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AF5" w:rsidRDefault="002D3AF5" w:rsidP="00214A50">
      <w:pPr>
        <w:pStyle w:val="Nzov"/>
        <w:spacing w:line="276" w:lineRule="auto"/>
      </w:pPr>
    </w:p>
    <w:p w:rsidR="004F5D9B" w:rsidRDefault="00B054D5" w:rsidP="00214A50">
      <w:pPr>
        <w:pStyle w:val="Nzov"/>
        <w:spacing w:line="276" w:lineRule="auto"/>
      </w:pPr>
      <w:bookmarkStart w:id="0" w:name="_GoBack"/>
      <w:bookmarkEnd w:id="0"/>
      <w:r>
        <w:t>Obec</w:t>
      </w:r>
      <w:r w:rsidR="004F5D9B">
        <w:t xml:space="preserve"> </w:t>
      </w:r>
      <w:r w:rsidR="008F6C36">
        <w:t>Brestovec</w:t>
      </w:r>
    </w:p>
    <w:p w:rsidR="004F5D9B" w:rsidRDefault="004F5D9B" w:rsidP="00214A50">
      <w:pPr>
        <w:spacing w:line="276" w:lineRule="auto"/>
        <w:jc w:val="center"/>
      </w:pPr>
    </w:p>
    <w:p w:rsidR="004F5D9B" w:rsidRDefault="004F5D9B" w:rsidP="00214A50">
      <w:pPr>
        <w:spacing w:line="276" w:lineRule="auto"/>
        <w:jc w:val="both"/>
      </w:pPr>
    </w:p>
    <w:p w:rsidR="004F5D9B" w:rsidRDefault="004F5D9B" w:rsidP="00214A50">
      <w:pPr>
        <w:spacing w:line="276" w:lineRule="auto"/>
        <w:jc w:val="both"/>
      </w:pPr>
    </w:p>
    <w:p w:rsidR="004F5D9B" w:rsidRDefault="004F5D9B" w:rsidP="00214A50">
      <w:pPr>
        <w:spacing w:line="276" w:lineRule="auto"/>
        <w:jc w:val="both"/>
      </w:pPr>
    </w:p>
    <w:p w:rsidR="004F5D9B" w:rsidRDefault="004F5D9B" w:rsidP="00214A50">
      <w:pPr>
        <w:spacing w:line="276" w:lineRule="auto"/>
        <w:jc w:val="both"/>
      </w:pPr>
    </w:p>
    <w:p w:rsidR="004F5D9B" w:rsidRDefault="0002437B" w:rsidP="00214A50">
      <w:pPr>
        <w:spacing w:line="276" w:lineRule="auto"/>
        <w:jc w:val="center"/>
      </w:pPr>
      <w:r>
        <w:rPr>
          <w:noProof/>
          <w:lang w:eastAsia="sk-SK"/>
        </w:rPr>
        <w:drawing>
          <wp:inline distT="0" distB="0" distL="0" distR="0">
            <wp:extent cx="1905000" cy="1905000"/>
            <wp:effectExtent l="19050" t="0" r="0" b="0"/>
            <wp:docPr id="2" name="Obrázok 1" descr="_5042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504254.gif"/>
                    <pic:cNvPicPr/>
                  </pic:nvPicPr>
                  <pic:blipFill>
                    <a:blip r:embed="rId8" cstate="print"/>
                    <a:stretch>
                      <a:fillRect/>
                    </a:stretch>
                  </pic:blipFill>
                  <pic:spPr>
                    <a:xfrm>
                      <a:off x="0" y="0"/>
                      <a:ext cx="1905000" cy="1905000"/>
                    </a:xfrm>
                    <a:prstGeom prst="rect">
                      <a:avLst/>
                    </a:prstGeom>
                  </pic:spPr>
                </pic:pic>
              </a:graphicData>
            </a:graphic>
          </wp:inline>
        </w:drawing>
      </w:r>
    </w:p>
    <w:p w:rsidR="004F5D9B" w:rsidRDefault="004F5D9B" w:rsidP="00214A50">
      <w:pPr>
        <w:spacing w:line="276" w:lineRule="auto"/>
        <w:jc w:val="both"/>
      </w:pPr>
    </w:p>
    <w:p w:rsidR="004F5D9B" w:rsidRDefault="004F5D9B" w:rsidP="00E77B1A">
      <w:pPr>
        <w:spacing w:line="276" w:lineRule="auto"/>
        <w:rPr>
          <w:b/>
          <w:bCs/>
          <w:sz w:val="44"/>
        </w:rPr>
      </w:pPr>
    </w:p>
    <w:p w:rsidR="004F5D9B" w:rsidRDefault="004F5D9B" w:rsidP="00214A50">
      <w:pPr>
        <w:spacing w:line="276" w:lineRule="auto"/>
        <w:jc w:val="center"/>
        <w:rPr>
          <w:b/>
          <w:bCs/>
          <w:sz w:val="44"/>
        </w:rPr>
      </w:pPr>
    </w:p>
    <w:p w:rsidR="004F5D9B" w:rsidRDefault="004F5D9B" w:rsidP="00214A50">
      <w:pPr>
        <w:spacing w:line="276" w:lineRule="auto"/>
        <w:jc w:val="center"/>
        <w:rPr>
          <w:b/>
          <w:bCs/>
          <w:sz w:val="46"/>
          <w:szCs w:val="72"/>
        </w:rPr>
      </w:pPr>
      <w:r>
        <w:rPr>
          <w:b/>
          <w:bCs/>
          <w:sz w:val="46"/>
        </w:rPr>
        <w:t xml:space="preserve">Program hospodárskeho a sociálneho rozvoja </w:t>
      </w:r>
      <w:r w:rsidR="00B054D5">
        <w:rPr>
          <w:b/>
          <w:bCs/>
          <w:sz w:val="46"/>
        </w:rPr>
        <w:t>obce</w:t>
      </w:r>
      <w:r>
        <w:rPr>
          <w:b/>
          <w:bCs/>
          <w:sz w:val="46"/>
        </w:rPr>
        <w:t xml:space="preserve"> </w:t>
      </w:r>
      <w:r w:rsidR="008F6C36">
        <w:rPr>
          <w:b/>
          <w:bCs/>
          <w:sz w:val="46"/>
        </w:rPr>
        <w:t>Brestovec</w:t>
      </w:r>
      <w:r w:rsidR="00B054D5">
        <w:rPr>
          <w:b/>
          <w:bCs/>
          <w:sz w:val="46"/>
        </w:rPr>
        <w:t xml:space="preserve"> </w:t>
      </w:r>
      <w:r>
        <w:rPr>
          <w:b/>
          <w:bCs/>
          <w:sz w:val="46"/>
        </w:rPr>
        <w:t xml:space="preserve">na roky </w:t>
      </w:r>
      <w:r w:rsidR="00EF4771">
        <w:rPr>
          <w:b/>
          <w:bCs/>
          <w:sz w:val="46"/>
          <w:szCs w:val="72"/>
        </w:rPr>
        <w:t>2016</w:t>
      </w:r>
      <w:r w:rsidR="00B05DF7">
        <w:rPr>
          <w:b/>
          <w:bCs/>
          <w:sz w:val="46"/>
          <w:szCs w:val="72"/>
        </w:rPr>
        <w:t xml:space="preserve"> </w:t>
      </w:r>
      <w:r>
        <w:rPr>
          <w:b/>
          <w:bCs/>
          <w:sz w:val="46"/>
          <w:szCs w:val="72"/>
        </w:rPr>
        <w:t>- 2022</w:t>
      </w:r>
    </w:p>
    <w:p w:rsidR="004F5D9B" w:rsidRDefault="004F5D9B" w:rsidP="00214A50">
      <w:pPr>
        <w:spacing w:line="276" w:lineRule="auto"/>
        <w:jc w:val="center"/>
        <w:rPr>
          <w:b/>
          <w:bCs/>
          <w:sz w:val="44"/>
          <w:szCs w:val="72"/>
        </w:rPr>
      </w:pPr>
    </w:p>
    <w:p w:rsidR="004F5D9B" w:rsidRDefault="004F5D9B" w:rsidP="00214A50">
      <w:pPr>
        <w:spacing w:line="276" w:lineRule="auto"/>
        <w:jc w:val="center"/>
        <w:rPr>
          <w:b/>
          <w:bCs/>
          <w:sz w:val="44"/>
          <w:szCs w:val="72"/>
        </w:rPr>
      </w:pPr>
    </w:p>
    <w:p w:rsidR="004F5D9B" w:rsidRDefault="004F5D9B" w:rsidP="00811389">
      <w:pPr>
        <w:spacing w:line="276" w:lineRule="auto"/>
        <w:rPr>
          <w:b/>
          <w:bCs/>
          <w:sz w:val="44"/>
          <w:szCs w:val="72"/>
        </w:rPr>
      </w:pPr>
    </w:p>
    <w:p w:rsidR="004F5D9B" w:rsidRDefault="004F5D9B" w:rsidP="00214A50">
      <w:pPr>
        <w:spacing w:line="276" w:lineRule="auto"/>
        <w:jc w:val="center"/>
        <w:rPr>
          <w:b/>
          <w:bCs/>
          <w:sz w:val="44"/>
          <w:szCs w:val="72"/>
        </w:rPr>
      </w:pPr>
    </w:p>
    <w:p w:rsidR="004F5D9B" w:rsidRDefault="004F5D9B" w:rsidP="00214A50">
      <w:pPr>
        <w:spacing w:line="276" w:lineRule="auto"/>
        <w:jc w:val="center"/>
        <w:rPr>
          <w:b/>
          <w:bCs/>
          <w:sz w:val="44"/>
          <w:szCs w:val="72"/>
        </w:rPr>
      </w:pPr>
    </w:p>
    <w:p w:rsidR="004F5D9B" w:rsidRDefault="004F5D9B" w:rsidP="00214A50">
      <w:pPr>
        <w:spacing w:line="276" w:lineRule="auto"/>
        <w:jc w:val="center"/>
        <w:rPr>
          <w:b/>
          <w:bCs/>
          <w:sz w:val="44"/>
          <w:szCs w:val="72"/>
        </w:rPr>
      </w:pPr>
    </w:p>
    <w:p w:rsidR="004F5D9B" w:rsidRDefault="004F5D9B" w:rsidP="00214A50">
      <w:pPr>
        <w:spacing w:line="276" w:lineRule="auto"/>
        <w:rPr>
          <w:b/>
          <w:bCs/>
          <w:sz w:val="44"/>
          <w:szCs w:val="72"/>
        </w:rPr>
      </w:pPr>
    </w:p>
    <w:p w:rsidR="004F5D9B" w:rsidRDefault="004F5D9B" w:rsidP="00214A50">
      <w:pPr>
        <w:spacing w:line="276" w:lineRule="auto"/>
        <w:jc w:val="center"/>
        <w:rPr>
          <w:b/>
          <w:bCs/>
          <w:sz w:val="44"/>
          <w:szCs w:val="72"/>
        </w:rPr>
      </w:pPr>
    </w:p>
    <w:p w:rsidR="00E77B1A" w:rsidRDefault="00E77B1A" w:rsidP="00214A50">
      <w:pPr>
        <w:spacing w:line="276" w:lineRule="auto"/>
        <w:jc w:val="center"/>
        <w:rPr>
          <w:sz w:val="32"/>
          <w:szCs w:val="72"/>
        </w:rPr>
      </w:pPr>
    </w:p>
    <w:p w:rsidR="004F5D9B" w:rsidRDefault="008F6C36" w:rsidP="00214A50">
      <w:pPr>
        <w:spacing w:line="276" w:lineRule="auto"/>
        <w:jc w:val="center"/>
        <w:rPr>
          <w:sz w:val="32"/>
        </w:rPr>
      </w:pPr>
      <w:r>
        <w:rPr>
          <w:sz w:val="32"/>
          <w:szCs w:val="72"/>
        </w:rPr>
        <w:lastRenderedPageBreak/>
        <w:t>Brestovec</w:t>
      </w:r>
      <w:r w:rsidR="004F5D9B">
        <w:rPr>
          <w:sz w:val="32"/>
          <w:szCs w:val="72"/>
        </w:rPr>
        <w:t>, 2015</w:t>
      </w:r>
    </w:p>
    <w:p w:rsidR="00E659AC" w:rsidRDefault="004F5D9B" w:rsidP="00214A50">
      <w:pPr>
        <w:spacing w:line="276" w:lineRule="auto"/>
        <w:jc w:val="both"/>
        <w:rPr>
          <w:b/>
          <w:bCs/>
          <w:sz w:val="36"/>
        </w:rPr>
      </w:pPr>
      <w:r>
        <w:rPr>
          <w:b/>
          <w:bCs/>
          <w:sz w:val="36"/>
        </w:rPr>
        <w:br w:type="page"/>
      </w:r>
      <w:r w:rsidR="00E659AC">
        <w:rPr>
          <w:b/>
          <w:bCs/>
          <w:sz w:val="36"/>
        </w:rPr>
        <w:lastRenderedPageBreak/>
        <w:t xml:space="preserve">                                                                                                          </w:t>
      </w:r>
    </w:p>
    <w:p w:rsidR="00E659AC" w:rsidRDefault="00E659AC" w:rsidP="00214A50">
      <w:pPr>
        <w:spacing w:line="276" w:lineRule="auto"/>
        <w:jc w:val="both"/>
        <w:rPr>
          <w:b/>
        </w:rPr>
      </w:pPr>
    </w:p>
    <w:p w:rsidR="00E659AC" w:rsidRDefault="00E659AC" w:rsidP="00214A50">
      <w:pPr>
        <w:spacing w:line="276" w:lineRule="auto"/>
        <w:jc w:val="both"/>
        <w:rPr>
          <w:b/>
        </w:rPr>
      </w:pPr>
    </w:p>
    <w:p w:rsidR="00E659AC" w:rsidRDefault="00E659AC" w:rsidP="00214A50">
      <w:pPr>
        <w:spacing w:line="276" w:lineRule="auto"/>
        <w:jc w:val="both"/>
        <w:rPr>
          <w:b/>
        </w:rPr>
      </w:pPr>
    </w:p>
    <w:p w:rsidR="00E659AC" w:rsidRDefault="00E659AC" w:rsidP="00214A50">
      <w:pPr>
        <w:spacing w:line="276" w:lineRule="auto"/>
        <w:jc w:val="both"/>
        <w:rPr>
          <w:b/>
        </w:rPr>
      </w:pPr>
    </w:p>
    <w:p w:rsidR="00E659AC" w:rsidRDefault="00E659AC" w:rsidP="00214A50">
      <w:pPr>
        <w:spacing w:line="276" w:lineRule="auto"/>
        <w:jc w:val="both"/>
        <w:rPr>
          <w:b/>
        </w:rPr>
      </w:pPr>
    </w:p>
    <w:p w:rsidR="00E659AC" w:rsidRDefault="00E659AC" w:rsidP="00214A50">
      <w:pPr>
        <w:spacing w:line="276" w:lineRule="auto"/>
        <w:jc w:val="both"/>
        <w:rPr>
          <w:b/>
        </w:rPr>
      </w:pPr>
    </w:p>
    <w:p w:rsidR="00E659AC" w:rsidRDefault="00E659AC" w:rsidP="00214A50">
      <w:pPr>
        <w:spacing w:line="276" w:lineRule="auto"/>
        <w:jc w:val="both"/>
        <w:rPr>
          <w:b/>
        </w:rPr>
      </w:pPr>
    </w:p>
    <w:p w:rsidR="00E659AC" w:rsidRDefault="00E659AC" w:rsidP="00214A50">
      <w:pPr>
        <w:spacing w:line="276" w:lineRule="auto"/>
        <w:jc w:val="both"/>
        <w:rPr>
          <w:b/>
        </w:rPr>
      </w:pPr>
    </w:p>
    <w:p w:rsidR="00E659AC" w:rsidRDefault="00E659AC" w:rsidP="00214A50">
      <w:pPr>
        <w:spacing w:line="276" w:lineRule="auto"/>
        <w:jc w:val="both"/>
        <w:rPr>
          <w:b/>
        </w:rPr>
      </w:pPr>
    </w:p>
    <w:p w:rsidR="00E659AC" w:rsidRDefault="00E659AC" w:rsidP="00214A50">
      <w:pPr>
        <w:spacing w:line="276" w:lineRule="auto"/>
        <w:jc w:val="both"/>
        <w:rPr>
          <w:b/>
        </w:rPr>
      </w:pPr>
    </w:p>
    <w:p w:rsidR="00E659AC" w:rsidRDefault="00E659AC" w:rsidP="00214A50">
      <w:pPr>
        <w:spacing w:line="276" w:lineRule="auto"/>
        <w:jc w:val="both"/>
        <w:rPr>
          <w:b/>
        </w:rPr>
      </w:pPr>
    </w:p>
    <w:p w:rsidR="00E659AC" w:rsidRDefault="00E659AC" w:rsidP="00214A50">
      <w:pPr>
        <w:spacing w:line="276" w:lineRule="auto"/>
        <w:jc w:val="both"/>
        <w:rPr>
          <w:b/>
        </w:rPr>
      </w:pPr>
    </w:p>
    <w:p w:rsidR="00E659AC" w:rsidRDefault="00E659AC" w:rsidP="00214A50">
      <w:pPr>
        <w:spacing w:line="276" w:lineRule="auto"/>
        <w:jc w:val="both"/>
        <w:rPr>
          <w:b/>
        </w:rPr>
      </w:pPr>
    </w:p>
    <w:p w:rsidR="00E659AC" w:rsidRDefault="00E659AC" w:rsidP="00214A50">
      <w:pPr>
        <w:spacing w:line="276" w:lineRule="auto"/>
        <w:jc w:val="both"/>
        <w:rPr>
          <w:b/>
        </w:rPr>
      </w:pPr>
    </w:p>
    <w:p w:rsidR="00E659AC" w:rsidRDefault="00E659AC" w:rsidP="00214A50">
      <w:pPr>
        <w:spacing w:line="276" w:lineRule="auto"/>
        <w:jc w:val="both"/>
        <w:rPr>
          <w:b/>
        </w:rPr>
      </w:pPr>
    </w:p>
    <w:p w:rsidR="00E659AC" w:rsidRDefault="00E659AC" w:rsidP="00214A50">
      <w:pPr>
        <w:spacing w:line="276" w:lineRule="auto"/>
        <w:jc w:val="both"/>
        <w:rPr>
          <w:b/>
        </w:rPr>
      </w:pPr>
    </w:p>
    <w:p w:rsidR="00E659AC" w:rsidRDefault="00E659AC" w:rsidP="00214A50">
      <w:pPr>
        <w:spacing w:line="276" w:lineRule="auto"/>
        <w:jc w:val="both"/>
        <w:rPr>
          <w:b/>
        </w:rPr>
      </w:pPr>
    </w:p>
    <w:p w:rsidR="00E659AC" w:rsidRDefault="00E659AC" w:rsidP="00214A50">
      <w:pPr>
        <w:spacing w:line="276" w:lineRule="auto"/>
        <w:jc w:val="both"/>
        <w:rPr>
          <w:b/>
        </w:rPr>
      </w:pPr>
    </w:p>
    <w:p w:rsidR="00E659AC" w:rsidRDefault="00E659AC" w:rsidP="00214A50">
      <w:pPr>
        <w:spacing w:line="276" w:lineRule="auto"/>
        <w:jc w:val="both"/>
        <w:rPr>
          <w:b/>
        </w:rPr>
      </w:pPr>
    </w:p>
    <w:p w:rsidR="00E659AC" w:rsidRDefault="00E659AC" w:rsidP="00214A50">
      <w:pPr>
        <w:spacing w:line="276" w:lineRule="auto"/>
        <w:jc w:val="both"/>
        <w:rPr>
          <w:b/>
        </w:rPr>
      </w:pPr>
    </w:p>
    <w:p w:rsidR="00E659AC" w:rsidRDefault="00E659AC" w:rsidP="00214A50">
      <w:pPr>
        <w:spacing w:line="276" w:lineRule="auto"/>
        <w:jc w:val="both"/>
        <w:rPr>
          <w:b/>
        </w:rPr>
      </w:pPr>
    </w:p>
    <w:p w:rsidR="00E659AC" w:rsidRDefault="00E659AC" w:rsidP="00214A50">
      <w:pPr>
        <w:spacing w:line="276" w:lineRule="auto"/>
        <w:jc w:val="both"/>
        <w:rPr>
          <w:b/>
        </w:rPr>
      </w:pPr>
    </w:p>
    <w:p w:rsidR="004F5D9B" w:rsidRDefault="004E6112" w:rsidP="00214A50">
      <w:pPr>
        <w:spacing w:line="276" w:lineRule="auto"/>
        <w:jc w:val="both"/>
        <w:rPr>
          <w:b/>
        </w:rPr>
      </w:pPr>
      <w:r>
        <w:rPr>
          <w:b/>
        </w:rPr>
        <w:t>Spracovate</w:t>
      </w:r>
      <w:r w:rsidR="004F5D9B">
        <w:rPr>
          <w:b/>
        </w:rPr>
        <w:t>ľ</w:t>
      </w:r>
    </w:p>
    <w:p w:rsidR="009475C4" w:rsidRDefault="009475C4" w:rsidP="00214A50">
      <w:pPr>
        <w:spacing w:line="276" w:lineRule="auto"/>
        <w:rPr>
          <w:b/>
        </w:rPr>
      </w:pPr>
    </w:p>
    <w:p w:rsidR="005A388F" w:rsidRDefault="005A388F" w:rsidP="00214A50">
      <w:pPr>
        <w:spacing w:line="276" w:lineRule="auto"/>
        <w:ind w:left="540"/>
      </w:pPr>
      <w:r>
        <w:t>Mgr. Peter Nemček – RegioSat</w:t>
      </w:r>
    </w:p>
    <w:p w:rsidR="005A388F" w:rsidRDefault="005A388F" w:rsidP="00214A50">
      <w:pPr>
        <w:spacing w:line="276" w:lineRule="auto"/>
        <w:ind w:left="540"/>
      </w:pPr>
      <w:r>
        <w:t>Dolná štvrť 360/5</w:t>
      </w:r>
    </w:p>
    <w:p w:rsidR="005A388F" w:rsidRDefault="005A388F" w:rsidP="00214A50">
      <w:pPr>
        <w:spacing w:line="276" w:lineRule="auto"/>
        <w:ind w:left="540"/>
      </w:pPr>
      <w:r>
        <w:t xml:space="preserve">907 01 Myjava </w:t>
      </w:r>
    </w:p>
    <w:p w:rsidR="005A388F" w:rsidRDefault="005A388F" w:rsidP="00214A50">
      <w:pPr>
        <w:spacing w:line="276" w:lineRule="auto"/>
        <w:ind w:left="540"/>
      </w:pPr>
      <w:r w:rsidRPr="005A388F">
        <w:rPr>
          <w:bCs/>
        </w:rPr>
        <w:t>tel:</w:t>
      </w:r>
      <w:r w:rsidR="009475C4">
        <w:t xml:space="preserve"> </w:t>
      </w:r>
      <w:hyperlink r:id="rId9" w:tgtFrame="_blank" w:history="1">
        <w:r w:rsidR="009475C4" w:rsidRPr="009475C4">
          <w:t>0905 219 239</w:t>
        </w:r>
      </w:hyperlink>
      <w:r>
        <w:br/>
      </w:r>
      <w:r w:rsidRPr="005A388F">
        <w:rPr>
          <w:bCs/>
        </w:rPr>
        <w:t xml:space="preserve">e-mail: </w:t>
      </w:r>
      <w:hyperlink r:id="rId10" w:history="1">
        <w:r w:rsidRPr="005A388F">
          <w:t>peter.nemcek@mail.t-com.sk</w:t>
        </w:r>
      </w:hyperlink>
    </w:p>
    <w:p w:rsidR="009475C4" w:rsidRDefault="009475C4" w:rsidP="00214A50">
      <w:pPr>
        <w:spacing w:line="276" w:lineRule="auto"/>
        <w:ind w:left="540"/>
      </w:pPr>
    </w:p>
    <w:p w:rsidR="005A388F" w:rsidRDefault="005A388F" w:rsidP="00214A50">
      <w:pPr>
        <w:spacing w:line="276" w:lineRule="auto"/>
        <w:ind w:left="540"/>
      </w:pPr>
      <w:r>
        <w:t xml:space="preserve">v spolupráci s </w:t>
      </w:r>
    </w:p>
    <w:p w:rsidR="005A388F" w:rsidRDefault="00C4253C" w:rsidP="00214A50">
      <w:pPr>
        <w:spacing w:line="276" w:lineRule="auto"/>
        <w:ind w:left="540"/>
      </w:pPr>
      <w:r>
        <w:rPr>
          <w:noProof/>
          <w:lang w:eastAsia="sk-SK"/>
        </w:rPr>
        <w:drawing>
          <wp:anchor distT="0" distB="0" distL="114300" distR="114300" simplePos="0" relativeHeight="251689984" behindDoc="0" locked="0" layoutInCell="1" allowOverlap="1">
            <wp:simplePos x="0" y="0"/>
            <wp:positionH relativeFrom="column">
              <wp:posOffset>3710940</wp:posOffset>
            </wp:positionH>
            <wp:positionV relativeFrom="paragraph">
              <wp:posOffset>160020</wp:posOffset>
            </wp:positionV>
            <wp:extent cx="1638300" cy="1057275"/>
            <wp:effectExtent l="19050" t="0" r="0" b="0"/>
            <wp:wrapSquare wrapText="bothSides"/>
            <wp:docPr id="6" name="Obrázok 1" descr="logo krm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rmas.jpg"/>
                    <pic:cNvPicPr/>
                  </pic:nvPicPr>
                  <pic:blipFill>
                    <a:blip r:embed="rId11" cstate="print"/>
                    <a:stretch>
                      <a:fillRect/>
                    </a:stretch>
                  </pic:blipFill>
                  <pic:spPr>
                    <a:xfrm>
                      <a:off x="0" y="0"/>
                      <a:ext cx="1638300" cy="1057275"/>
                    </a:xfrm>
                    <a:prstGeom prst="rect">
                      <a:avLst/>
                    </a:prstGeom>
                  </pic:spPr>
                </pic:pic>
              </a:graphicData>
            </a:graphic>
          </wp:anchor>
        </w:drawing>
      </w:r>
    </w:p>
    <w:p w:rsidR="005A388F" w:rsidRDefault="002E3507" w:rsidP="00214A50">
      <w:pPr>
        <w:spacing w:line="276" w:lineRule="auto"/>
        <w:ind w:left="540"/>
      </w:pPr>
      <w:r>
        <w:t>Kopaničiarsky región – miestna akčná skupina</w:t>
      </w:r>
      <w:r w:rsidR="00171055">
        <w:t xml:space="preserve">   </w:t>
      </w:r>
      <w:r w:rsidR="005A388F">
        <w:br/>
        <w:t>M.R. Štefánika 560/4</w:t>
      </w:r>
      <w:r w:rsidR="005A388F">
        <w:br/>
        <w:t>907 01 Myjava</w:t>
      </w:r>
    </w:p>
    <w:p w:rsidR="005A388F" w:rsidRDefault="005A388F" w:rsidP="00214A50">
      <w:pPr>
        <w:spacing w:line="276" w:lineRule="auto"/>
        <w:ind w:left="540"/>
      </w:pPr>
      <w:r w:rsidRPr="005A388F">
        <w:rPr>
          <w:bCs/>
        </w:rPr>
        <w:t>tel:</w:t>
      </w:r>
      <w:r>
        <w:t xml:space="preserve"> 034/653 83 44</w:t>
      </w:r>
    </w:p>
    <w:p w:rsidR="004F5D9B" w:rsidRDefault="00BC5405" w:rsidP="00BC5405">
      <w:pPr>
        <w:spacing w:line="276" w:lineRule="auto"/>
        <w:ind w:left="540"/>
      </w:pPr>
      <w:r>
        <w:t>www.kopaniciarskyregion.sk</w:t>
      </w:r>
      <w:r w:rsidR="004F5D9B">
        <w:tab/>
      </w:r>
    </w:p>
    <w:p w:rsidR="004F5D9B" w:rsidRDefault="004F5D9B" w:rsidP="00214A50">
      <w:pPr>
        <w:tabs>
          <w:tab w:val="left" w:pos="1710"/>
        </w:tabs>
        <w:spacing w:line="276" w:lineRule="auto"/>
      </w:pPr>
    </w:p>
    <w:p w:rsidR="004F5D9B" w:rsidRDefault="004F5D9B" w:rsidP="00214A50">
      <w:pPr>
        <w:tabs>
          <w:tab w:val="left" w:pos="1710"/>
        </w:tabs>
        <w:spacing w:line="276" w:lineRule="auto"/>
      </w:pPr>
    </w:p>
    <w:p w:rsidR="004F5D9B" w:rsidRDefault="004F5D9B" w:rsidP="00214A50">
      <w:pPr>
        <w:spacing w:line="276" w:lineRule="auto"/>
      </w:pPr>
    </w:p>
    <w:p w:rsidR="004F5D9B" w:rsidRDefault="004E0C8E" w:rsidP="00214A50">
      <w:pPr>
        <w:spacing w:line="276" w:lineRule="auto"/>
        <w:jc w:val="both"/>
      </w:pPr>
      <w:r>
        <w:t xml:space="preserve">© </w:t>
      </w:r>
      <w:r w:rsidR="008F6C36">
        <w:t>Brestovec</w:t>
      </w:r>
      <w:r w:rsidR="004F5D9B">
        <w:t xml:space="preserve">, </w:t>
      </w:r>
      <w:r w:rsidR="00EF4771" w:rsidRPr="00EF4771">
        <w:t>december</w:t>
      </w:r>
      <w:r w:rsidR="004F5D9B" w:rsidRPr="00EF4771">
        <w:t xml:space="preserve"> 20</w:t>
      </w:r>
      <w:r w:rsidR="004E6112" w:rsidRPr="00EF4771">
        <w:t>15</w:t>
      </w:r>
    </w:p>
    <w:p w:rsidR="004F5D9B" w:rsidRDefault="004F5D9B" w:rsidP="00214A50">
      <w:pPr>
        <w:spacing w:line="276" w:lineRule="auto"/>
        <w:jc w:val="both"/>
      </w:pPr>
    </w:p>
    <w:p w:rsidR="004F5D9B" w:rsidRDefault="004F5D9B" w:rsidP="00214A50">
      <w:pPr>
        <w:spacing w:line="276" w:lineRule="auto"/>
        <w:jc w:val="both"/>
        <w:rPr>
          <w:b/>
        </w:rPr>
        <w:sectPr w:rsidR="004F5D9B" w:rsidSect="00C05BBC">
          <w:headerReference w:type="default" r:id="rId12"/>
          <w:footerReference w:type="default" r:id="rId13"/>
          <w:pgSz w:w="11906" w:h="16838" w:code="9"/>
          <w:pgMar w:top="1418" w:right="1418" w:bottom="1418" w:left="1701" w:header="964" w:footer="964" w:gutter="0"/>
          <w:pgBorders w:offsetFrom="page">
            <w:top w:val="single" w:sz="4" w:space="24" w:color="FFFFFF"/>
            <w:left w:val="single" w:sz="4" w:space="24" w:color="FFFFFF"/>
            <w:bottom w:val="single" w:sz="4" w:space="24" w:color="FFFFFF"/>
            <w:right w:val="single" w:sz="4" w:space="24" w:color="FFFFFF"/>
          </w:pgBorders>
          <w:cols w:space="708"/>
          <w:titlePg/>
          <w:docGrid w:linePitch="360"/>
        </w:sectPr>
      </w:pPr>
    </w:p>
    <w:sdt>
      <w:sdtPr>
        <w:rPr>
          <w:rFonts w:ascii="Times New Roman" w:eastAsia="Times New Roman" w:hAnsi="Times New Roman" w:cs="Times New Roman"/>
          <w:b w:val="0"/>
          <w:bCs w:val="0"/>
          <w:color w:val="auto"/>
          <w:sz w:val="24"/>
          <w:szCs w:val="24"/>
          <w:lang w:eastAsia="cs-CZ"/>
        </w:rPr>
        <w:id w:val="11745149"/>
        <w:docPartObj>
          <w:docPartGallery w:val="Table of Contents"/>
          <w:docPartUnique/>
        </w:docPartObj>
      </w:sdtPr>
      <w:sdtEndPr/>
      <w:sdtContent>
        <w:p w:rsidR="00904DAC" w:rsidRPr="00C4253C" w:rsidRDefault="00904DAC" w:rsidP="00214A50">
          <w:pPr>
            <w:pStyle w:val="Hlavikaobsahu"/>
            <w:numPr>
              <w:ilvl w:val="0"/>
              <w:numId w:val="0"/>
            </w:numPr>
            <w:ind w:left="432"/>
            <w:rPr>
              <w:rFonts w:ascii="Times New Roman" w:hAnsi="Times New Roman" w:cs="Times New Roman"/>
              <w:sz w:val="24"/>
              <w:szCs w:val="24"/>
            </w:rPr>
          </w:pPr>
          <w:r w:rsidRPr="00C4253C">
            <w:rPr>
              <w:rStyle w:val="Nadpis1Char"/>
              <w:rFonts w:eastAsiaTheme="majorEastAsia"/>
              <w:b/>
              <w:color w:val="auto"/>
            </w:rPr>
            <w:t>Obsah</w:t>
          </w:r>
        </w:p>
        <w:p w:rsidR="00904DAC" w:rsidRPr="00C4253C" w:rsidRDefault="00904DAC" w:rsidP="00214A50">
          <w:pPr>
            <w:spacing w:line="276" w:lineRule="auto"/>
            <w:rPr>
              <w:lang w:eastAsia="en-US"/>
            </w:rPr>
          </w:pPr>
        </w:p>
        <w:p w:rsidR="00C4253C" w:rsidRPr="00C4253C" w:rsidRDefault="008C0305">
          <w:pPr>
            <w:pStyle w:val="Obsah1"/>
            <w:tabs>
              <w:tab w:val="left" w:pos="480"/>
              <w:tab w:val="right" w:leader="dot" w:pos="8777"/>
            </w:tabs>
            <w:rPr>
              <w:rFonts w:eastAsiaTheme="minorEastAsia"/>
              <w:noProof/>
              <w:sz w:val="22"/>
              <w:szCs w:val="22"/>
              <w:lang w:eastAsia="sk-SK"/>
            </w:rPr>
          </w:pPr>
          <w:r w:rsidRPr="00C4253C">
            <w:fldChar w:fldCharType="begin"/>
          </w:r>
          <w:r w:rsidR="00904DAC" w:rsidRPr="00C4253C">
            <w:instrText xml:space="preserve"> TOC \o "1-3" \h \z \u </w:instrText>
          </w:r>
          <w:r w:rsidRPr="00C4253C">
            <w:fldChar w:fldCharType="separate"/>
          </w:r>
          <w:hyperlink w:anchor="_Toc437811646" w:history="1">
            <w:r w:rsidR="00C4253C" w:rsidRPr="00C4253C">
              <w:rPr>
                <w:rStyle w:val="Hypertextovprepojenie"/>
                <w:rFonts w:ascii="Times New Roman" w:hAnsi="Times New Roman" w:cs="Times New Roman"/>
                <w:noProof/>
              </w:rPr>
              <w:t>1</w:t>
            </w:r>
            <w:r w:rsidR="00C4253C" w:rsidRPr="00C4253C">
              <w:rPr>
                <w:rFonts w:eastAsiaTheme="minorEastAsia"/>
                <w:noProof/>
                <w:sz w:val="22"/>
                <w:szCs w:val="22"/>
                <w:lang w:eastAsia="sk-SK"/>
              </w:rPr>
              <w:tab/>
            </w:r>
            <w:r w:rsidR="00C4253C" w:rsidRPr="00C4253C">
              <w:rPr>
                <w:rStyle w:val="Hypertextovprepojenie"/>
                <w:rFonts w:ascii="Times New Roman" w:hAnsi="Times New Roman" w:cs="Times New Roman"/>
                <w:noProof/>
              </w:rPr>
              <w:t>Úvodná časť</w:t>
            </w:r>
            <w:r w:rsidR="00C4253C" w:rsidRPr="00C4253C">
              <w:rPr>
                <w:noProof/>
                <w:webHidden/>
              </w:rPr>
              <w:tab/>
            </w:r>
            <w:r w:rsidRPr="00C4253C">
              <w:rPr>
                <w:noProof/>
                <w:webHidden/>
              </w:rPr>
              <w:fldChar w:fldCharType="begin"/>
            </w:r>
            <w:r w:rsidR="00C4253C" w:rsidRPr="00C4253C">
              <w:rPr>
                <w:noProof/>
                <w:webHidden/>
              </w:rPr>
              <w:instrText xml:space="preserve"> PAGEREF _Toc437811646 \h </w:instrText>
            </w:r>
            <w:r w:rsidRPr="00C4253C">
              <w:rPr>
                <w:noProof/>
                <w:webHidden/>
              </w:rPr>
            </w:r>
            <w:r w:rsidRPr="00C4253C">
              <w:rPr>
                <w:noProof/>
                <w:webHidden/>
              </w:rPr>
              <w:fldChar w:fldCharType="separate"/>
            </w:r>
            <w:r w:rsidR="002D3AF5">
              <w:rPr>
                <w:noProof/>
                <w:webHidden/>
              </w:rPr>
              <w:t>6</w:t>
            </w:r>
            <w:r w:rsidRPr="00C4253C">
              <w:rPr>
                <w:noProof/>
                <w:webHidden/>
              </w:rPr>
              <w:fldChar w:fldCharType="end"/>
            </w:r>
          </w:hyperlink>
        </w:p>
        <w:p w:rsidR="00C4253C" w:rsidRPr="00C4253C" w:rsidRDefault="0095159F">
          <w:pPr>
            <w:pStyle w:val="Obsah2"/>
            <w:tabs>
              <w:tab w:val="left" w:pos="880"/>
              <w:tab w:val="right" w:leader="dot" w:pos="8777"/>
            </w:tabs>
            <w:rPr>
              <w:rFonts w:eastAsiaTheme="minorEastAsia"/>
              <w:noProof/>
              <w:sz w:val="22"/>
              <w:szCs w:val="22"/>
              <w:lang w:eastAsia="sk-SK"/>
            </w:rPr>
          </w:pPr>
          <w:hyperlink w:anchor="_Toc437811647" w:history="1">
            <w:r w:rsidR="00C4253C" w:rsidRPr="00C4253C">
              <w:rPr>
                <w:rStyle w:val="Hypertextovprepojenie"/>
                <w:rFonts w:ascii="Times New Roman" w:hAnsi="Times New Roman" w:cs="Times New Roman"/>
                <w:noProof/>
              </w:rPr>
              <w:t>1.1</w:t>
            </w:r>
            <w:r w:rsidR="00C4253C" w:rsidRPr="00C4253C">
              <w:rPr>
                <w:rFonts w:eastAsiaTheme="minorEastAsia"/>
                <w:noProof/>
                <w:sz w:val="22"/>
                <w:szCs w:val="22"/>
                <w:lang w:eastAsia="sk-SK"/>
              </w:rPr>
              <w:tab/>
            </w:r>
            <w:r w:rsidR="00C4253C" w:rsidRPr="00C4253C">
              <w:rPr>
                <w:rStyle w:val="Hypertextovprepojenie"/>
                <w:rFonts w:ascii="Times New Roman" w:hAnsi="Times New Roman" w:cs="Times New Roman"/>
                <w:caps/>
                <w:noProof/>
              </w:rPr>
              <w:t>P</w:t>
            </w:r>
            <w:r w:rsidR="00C4253C" w:rsidRPr="00C4253C">
              <w:rPr>
                <w:rStyle w:val="Hypertextovprepojenie"/>
                <w:rFonts w:ascii="Times New Roman" w:hAnsi="Times New Roman" w:cs="Times New Roman"/>
                <w:noProof/>
              </w:rPr>
              <w:t>oslanie Programu hospodárskeho a sociálneho rozvoja</w:t>
            </w:r>
            <w:r w:rsidR="00C4253C" w:rsidRPr="00C4253C">
              <w:rPr>
                <w:noProof/>
                <w:webHidden/>
              </w:rPr>
              <w:tab/>
            </w:r>
            <w:r w:rsidR="008C0305" w:rsidRPr="00C4253C">
              <w:rPr>
                <w:noProof/>
                <w:webHidden/>
              </w:rPr>
              <w:fldChar w:fldCharType="begin"/>
            </w:r>
            <w:r w:rsidR="00C4253C" w:rsidRPr="00C4253C">
              <w:rPr>
                <w:noProof/>
                <w:webHidden/>
              </w:rPr>
              <w:instrText xml:space="preserve"> PAGEREF _Toc437811647 \h </w:instrText>
            </w:r>
            <w:r w:rsidR="008C0305" w:rsidRPr="00C4253C">
              <w:rPr>
                <w:noProof/>
                <w:webHidden/>
              </w:rPr>
            </w:r>
            <w:r w:rsidR="008C0305" w:rsidRPr="00C4253C">
              <w:rPr>
                <w:noProof/>
                <w:webHidden/>
              </w:rPr>
              <w:fldChar w:fldCharType="separate"/>
            </w:r>
            <w:r w:rsidR="002D3AF5">
              <w:rPr>
                <w:noProof/>
                <w:webHidden/>
              </w:rPr>
              <w:t>6</w:t>
            </w:r>
            <w:r w:rsidR="008C0305" w:rsidRPr="00C4253C">
              <w:rPr>
                <w:noProof/>
                <w:webHidden/>
              </w:rPr>
              <w:fldChar w:fldCharType="end"/>
            </w:r>
          </w:hyperlink>
        </w:p>
        <w:p w:rsidR="00C4253C" w:rsidRPr="00C4253C" w:rsidRDefault="0095159F">
          <w:pPr>
            <w:pStyle w:val="Obsah2"/>
            <w:tabs>
              <w:tab w:val="left" w:pos="880"/>
              <w:tab w:val="right" w:leader="dot" w:pos="8777"/>
            </w:tabs>
            <w:rPr>
              <w:rFonts w:eastAsiaTheme="minorEastAsia"/>
              <w:noProof/>
              <w:sz w:val="22"/>
              <w:szCs w:val="22"/>
              <w:lang w:eastAsia="sk-SK"/>
            </w:rPr>
          </w:pPr>
          <w:hyperlink w:anchor="_Toc437811648" w:history="1">
            <w:r w:rsidR="00C4253C" w:rsidRPr="00C4253C">
              <w:rPr>
                <w:rStyle w:val="Hypertextovprepojenie"/>
                <w:rFonts w:ascii="Times New Roman" w:hAnsi="Times New Roman" w:cs="Times New Roman"/>
                <w:noProof/>
              </w:rPr>
              <w:t>1.2</w:t>
            </w:r>
            <w:r w:rsidR="00C4253C" w:rsidRPr="00C4253C">
              <w:rPr>
                <w:rFonts w:eastAsiaTheme="minorEastAsia"/>
                <w:noProof/>
                <w:sz w:val="22"/>
                <w:szCs w:val="22"/>
                <w:lang w:eastAsia="sk-SK"/>
              </w:rPr>
              <w:tab/>
            </w:r>
            <w:r w:rsidR="00C4253C" w:rsidRPr="00C4253C">
              <w:rPr>
                <w:rStyle w:val="Hypertextovprepojenie"/>
                <w:rFonts w:ascii="Times New Roman" w:hAnsi="Times New Roman" w:cs="Times New Roman"/>
                <w:noProof/>
              </w:rPr>
              <w:t>Ex-post hodnotenie predchádzajúceho PHSR</w:t>
            </w:r>
            <w:r w:rsidR="00C4253C" w:rsidRPr="00C4253C">
              <w:rPr>
                <w:noProof/>
                <w:webHidden/>
              </w:rPr>
              <w:tab/>
            </w:r>
            <w:r w:rsidR="008C0305" w:rsidRPr="00C4253C">
              <w:rPr>
                <w:noProof/>
                <w:webHidden/>
              </w:rPr>
              <w:fldChar w:fldCharType="begin"/>
            </w:r>
            <w:r w:rsidR="00C4253C" w:rsidRPr="00C4253C">
              <w:rPr>
                <w:noProof/>
                <w:webHidden/>
              </w:rPr>
              <w:instrText xml:space="preserve"> PAGEREF _Toc437811648 \h </w:instrText>
            </w:r>
            <w:r w:rsidR="008C0305" w:rsidRPr="00C4253C">
              <w:rPr>
                <w:noProof/>
                <w:webHidden/>
              </w:rPr>
            </w:r>
            <w:r w:rsidR="008C0305" w:rsidRPr="00C4253C">
              <w:rPr>
                <w:noProof/>
                <w:webHidden/>
              </w:rPr>
              <w:fldChar w:fldCharType="separate"/>
            </w:r>
            <w:r w:rsidR="002D3AF5">
              <w:rPr>
                <w:noProof/>
                <w:webHidden/>
              </w:rPr>
              <w:t>10</w:t>
            </w:r>
            <w:r w:rsidR="008C0305" w:rsidRPr="00C4253C">
              <w:rPr>
                <w:noProof/>
                <w:webHidden/>
              </w:rPr>
              <w:fldChar w:fldCharType="end"/>
            </w:r>
          </w:hyperlink>
        </w:p>
        <w:p w:rsidR="00C4253C" w:rsidRPr="00C4253C" w:rsidRDefault="0095159F">
          <w:pPr>
            <w:pStyle w:val="Obsah1"/>
            <w:tabs>
              <w:tab w:val="left" w:pos="480"/>
              <w:tab w:val="right" w:leader="dot" w:pos="8777"/>
            </w:tabs>
            <w:rPr>
              <w:rFonts w:eastAsiaTheme="minorEastAsia"/>
              <w:noProof/>
              <w:sz w:val="22"/>
              <w:szCs w:val="22"/>
              <w:lang w:eastAsia="sk-SK"/>
            </w:rPr>
          </w:pPr>
          <w:hyperlink w:anchor="_Toc437811649" w:history="1">
            <w:r w:rsidR="00C4253C" w:rsidRPr="00C4253C">
              <w:rPr>
                <w:rStyle w:val="Hypertextovprepojenie"/>
                <w:rFonts w:ascii="Times New Roman" w:hAnsi="Times New Roman" w:cs="Times New Roman"/>
                <w:noProof/>
              </w:rPr>
              <w:t>2</w:t>
            </w:r>
            <w:r w:rsidR="00C4253C" w:rsidRPr="00C4253C">
              <w:rPr>
                <w:rFonts w:eastAsiaTheme="minorEastAsia"/>
                <w:noProof/>
                <w:sz w:val="22"/>
                <w:szCs w:val="22"/>
                <w:lang w:eastAsia="sk-SK"/>
              </w:rPr>
              <w:tab/>
            </w:r>
            <w:r w:rsidR="00C4253C" w:rsidRPr="00C4253C">
              <w:rPr>
                <w:rStyle w:val="Hypertextovprepojenie"/>
                <w:rFonts w:ascii="Times New Roman" w:hAnsi="Times New Roman" w:cs="Times New Roman"/>
                <w:noProof/>
              </w:rPr>
              <w:t>Analytická časť</w:t>
            </w:r>
            <w:r w:rsidR="00C4253C" w:rsidRPr="00C4253C">
              <w:rPr>
                <w:noProof/>
                <w:webHidden/>
              </w:rPr>
              <w:tab/>
            </w:r>
            <w:r w:rsidR="008C0305" w:rsidRPr="00C4253C">
              <w:rPr>
                <w:noProof/>
                <w:webHidden/>
              </w:rPr>
              <w:fldChar w:fldCharType="begin"/>
            </w:r>
            <w:r w:rsidR="00C4253C" w:rsidRPr="00C4253C">
              <w:rPr>
                <w:noProof/>
                <w:webHidden/>
              </w:rPr>
              <w:instrText xml:space="preserve"> PAGEREF _Toc437811649 \h </w:instrText>
            </w:r>
            <w:r w:rsidR="008C0305" w:rsidRPr="00C4253C">
              <w:rPr>
                <w:noProof/>
                <w:webHidden/>
              </w:rPr>
            </w:r>
            <w:r w:rsidR="008C0305" w:rsidRPr="00C4253C">
              <w:rPr>
                <w:noProof/>
                <w:webHidden/>
              </w:rPr>
              <w:fldChar w:fldCharType="separate"/>
            </w:r>
            <w:r w:rsidR="002D3AF5">
              <w:rPr>
                <w:noProof/>
                <w:webHidden/>
              </w:rPr>
              <w:t>13</w:t>
            </w:r>
            <w:r w:rsidR="008C0305" w:rsidRPr="00C4253C">
              <w:rPr>
                <w:noProof/>
                <w:webHidden/>
              </w:rPr>
              <w:fldChar w:fldCharType="end"/>
            </w:r>
          </w:hyperlink>
        </w:p>
        <w:p w:rsidR="00C4253C" w:rsidRPr="00C4253C" w:rsidRDefault="0095159F">
          <w:pPr>
            <w:pStyle w:val="Obsah2"/>
            <w:tabs>
              <w:tab w:val="left" w:pos="880"/>
              <w:tab w:val="right" w:leader="dot" w:pos="8777"/>
            </w:tabs>
            <w:rPr>
              <w:rFonts w:eastAsiaTheme="minorEastAsia"/>
              <w:noProof/>
              <w:sz w:val="22"/>
              <w:szCs w:val="22"/>
              <w:lang w:eastAsia="sk-SK"/>
            </w:rPr>
          </w:pPr>
          <w:hyperlink w:anchor="_Toc437811650" w:history="1">
            <w:r w:rsidR="00C4253C" w:rsidRPr="00C4253C">
              <w:rPr>
                <w:rStyle w:val="Hypertextovprepojenie"/>
                <w:rFonts w:ascii="Times New Roman" w:hAnsi="Times New Roman" w:cs="Times New Roman"/>
                <w:noProof/>
              </w:rPr>
              <w:t>2.1</w:t>
            </w:r>
            <w:r w:rsidR="00C4253C" w:rsidRPr="00C4253C">
              <w:rPr>
                <w:rFonts w:eastAsiaTheme="minorEastAsia"/>
                <w:noProof/>
                <w:sz w:val="22"/>
                <w:szCs w:val="22"/>
                <w:lang w:eastAsia="sk-SK"/>
              </w:rPr>
              <w:tab/>
            </w:r>
            <w:r w:rsidR="00C4253C" w:rsidRPr="00C4253C">
              <w:rPr>
                <w:rStyle w:val="Hypertextovprepojenie"/>
                <w:rFonts w:ascii="Times New Roman" w:hAnsi="Times New Roman" w:cs="Times New Roman"/>
                <w:noProof/>
              </w:rPr>
              <w:t>Analýza vnútorného prostredia</w:t>
            </w:r>
            <w:r w:rsidR="00C4253C" w:rsidRPr="00C4253C">
              <w:rPr>
                <w:noProof/>
                <w:webHidden/>
              </w:rPr>
              <w:tab/>
            </w:r>
            <w:r w:rsidR="008C0305" w:rsidRPr="00C4253C">
              <w:rPr>
                <w:noProof/>
                <w:webHidden/>
              </w:rPr>
              <w:fldChar w:fldCharType="begin"/>
            </w:r>
            <w:r w:rsidR="00C4253C" w:rsidRPr="00C4253C">
              <w:rPr>
                <w:noProof/>
                <w:webHidden/>
              </w:rPr>
              <w:instrText xml:space="preserve"> PAGEREF _Toc437811650 \h </w:instrText>
            </w:r>
            <w:r w:rsidR="008C0305" w:rsidRPr="00C4253C">
              <w:rPr>
                <w:noProof/>
                <w:webHidden/>
              </w:rPr>
            </w:r>
            <w:r w:rsidR="008C0305" w:rsidRPr="00C4253C">
              <w:rPr>
                <w:noProof/>
                <w:webHidden/>
              </w:rPr>
              <w:fldChar w:fldCharType="separate"/>
            </w:r>
            <w:r w:rsidR="002D3AF5">
              <w:rPr>
                <w:noProof/>
                <w:webHidden/>
              </w:rPr>
              <w:t>13</w:t>
            </w:r>
            <w:r w:rsidR="008C0305" w:rsidRPr="00C4253C">
              <w:rPr>
                <w:noProof/>
                <w:webHidden/>
              </w:rPr>
              <w:fldChar w:fldCharType="end"/>
            </w:r>
          </w:hyperlink>
        </w:p>
        <w:p w:rsidR="00C4253C" w:rsidRPr="00C4253C" w:rsidRDefault="0095159F">
          <w:pPr>
            <w:pStyle w:val="Obsah3"/>
            <w:tabs>
              <w:tab w:val="left" w:pos="1320"/>
              <w:tab w:val="right" w:leader="dot" w:pos="8777"/>
            </w:tabs>
            <w:rPr>
              <w:rFonts w:eastAsiaTheme="minorEastAsia"/>
              <w:noProof/>
              <w:sz w:val="22"/>
              <w:szCs w:val="22"/>
              <w:lang w:eastAsia="sk-SK"/>
            </w:rPr>
          </w:pPr>
          <w:hyperlink w:anchor="_Toc437811651" w:history="1">
            <w:r w:rsidR="00C4253C" w:rsidRPr="00C4253C">
              <w:rPr>
                <w:rStyle w:val="Hypertextovprepojenie"/>
                <w:rFonts w:ascii="Times New Roman" w:hAnsi="Times New Roman" w:cs="Times New Roman"/>
                <w:noProof/>
              </w:rPr>
              <w:t>2.1.1</w:t>
            </w:r>
            <w:r w:rsidR="00C4253C" w:rsidRPr="00C4253C">
              <w:rPr>
                <w:rFonts w:eastAsiaTheme="minorEastAsia"/>
                <w:noProof/>
                <w:sz w:val="22"/>
                <w:szCs w:val="22"/>
                <w:lang w:eastAsia="sk-SK"/>
              </w:rPr>
              <w:tab/>
            </w:r>
            <w:r w:rsidR="00C4253C" w:rsidRPr="00C4253C">
              <w:rPr>
                <w:rStyle w:val="Hypertextovprepojenie"/>
                <w:rFonts w:ascii="Times New Roman" w:hAnsi="Times New Roman" w:cs="Times New Roman"/>
                <w:noProof/>
              </w:rPr>
              <w:t>Charakteristika prírodných podmienok a analýza prírodných zdrojov</w:t>
            </w:r>
            <w:r w:rsidR="00C4253C" w:rsidRPr="00C4253C">
              <w:rPr>
                <w:noProof/>
                <w:webHidden/>
              </w:rPr>
              <w:tab/>
            </w:r>
            <w:r w:rsidR="008C0305" w:rsidRPr="00C4253C">
              <w:rPr>
                <w:noProof/>
                <w:webHidden/>
              </w:rPr>
              <w:fldChar w:fldCharType="begin"/>
            </w:r>
            <w:r w:rsidR="00C4253C" w:rsidRPr="00C4253C">
              <w:rPr>
                <w:noProof/>
                <w:webHidden/>
              </w:rPr>
              <w:instrText xml:space="preserve"> PAGEREF _Toc437811651 \h </w:instrText>
            </w:r>
            <w:r w:rsidR="008C0305" w:rsidRPr="00C4253C">
              <w:rPr>
                <w:noProof/>
                <w:webHidden/>
              </w:rPr>
            </w:r>
            <w:r w:rsidR="008C0305" w:rsidRPr="00C4253C">
              <w:rPr>
                <w:noProof/>
                <w:webHidden/>
              </w:rPr>
              <w:fldChar w:fldCharType="separate"/>
            </w:r>
            <w:r w:rsidR="002D3AF5">
              <w:rPr>
                <w:noProof/>
                <w:webHidden/>
              </w:rPr>
              <w:t>14</w:t>
            </w:r>
            <w:r w:rsidR="008C0305" w:rsidRPr="00C4253C">
              <w:rPr>
                <w:noProof/>
                <w:webHidden/>
              </w:rPr>
              <w:fldChar w:fldCharType="end"/>
            </w:r>
          </w:hyperlink>
        </w:p>
        <w:p w:rsidR="00C4253C" w:rsidRPr="00C4253C" w:rsidRDefault="0095159F">
          <w:pPr>
            <w:pStyle w:val="Obsah3"/>
            <w:tabs>
              <w:tab w:val="left" w:pos="1320"/>
              <w:tab w:val="right" w:leader="dot" w:pos="8777"/>
            </w:tabs>
            <w:rPr>
              <w:rFonts w:eastAsiaTheme="minorEastAsia"/>
              <w:noProof/>
              <w:sz w:val="22"/>
              <w:szCs w:val="22"/>
              <w:lang w:eastAsia="sk-SK"/>
            </w:rPr>
          </w:pPr>
          <w:hyperlink w:anchor="_Toc437811652" w:history="1">
            <w:r w:rsidR="00C4253C" w:rsidRPr="00C4253C">
              <w:rPr>
                <w:rStyle w:val="Hypertextovprepojenie"/>
                <w:rFonts w:ascii="Times New Roman" w:hAnsi="Times New Roman" w:cs="Times New Roman"/>
                <w:noProof/>
              </w:rPr>
              <w:t>2.1.2</w:t>
            </w:r>
            <w:r w:rsidR="00C4253C" w:rsidRPr="00C4253C">
              <w:rPr>
                <w:rFonts w:eastAsiaTheme="minorEastAsia"/>
                <w:noProof/>
                <w:sz w:val="22"/>
                <w:szCs w:val="22"/>
                <w:lang w:eastAsia="sk-SK"/>
              </w:rPr>
              <w:tab/>
            </w:r>
            <w:r w:rsidR="00C4253C" w:rsidRPr="00C4253C">
              <w:rPr>
                <w:rStyle w:val="Hypertextovprepojenie"/>
                <w:rFonts w:ascii="Times New Roman" w:hAnsi="Times New Roman" w:cs="Times New Roman"/>
                <w:noProof/>
              </w:rPr>
              <w:t>Analýza stavu životného prostredia a ochrana krajiny</w:t>
            </w:r>
            <w:r w:rsidR="00C4253C" w:rsidRPr="00C4253C">
              <w:rPr>
                <w:noProof/>
                <w:webHidden/>
              </w:rPr>
              <w:tab/>
            </w:r>
            <w:r w:rsidR="008C0305" w:rsidRPr="00C4253C">
              <w:rPr>
                <w:noProof/>
                <w:webHidden/>
              </w:rPr>
              <w:fldChar w:fldCharType="begin"/>
            </w:r>
            <w:r w:rsidR="00C4253C" w:rsidRPr="00C4253C">
              <w:rPr>
                <w:noProof/>
                <w:webHidden/>
              </w:rPr>
              <w:instrText xml:space="preserve"> PAGEREF _Toc437811652 \h </w:instrText>
            </w:r>
            <w:r w:rsidR="008C0305" w:rsidRPr="00C4253C">
              <w:rPr>
                <w:noProof/>
                <w:webHidden/>
              </w:rPr>
            </w:r>
            <w:r w:rsidR="008C0305" w:rsidRPr="00C4253C">
              <w:rPr>
                <w:noProof/>
                <w:webHidden/>
              </w:rPr>
              <w:fldChar w:fldCharType="separate"/>
            </w:r>
            <w:r w:rsidR="002D3AF5">
              <w:rPr>
                <w:noProof/>
                <w:webHidden/>
              </w:rPr>
              <w:t>16</w:t>
            </w:r>
            <w:r w:rsidR="008C0305" w:rsidRPr="00C4253C">
              <w:rPr>
                <w:noProof/>
                <w:webHidden/>
              </w:rPr>
              <w:fldChar w:fldCharType="end"/>
            </w:r>
          </w:hyperlink>
        </w:p>
        <w:p w:rsidR="00C4253C" w:rsidRPr="00C4253C" w:rsidRDefault="0095159F">
          <w:pPr>
            <w:pStyle w:val="Obsah3"/>
            <w:tabs>
              <w:tab w:val="left" w:pos="1320"/>
              <w:tab w:val="right" w:leader="dot" w:pos="8777"/>
            </w:tabs>
            <w:rPr>
              <w:rFonts w:eastAsiaTheme="minorEastAsia"/>
              <w:noProof/>
              <w:sz w:val="22"/>
              <w:szCs w:val="22"/>
              <w:lang w:eastAsia="sk-SK"/>
            </w:rPr>
          </w:pPr>
          <w:hyperlink w:anchor="_Toc437811654" w:history="1">
            <w:r w:rsidR="00C4253C" w:rsidRPr="00C4253C">
              <w:rPr>
                <w:rStyle w:val="Hypertextovprepojenie"/>
                <w:rFonts w:ascii="Times New Roman" w:hAnsi="Times New Roman" w:cs="Times New Roman"/>
                <w:noProof/>
              </w:rPr>
              <w:t>2.1.3</w:t>
            </w:r>
            <w:r w:rsidR="00C4253C" w:rsidRPr="00C4253C">
              <w:rPr>
                <w:rFonts w:eastAsiaTheme="minorEastAsia"/>
                <w:noProof/>
                <w:sz w:val="22"/>
                <w:szCs w:val="22"/>
                <w:lang w:eastAsia="sk-SK"/>
              </w:rPr>
              <w:tab/>
            </w:r>
            <w:r w:rsidR="00C4253C" w:rsidRPr="00C4253C">
              <w:rPr>
                <w:rStyle w:val="Hypertextovprepojenie"/>
                <w:rFonts w:ascii="Times New Roman" w:hAnsi="Times New Roman" w:cs="Times New Roman"/>
                <w:noProof/>
              </w:rPr>
              <w:t>Ľudské zdroje</w:t>
            </w:r>
            <w:r w:rsidR="00C4253C" w:rsidRPr="00C4253C">
              <w:rPr>
                <w:noProof/>
                <w:webHidden/>
              </w:rPr>
              <w:tab/>
            </w:r>
            <w:r w:rsidR="008C0305" w:rsidRPr="00C4253C">
              <w:rPr>
                <w:noProof/>
                <w:webHidden/>
              </w:rPr>
              <w:fldChar w:fldCharType="begin"/>
            </w:r>
            <w:r w:rsidR="00C4253C" w:rsidRPr="00C4253C">
              <w:rPr>
                <w:noProof/>
                <w:webHidden/>
              </w:rPr>
              <w:instrText xml:space="preserve"> PAGEREF _Toc437811654 \h </w:instrText>
            </w:r>
            <w:r w:rsidR="008C0305" w:rsidRPr="00C4253C">
              <w:rPr>
                <w:noProof/>
                <w:webHidden/>
              </w:rPr>
            </w:r>
            <w:r w:rsidR="008C0305" w:rsidRPr="00C4253C">
              <w:rPr>
                <w:noProof/>
                <w:webHidden/>
              </w:rPr>
              <w:fldChar w:fldCharType="separate"/>
            </w:r>
            <w:r w:rsidR="002D3AF5">
              <w:rPr>
                <w:noProof/>
                <w:webHidden/>
              </w:rPr>
              <w:t>19</w:t>
            </w:r>
            <w:r w:rsidR="008C0305" w:rsidRPr="00C4253C">
              <w:rPr>
                <w:noProof/>
                <w:webHidden/>
              </w:rPr>
              <w:fldChar w:fldCharType="end"/>
            </w:r>
          </w:hyperlink>
        </w:p>
        <w:p w:rsidR="00C4253C" w:rsidRPr="00C4253C" w:rsidRDefault="0095159F">
          <w:pPr>
            <w:pStyle w:val="Obsah3"/>
            <w:tabs>
              <w:tab w:val="left" w:pos="1320"/>
              <w:tab w:val="right" w:leader="dot" w:pos="8777"/>
            </w:tabs>
            <w:rPr>
              <w:rFonts w:eastAsiaTheme="minorEastAsia"/>
              <w:noProof/>
              <w:sz w:val="22"/>
              <w:szCs w:val="22"/>
              <w:lang w:eastAsia="sk-SK"/>
            </w:rPr>
          </w:pPr>
          <w:hyperlink w:anchor="_Toc437811655" w:history="1">
            <w:r w:rsidR="00C4253C" w:rsidRPr="00C4253C">
              <w:rPr>
                <w:rStyle w:val="Hypertextovprepojenie"/>
                <w:rFonts w:ascii="Times New Roman" w:hAnsi="Times New Roman" w:cs="Times New Roman"/>
                <w:noProof/>
              </w:rPr>
              <w:t>2.1.4</w:t>
            </w:r>
            <w:r w:rsidR="00C4253C" w:rsidRPr="00C4253C">
              <w:rPr>
                <w:rFonts w:eastAsiaTheme="minorEastAsia"/>
                <w:noProof/>
                <w:sz w:val="22"/>
                <w:szCs w:val="22"/>
                <w:lang w:eastAsia="sk-SK"/>
              </w:rPr>
              <w:tab/>
            </w:r>
            <w:r w:rsidR="00C4253C" w:rsidRPr="00C4253C">
              <w:rPr>
                <w:rStyle w:val="Hypertextovprepojenie"/>
                <w:rFonts w:ascii="Times New Roman" w:hAnsi="Times New Roman" w:cs="Times New Roman"/>
                <w:noProof/>
              </w:rPr>
              <w:t>Materiálne zdroje a občianska vybavenosť</w:t>
            </w:r>
            <w:r w:rsidR="00C4253C" w:rsidRPr="00C4253C">
              <w:rPr>
                <w:noProof/>
                <w:webHidden/>
              </w:rPr>
              <w:tab/>
            </w:r>
            <w:r w:rsidR="008C0305" w:rsidRPr="00C4253C">
              <w:rPr>
                <w:noProof/>
                <w:webHidden/>
              </w:rPr>
              <w:fldChar w:fldCharType="begin"/>
            </w:r>
            <w:r w:rsidR="00C4253C" w:rsidRPr="00C4253C">
              <w:rPr>
                <w:noProof/>
                <w:webHidden/>
              </w:rPr>
              <w:instrText xml:space="preserve"> PAGEREF _Toc437811655 \h </w:instrText>
            </w:r>
            <w:r w:rsidR="008C0305" w:rsidRPr="00C4253C">
              <w:rPr>
                <w:noProof/>
                <w:webHidden/>
              </w:rPr>
            </w:r>
            <w:r w:rsidR="008C0305" w:rsidRPr="00C4253C">
              <w:rPr>
                <w:noProof/>
                <w:webHidden/>
              </w:rPr>
              <w:fldChar w:fldCharType="separate"/>
            </w:r>
            <w:r w:rsidR="002D3AF5">
              <w:rPr>
                <w:noProof/>
                <w:webHidden/>
              </w:rPr>
              <w:t>28</w:t>
            </w:r>
            <w:r w:rsidR="008C0305" w:rsidRPr="00C4253C">
              <w:rPr>
                <w:noProof/>
                <w:webHidden/>
              </w:rPr>
              <w:fldChar w:fldCharType="end"/>
            </w:r>
          </w:hyperlink>
        </w:p>
        <w:p w:rsidR="00C4253C" w:rsidRPr="00C4253C" w:rsidRDefault="0095159F">
          <w:pPr>
            <w:pStyle w:val="Obsah3"/>
            <w:tabs>
              <w:tab w:val="left" w:pos="1320"/>
              <w:tab w:val="right" w:leader="dot" w:pos="8777"/>
            </w:tabs>
            <w:rPr>
              <w:rFonts w:eastAsiaTheme="minorEastAsia"/>
              <w:noProof/>
              <w:sz w:val="22"/>
              <w:szCs w:val="22"/>
              <w:lang w:eastAsia="sk-SK"/>
            </w:rPr>
          </w:pPr>
          <w:hyperlink w:anchor="_Toc437811656" w:history="1">
            <w:r w:rsidR="00C4253C" w:rsidRPr="00C4253C">
              <w:rPr>
                <w:rStyle w:val="Hypertextovprepojenie"/>
                <w:rFonts w:ascii="Times New Roman" w:hAnsi="Times New Roman" w:cs="Times New Roman"/>
                <w:noProof/>
              </w:rPr>
              <w:t>2.1.5</w:t>
            </w:r>
            <w:r w:rsidR="00C4253C" w:rsidRPr="00C4253C">
              <w:rPr>
                <w:rFonts w:eastAsiaTheme="minorEastAsia"/>
                <w:noProof/>
                <w:sz w:val="22"/>
                <w:szCs w:val="22"/>
                <w:lang w:eastAsia="sk-SK"/>
              </w:rPr>
              <w:tab/>
            </w:r>
            <w:r w:rsidR="00C4253C" w:rsidRPr="00C4253C">
              <w:rPr>
                <w:rStyle w:val="Hypertextovprepojenie"/>
                <w:rFonts w:ascii="Times New Roman" w:hAnsi="Times New Roman" w:cs="Times New Roman"/>
                <w:noProof/>
              </w:rPr>
              <w:t>Charakteristika ekonomického potenciálu</w:t>
            </w:r>
            <w:r w:rsidR="00C4253C" w:rsidRPr="00C4253C">
              <w:rPr>
                <w:noProof/>
                <w:webHidden/>
              </w:rPr>
              <w:tab/>
            </w:r>
            <w:r w:rsidR="008C0305" w:rsidRPr="00C4253C">
              <w:rPr>
                <w:noProof/>
                <w:webHidden/>
              </w:rPr>
              <w:fldChar w:fldCharType="begin"/>
            </w:r>
            <w:r w:rsidR="00C4253C" w:rsidRPr="00C4253C">
              <w:rPr>
                <w:noProof/>
                <w:webHidden/>
              </w:rPr>
              <w:instrText xml:space="preserve"> PAGEREF _Toc437811656 \h </w:instrText>
            </w:r>
            <w:r w:rsidR="008C0305" w:rsidRPr="00C4253C">
              <w:rPr>
                <w:noProof/>
                <w:webHidden/>
              </w:rPr>
            </w:r>
            <w:r w:rsidR="008C0305" w:rsidRPr="00C4253C">
              <w:rPr>
                <w:noProof/>
                <w:webHidden/>
              </w:rPr>
              <w:fldChar w:fldCharType="separate"/>
            </w:r>
            <w:r w:rsidR="002D3AF5">
              <w:rPr>
                <w:noProof/>
                <w:webHidden/>
              </w:rPr>
              <w:t>32</w:t>
            </w:r>
            <w:r w:rsidR="008C0305" w:rsidRPr="00C4253C">
              <w:rPr>
                <w:noProof/>
                <w:webHidden/>
              </w:rPr>
              <w:fldChar w:fldCharType="end"/>
            </w:r>
          </w:hyperlink>
        </w:p>
        <w:p w:rsidR="00C4253C" w:rsidRPr="00C4253C" w:rsidRDefault="0095159F">
          <w:pPr>
            <w:pStyle w:val="Obsah3"/>
            <w:tabs>
              <w:tab w:val="left" w:pos="1320"/>
              <w:tab w:val="right" w:leader="dot" w:pos="8777"/>
            </w:tabs>
            <w:rPr>
              <w:rFonts w:eastAsiaTheme="minorEastAsia"/>
              <w:noProof/>
              <w:sz w:val="22"/>
              <w:szCs w:val="22"/>
              <w:lang w:eastAsia="sk-SK"/>
            </w:rPr>
          </w:pPr>
          <w:hyperlink w:anchor="_Toc437811658" w:history="1">
            <w:r w:rsidR="00C4253C" w:rsidRPr="00C4253C">
              <w:rPr>
                <w:rStyle w:val="Hypertextovprepojenie"/>
                <w:rFonts w:ascii="Times New Roman" w:hAnsi="Times New Roman" w:cs="Times New Roman"/>
                <w:noProof/>
              </w:rPr>
              <w:t>2.1.6</w:t>
            </w:r>
            <w:r w:rsidR="00C4253C" w:rsidRPr="00C4253C">
              <w:rPr>
                <w:rFonts w:eastAsiaTheme="minorEastAsia"/>
                <w:noProof/>
                <w:sz w:val="22"/>
                <w:szCs w:val="22"/>
                <w:lang w:eastAsia="sk-SK"/>
              </w:rPr>
              <w:tab/>
            </w:r>
            <w:r w:rsidR="00C4253C" w:rsidRPr="00C4253C">
              <w:rPr>
                <w:rStyle w:val="Hypertextovprepojenie"/>
                <w:rFonts w:ascii="Times New Roman" w:hAnsi="Times New Roman" w:cs="Times New Roman"/>
                <w:noProof/>
              </w:rPr>
              <w:t>Ex-ante hodnotenie</w:t>
            </w:r>
            <w:r w:rsidR="00C4253C" w:rsidRPr="00C4253C">
              <w:rPr>
                <w:noProof/>
                <w:webHidden/>
              </w:rPr>
              <w:tab/>
            </w:r>
            <w:r w:rsidR="008C0305" w:rsidRPr="00C4253C">
              <w:rPr>
                <w:noProof/>
                <w:webHidden/>
              </w:rPr>
              <w:fldChar w:fldCharType="begin"/>
            </w:r>
            <w:r w:rsidR="00C4253C" w:rsidRPr="00C4253C">
              <w:rPr>
                <w:noProof/>
                <w:webHidden/>
              </w:rPr>
              <w:instrText xml:space="preserve"> PAGEREF _Toc437811658 \h </w:instrText>
            </w:r>
            <w:r w:rsidR="008C0305" w:rsidRPr="00C4253C">
              <w:rPr>
                <w:noProof/>
                <w:webHidden/>
              </w:rPr>
            </w:r>
            <w:r w:rsidR="008C0305" w:rsidRPr="00C4253C">
              <w:rPr>
                <w:noProof/>
                <w:webHidden/>
              </w:rPr>
              <w:fldChar w:fldCharType="separate"/>
            </w:r>
            <w:r w:rsidR="002D3AF5">
              <w:rPr>
                <w:noProof/>
                <w:webHidden/>
              </w:rPr>
              <w:t>37</w:t>
            </w:r>
            <w:r w:rsidR="008C0305" w:rsidRPr="00C4253C">
              <w:rPr>
                <w:noProof/>
                <w:webHidden/>
              </w:rPr>
              <w:fldChar w:fldCharType="end"/>
            </w:r>
          </w:hyperlink>
        </w:p>
        <w:p w:rsidR="00C4253C" w:rsidRPr="00C4253C" w:rsidRDefault="0095159F">
          <w:pPr>
            <w:pStyle w:val="Obsah2"/>
            <w:tabs>
              <w:tab w:val="left" w:pos="880"/>
              <w:tab w:val="right" w:leader="dot" w:pos="8777"/>
            </w:tabs>
            <w:rPr>
              <w:rFonts w:eastAsiaTheme="minorEastAsia"/>
              <w:noProof/>
              <w:sz w:val="22"/>
              <w:szCs w:val="22"/>
              <w:lang w:eastAsia="sk-SK"/>
            </w:rPr>
          </w:pPr>
          <w:hyperlink w:anchor="_Toc437811659" w:history="1">
            <w:r w:rsidR="00C4253C" w:rsidRPr="00C4253C">
              <w:rPr>
                <w:rStyle w:val="Hypertextovprepojenie"/>
                <w:rFonts w:ascii="Times New Roman" w:hAnsi="Times New Roman" w:cs="Times New Roman"/>
                <w:noProof/>
              </w:rPr>
              <w:t>2.2</w:t>
            </w:r>
            <w:r w:rsidR="00C4253C" w:rsidRPr="00C4253C">
              <w:rPr>
                <w:rFonts w:eastAsiaTheme="minorEastAsia"/>
                <w:noProof/>
                <w:sz w:val="22"/>
                <w:szCs w:val="22"/>
                <w:lang w:eastAsia="sk-SK"/>
              </w:rPr>
              <w:tab/>
            </w:r>
            <w:r w:rsidR="00C4253C" w:rsidRPr="00C4253C">
              <w:rPr>
                <w:rStyle w:val="Hypertextovprepojenie"/>
                <w:rFonts w:ascii="Times New Roman" w:hAnsi="Times New Roman" w:cs="Times New Roman"/>
                <w:noProof/>
              </w:rPr>
              <w:t>Analýza vonkajšieho prostredia</w:t>
            </w:r>
            <w:r w:rsidR="00C4253C" w:rsidRPr="00C4253C">
              <w:rPr>
                <w:noProof/>
                <w:webHidden/>
              </w:rPr>
              <w:tab/>
            </w:r>
            <w:r w:rsidR="008C0305" w:rsidRPr="00C4253C">
              <w:rPr>
                <w:noProof/>
                <w:webHidden/>
              </w:rPr>
              <w:fldChar w:fldCharType="begin"/>
            </w:r>
            <w:r w:rsidR="00C4253C" w:rsidRPr="00C4253C">
              <w:rPr>
                <w:noProof/>
                <w:webHidden/>
              </w:rPr>
              <w:instrText xml:space="preserve"> PAGEREF _Toc437811659 \h </w:instrText>
            </w:r>
            <w:r w:rsidR="008C0305" w:rsidRPr="00C4253C">
              <w:rPr>
                <w:noProof/>
                <w:webHidden/>
              </w:rPr>
            </w:r>
            <w:r w:rsidR="008C0305" w:rsidRPr="00C4253C">
              <w:rPr>
                <w:noProof/>
                <w:webHidden/>
              </w:rPr>
              <w:fldChar w:fldCharType="separate"/>
            </w:r>
            <w:r w:rsidR="002D3AF5">
              <w:rPr>
                <w:noProof/>
                <w:webHidden/>
              </w:rPr>
              <w:t>38</w:t>
            </w:r>
            <w:r w:rsidR="008C0305" w:rsidRPr="00C4253C">
              <w:rPr>
                <w:noProof/>
                <w:webHidden/>
              </w:rPr>
              <w:fldChar w:fldCharType="end"/>
            </w:r>
          </w:hyperlink>
        </w:p>
        <w:p w:rsidR="00C4253C" w:rsidRPr="00C4253C" w:rsidRDefault="0095159F">
          <w:pPr>
            <w:pStyle w:val="Obsah2"/>
            <w:tabs>
              <w:tab w:val="left" w:pos="880"/>
              <w:tab w:val="right" w:leader="dot" w:pos="8777"/>
            </w:tabs>
            <w:rPr>
              <w:rFonts w:eastAsiaTheme="minorEastAsia"/>
              <w:noProof/>
              <w:sz w:val="22"/>
              <w:szCs w:val="22"/>
              <w:lang w:eastAsia="sk-SK"/>
            </w:rPr>
          </w:pPr>
          <w:hyperlink w:anchor="_Toc437811660" w:history="1">
            <w:r w:rsidR="00C4253C" w:rsidRPr="00C4253C">
              <w:rPr>
                <w:rStyle w:val="Hypertextovprepojenie"/>
                <w:rFonts w:ascii="Times New Roman" w:hAnsi="Times New Roman" w:cs="Times New Roman"/>
                <w:noProof/>
              </w:rPr>
              <w:t>2.3</w:t>
            </w:r>
            <w:r w:rsidR="00C4253C" w:rsidRPr="00C4253C">
              <w:rPr>
                <w:rFonts w:eastAsiaTheme="minorEastAsia"/>
                <w:noProof/>
                <w:sz w:val="22"/>
                <w:szCs w:val="22"/>
                <w:lang w:eastAsia="sk-SK"/>
              </w:rPr>
              <w:tab/>
            </w:r>
            <w:r w:rsidR="00C4253C" w:rsidRPr="00C4253C">
              <w:rPr>
                <w:rStyle w:val="Hypertextovprepojenie"/>
                <w:rFonts w:ascii="Times New Roman" w:hAnsi="Times New Roman" w:cs="Times New Roman"/>
                <w:noProof/>
              </w:rPr>
              <w:t>Zhodnotenie súčasného stavu územia - SWOT analýza</w:t>
            </w:r>
            <w:r w:rsidR="00C4253C" w:rsidRPr="00C4253C">
              <w:rPr>
                <w:noProof/>
                <w:webHidden/>
              </w:rPr>
              <w:tab/>
            </w:r>
            <w:r w:rsidR="008C0305" w:rsidRPr="00C4253C">
              <w:rPr>
                <w:noProof/>
                <w:webHidden/>
              </w:rPr>
              <w:fldChar w:fldCharType="begin"/>
            </w:r>
            <w:r w:rsidR="00C4253C" w:rsidRPr="00C4253C">
              <w:rPr>
                <w:noProof/>
                <w:webHidden/>
              </w:rPr>
              <w:instrText xml:space="preserve"> PAGEREF _Toc437811660 \h </w:instrText>
            </w:r>
            <w:r w:rsidR="008C0305" w:rsidRPr="00C4253C">
              <w:rPr>
                <w:noProof/>
                <w:webHidden/>
              </w:rPr>
            </w:r>
            <w:r w:rsidR="008C0305" w:rsidRPr="00C4253C">
              <w:rPr>
                <w:noProof/>
                <w:webHidden/>
              </w:rPr>
              <w:fldChar w:fldCharType="separate"/>
            </w:r>
            <w:r w:rsidR="002D3AF5">
              <w:rPr>
                <w:noProof/>
                <w:webHidden/>
              </w:rPr>
              <w:t>41</w:t>
            </w:r>
            <w:r w:rsidR="008C0305" w:rsidRPr="00C4253C">
              <w:rPr>
                <w:noProof/>
                <w:webHidden/>
              </w:rPr>
              <w:fldChar w:fldCharType="end"/>
            </w:r>
          </w:hyperlink>
        </w:p>
        <w:p w:rsidR="00C4253C" w:rsidRPr="00C4253C" w:rsidRDefault="0095159F">
          <w:pPr>
            <w:pStyle w:val="Obsah1"/>
            <w:tabs>
              <w:tab w:val="left" w:pos="480"/>
              <w:tab w:val="right" w:leader="dot" w:pos="8777"/>
            </w:tabs>
            <w:rPr>
              <w:rFonts w:eastAsiaTheme="minorEastAsia"/>
              <w:noProof/>
              <w:sz w:val="22"/>
              <w:szCs w:val="22"/>
              <w:lang w:eastAsia="sk-SK"/>
            </w:rPr>
          </w:pPr>
          <w:hyperlink w:anchor="_Toc437811661" w:history="1">
            <w:r w:rsidR="00C4253C" w:rsidRPr="00C4253C">
              <w:rPr>
                <w:rStyle w:val="Hypertextovprepojenie"/>
                <w:rFonts w:ascii="Times New Roman" w:hAnsi="Times New Roman" w:cs="Times New Roman"/>
                <w:noProof/>
              </w:rPr>
              <w:t>3</w:t>
            </w:r>
            <w:r w:rsidR="00C4253C" w:rsidRPr="00C4253C">
              <w:rPr>
                <w:rFonts w:eastAsiaTheme="minorEastAsia"/>
                <w:noProof/>
                <w:sz w:val="22"/>
                <w:szCs w:val="22"/>
                <w:lang w:eastAsia="sk-SK"/>
              </w:rPr>
              <w:tab/>
            </w:r>
            <w:r w:rsidR="00C4253C" w:rsidRPr="00C4253C">
              <w:rPr>
                <w:rStyle w:val="Hypertextovprepojenie"/>
                <w:rFonts w:ascii="Times New Roman" w:hAnsi="Times New Roman" w:cs="Times New Roman"/>
                <w:noProof/>
              </w:rPr>
              <w:t>Strategická časť</w:t>
            </w:r>
            <w:r w:rsidR="00C4253C" w:rsidRPr="00C4253C">
              <w:rPr>
                <w:noProof/>
                <w:webHidden/>
              </w:rPr>
              <w:tab/>
            </w:r>
            <w:r w:rsidR="008C0305" w:rsidRPr="00C4253C">
              <w:rPr>
                <w:noProof/>
                <w:webHidden/>
              </w:rPr>
              <w:fldChar w:fldCharType="begin"/>
            </w:r>
            <w:r w:rsidR="00C4253C" w:rsidRPr="00C4253C">
              <w:rPr>
                <w:noProof/>
                <w:webHidden/>
              </w:rPr>
              <w:instrText xml:space="preserve"> PAGEREF _Toc437811661 \h </w:instrText>
            </w:r>
            <w:r w:rsidR="008C0305" w:rsidRPr="00C4253C">
              <w:rPr>
                <w:noProof/>
                <w:webHidden/>
              </w:rPr>
            </w:r>
            <w:r w:rsidR="008C0305" w:rsidRPr="00C4253C">
              <w:rPr>
                <w:noProof/>
                <w:webHidden/>
              </w:rPr>
              <w:fldChar w:fldCharType="separate"/>
            </w:r>
            <w:r w:rsidR="002D3AF5">
              <w:rPr>
                <w:noProof/>
                <w:webHidden/>
              </w:rPr>
              <w:t>44</w:t>
            </w:r>
            <w:r w:rsidR="008C0305" w:rsidRPr="00C4253C">
              <w:rPr>
                <w:noProof/>
                <w:webHidden/>
              </w:rPr>
              <w:fldChar w:fldCharType="end"/>
            </w:r>
          </w:hyperlink>
        </w:p>
        <w:p w:rsidR="00C4253C" w:rsidRPr="00C4253C" w:rsidRDefault="0095159F">
          <w:pPr>
            <w:pStyle w:val="Obsah1"/>
            <w:tabs>
              <w:tab w:val="left" w:pos="480"/>
              <w:tab w:val="right" w:leader="dot" w:pos="8777"/>
            </w:tabs>
            <w:rPr>
              <w:rFonts w:eastAsiaTheme="minorEastAsia"/>
              <w:noProof/>
              <w:sz w:val="22"/>
              <w:szCs w:val="22"/>
              <w:lang w:eastAsia="sk-SK"/>
            </w:rPr>
          </w:pPr>
          <w:hyperlink w:anchor="_Toc437811662" w:history="1">
            <w:r w:rsidR="00C4253C" w:rsidRPr="00C4253C">
              <w:rPr>
                <w:rStyle w:val="Hypertextovprepojenie"/>
                <w:rFonts w:ascii="Times New Roman" w:hAnsi="Times New Roman" w:cs="Times New Roman"/>
                <w:noProof/>
              </w:rPr>
              <w:t>4</w:t>
            </w:r>
            <w:r w:rsidR="00C4253C" w:rsidRPr="00C4253C">
              <w:rPr>
                <w:rFonts w:eastAsiaTheme="minorEastAsia"/>
                <w:noProof/>
                <w:sz w:val="22"/>
                <w:szCs w:val="22"/>
                <w:lang w:eastAsia="sk-SK"/>
              </w:rPr>
              <w:tab/>
            </w:r>
            <w:r w:rsidR="00C4253C" w:rsidRPr="00C4253C">
              <w:rPr>
                <w:rStyle w:val="Hypertextovprepojenie"/>
                <w:rFonts w:ascii="Times New Roman" w:hAnsi="Times New Roman" w:cs="Times New Roman"/>
                <w:noProof/>
              </w:rPr>
              <w:t>Programová časť</w:t>
            </w:r>
            <w:r w:rsidR="00C4253C" w:rsidRPr="00C4253C">
              <w:rPr>
                <w:noProof/>
                <w:webHidden/>
              </w:rPr>
              <w:tab/>
            </w:r>
            <w:r w:rsidR="008C0305" w:rsidRPr="00C4253C">
              <w:rPr>
                <w:noProof/>
                <w:webHidden/>
              </w:rPr>
              <w:fldChar w:fldCharType="begin"/>
            </w:r>
            <w:r w:rsidR="00C4253C" w:rsidRPr="00C4253C">
              <w:rPr>
                <w:noProof/>
                <w:webHidden/>
              </w:rPr>
              <w:instrText xml:space="preserve"> PAGEREF _Toc437811662 \h </w:instrText>
            </w:r>
            <w:r w:rsidR="008C0305" w:rsidRPr="00C4253C">
              <w:rPr>
                <w:noProof/>
                <w:webHidden/>
              </w:rPr>
            </w:r>
            <w:r w:rsidR="008C0305" w:rsidRPr="00C4253C">
              <w:rPr>
                <w:noProof/>
                <w:webHidden/>
              </w:rPr>
              <w:fldChar w:fldCharType="separate"/>
            </w:r>
            <w:r w:rsidR="002D3AF5">
              <w:rPr>
                <w:noProof/>
                <w:webHidden/>
              </w:rPr>
              <w:t>47</w:t>
            </w:r>
            <w:r w:rsidR="008C0305" w:rsidRPr="00C4253C">
              <w:rPr>
                <w:noProof/>
                <w:webHidden/>
              </w:rPr>
              <w:fldChar w:fldCharType="end"/>
            </w:r>
          </w:hyperlink>
        </w:p>
        <w:p w:rsidR="00C4253C" w:rsidRPr="00C4253C" w:rsidRDefault="0095159F">
          <w:pPr>
            <w:pStyle w:val="Obsah1"/>
            <w:tabs>
              <w:tab w:val="left" w:pos="480"/>
              <w:tab w:val="right" w:leader="dot" w:pos="8777"/>
            </w:tabs>
            <w:rPr>
              <w:rFonts w:eastAsiaTheme="minorEastAsia"/>
              <w:noProof/>
              <w:sz w:val="22"/>
              <w:szCs w:val="22"/>
              <w:lang w:eastAsia="sk-SK"/>
            </w:rPr>
          </w:pPr>
          <w:hyperlink w:anchor="_Toc437811663" w:history="1">
            <w:r w:rsidR="00C4253C" w:rsidRPr="00C4253C">
              <w:rPr>
                <w:rStyle w:val="Hypertextovprepojenie"/>
                <w:rFonts w:ascii="Times New Roman" w:hAnsi="Times New Roman" w:cs="Times New Roman"/>
                <w:noProof/>
              </w:rPr>
              <w:t>5</w:t>
            </w:r>
            <w:r w:rsidR="00C4253C" w:rsidRPr="00C4253C">
              <w:rPr>
                <w:rFonts w:eastAsiaTheme="minorEastAsia"/>
                <w:noProof/>
                <w:sz w:val="22"/>
                <w:szCs w:val="22"/>
                <w:lang w:eastAsia="sk-SK"/>
              </w:rPr>
              <w:tab/>
            </w:r>
            <w:r w:rsidR="00C4253C" w:rsidRPr="00C4253C">
              <w:rPr>
                <w:rStyle w:val="Hypertextovprepojenie"/>
                <w:rFonts w:ascii="Times New Roman" w:hAnsi="Times New Roman" w:cs="Times New Roman"/>
                <w:noProof/>
              </w:rPr>
              <w:t>Realizačná časť</w:t>
            </w:r>
            <w:r w:rsidR="00C4253C" w:rsidRPr="00C4253C">
              <w:rPr>
                <w:noProof/>
                <w:webHidden/>
              </w:rPr>
              <w:tab/>
            </w:r>
            <w:r w:rsidR="008C0305" w:rsidRPr="00C4253C">
              <w:rPr>
                <w:noProof/>
                <w:webHidden/>
              </w:rPr>
              <w:fldChar w:fldCharType="begin"/>
            </w:r>
            <w:r w:rsidR="00C4253C" w:rsidRPr="00C4253C">
              <w:rPr>
                <w:noProof/>
                <w:webHidden/>
              </w:rPr>
              <w:instrText xml:space="preserve"> PAGEREF _Toc437811663 \h </w:instrText>
            </w:r>
            <w:r w:rsidR="008C0305" w:rsidRPr="00C4253C">
              <w:rPr>
                <w:noProof/>
                <w:webHidden/>
              </w:rPr>
            </w:r>
            <w:r w:rsidR="008C0305" w:rsidRPr="00C4253C">
              <w:rPr>
                <w:noProof/>
                <w:webHidden/>
              </w:rPr>
              <w:fldChar w:fldCharType="separate"/>
            </w:r>
            <w:r w:rsidR="002D3AF5">
              <w:rPr>
                <w:noProof/>
                <w:webHidden/>
              </w:rPr>
              <w:t>59</w:t>
            </w:r>
            <w:r w:rsidR="008C0305" w:rsidRPr="00C4253C">
              <w:rPr>
                <w:noProof/>
                <w:webHidden/>
              </w:rPr>
              <w:fldChar w:fldCharType="end"/>
            </w:r>
          </w:hyperlink>
        </w:p>
        <w:p w:rsidR="00C4253C" w:rsidRPr="00C4253C" w:rsidRDefault="0095159F">
          <w:pPr>
            <w:pStyle w:val="Obsah1"/>
            <w:tabs>
              <w:tab w:val="left" w:pos="480"/>
              <w:tab w:val="right" w:leader="dot" w:pos="8777"/>
            </w:tabs>
            <w:rPr>
              <w:rFonts w:eastAsiaTheme="minorEastAsia"/>
              <w:noProof/>
              <w:sz w:val="22"/>
              <w:szCs w:val="22"/>
              <w:lang w:eastAsia="sk-SK"/>
            </w:rPr>
          </w:pPr>
          <w:hyperlink w:anchor="_Toc437811664" w:history="1">
            <w:r w:rsidR="00C4253C" w:rsidRPr="00C4253C">
              <w:rPr>
                <w:rStyle w:val="Hypertextovprepojenie"/>
                <w:rFonts w:ascii="Times New Roman" w:hAnsi="Times New Roman" w:cs="Times New Roman"/>
                <w:noProof/>
              </w:rPr>
              <w:t>6</w:t>
            </w:r>
            <w:r w:rsidR="00C4253C" w:rsidRPr="00C4253C">
              <w:rPr>
                <w:rFonts w:eastAsiaTheme="minorEastAsia"/>
                <w:noProof/>
                <w:sz w:val="22"/>
                <w:szCs w:val="22"/>
                <w:lang w:eastAsia="sk-SK"/>
              </w:rPr>
              <w:tab/>
            </w:r>
            <w:r w:rsidR="00C4253C" w:rsidRPr="00C4253C">
              <w:rPr>
                <w:rStyle w:val="Hypertextovprepojenie"/>
                <w:rFonts w:ascii="Times New Roman" w:hAnsi="Times New Roman" w:cs="Times New Roman"/>
                <w:noProof/>
              </w:rPr>
              <w:t>Finančná časť</w:t>
            </w:r>
            <w:r w:rsidR="00C4253C" w:rsidRPr="00C4253C">
              <w:rPr>
                <w:noProof/>
                <w:webHidden/>
              </w:rPr>
              <w:tab/>
            </w:r>
            <w:r w:rsidR="008C0305" w:rsidRPr="00C4253C">
              <w:rPr>
                <w:noProof/>
                <w:webHidden/>
              </w:rPr>
              <w:fldChar w:fldCharType="begin"/>
            </w:r>
            <w:r w:rsidR="00C4253C" w:rsidRPr="00C4253C">
              <w:rPr>
                <w:noProof/>
                <w:webHidden/>
              </w:rPr>
              <w:instrText xml:space="preserve"> PAGEREF _Toc437811664 \h </w:instrText>
            </w:r>
            <w:r w:rsidR="008C0305" w:rsidRPr="00C4253C">
              <w:rPr>
                <w:noProof/>
                <w:webHidden/>
              </w:rPr>
            </w:r>
            <w:r w:rsidR="008C0305" w:rsidRPr="00C4253C">
              <w:rPr>
                <w:noProof/>
                <w:webHidden/>
              </w:rPr>
              <w:fldChar w:fldCharType="separate"/>
            </w:r>
            <w:r w:rsidR="002D3AF5">
              <w:rPr>
                <w:noProof/>
                <w:webHidden/>
              </w:rPr>
              <w:t>63</w:t>
            </w:r>
            <w:r w:rsidR="008C0305" w:rsidRPr="00C4253C">
              <w:rPr>
                <w:noProof/>
                <w:webHidden/>
              </w:rPr>
              <w:fldChar w:fldCharType="end"/>
            </w:r>
          </w:hyperlink>
        </w:p>
        <w:p w:rsidR="00C4253C" w:rsidRPr="00C4253C" w:rsidRDefault="0095159F">
          <w:pPr>
            <w:pStyle w:val="Obsah1"/>
            <w:tabs>
              <w:tab w:val="left" w:pos="480"/>
              <w:tab w:val="right" w:leader="dot" w:pos="8777"/>
            </w:tabs>
            <w:rPr>
              <w:rFonts w:eastAsiaTheme="minorEastAsia"/>
              <w:noProof/>
              <w:sz w:val="22"/>
              <w:szCs w:val="22"/>
              <w:lang w:eastAsia="sk-SK"/>
            </w:rPr>
          </w:pPr>
          <w:hyperlink w:anchor="_Toc437811665" w:history="1">
            <w:r w:rsidR="00C4253C" w:rsidRPr="00C4253C">
              <w:rPr>
                <w:rStyle w:val="Hypertextovprepojenie"/>
                <w:rFonts w:ascii="Times New Roman" w:hAnsi="Times New Roman" w:cs="Times New Roman"/>
                <w:noProof/>
              </w:rPr>
              <w:t>7</w:t>
            </w:r>
            <w:r w:rsidR="00C4253C" w:rsidRPr="00C4253C">
              <w:rPr>
                <w:rFonts w:eastAsiaTheme="minorEastAsia"/>
                <w:noProof/>
                <w:sz w:val="22"/>
                <w:szCs w:val="22"/>
                <w:lang w:eastAsia="sk-SK"/>
              </w:rPr>
              <w:tab/>
            </w:r>
            <w:r w:rsidR="00C4253C" w:rsidRPr="00C4253C">
              <w:rPr>
                <w:rStyle w:val="Hypertextovprepojenie"/>
                <w:rFonts w:ascii="Times New Roman" w:hAnsi="Times New Roman" w:cs="Times New Roman"/>
                <w:noProof/>
              </w:rPr>
              <w:t>Záver</w:t>
            </w:r>
            <w:r w:rsidR="00C4253C" w:rsidRPr="00C4253C">
              <w:rPr>
                <w:noProof/>
                <w:webHidden/>
              </w:rPr>
              <w:tab/>
            </w:r>
            <w:r w:rsidR="008C0305" w:rsidRPr="00C4253C">
              <w:rPr>
                <w:noProof/>
                <w:webHidden/>
              </w:rPr>
              <w:fldChar w:fldCharType="begin"/>
            </w:r>
            <w:r w:rsidR="00C4253C" w:rsidRPr="00C4253C">
              <w:rPr>
                <w:noProof/>
                <w:webHidden/>
              </w:rPr>
              <w:instrText xml:space="preserve"> PAGEREF _Toc437811665 \h </w:instrText>
            </w:r>
            <w:r w:rsidR="008C0305" w:rsidRPr="00C4253C">
              <w:rPr>
                <w:noProof/>
                <w:webHidden/>
              </w:rPr>
            </w:r>
            <w:r w:rsidR="008C0305" w:rsidRPr="00C4253C">
              <w:rPr>
                <w:noProof/>
                <w:webHidden/>
              </w:rPr>
              <w:fldChar w:fldCharType="separate"/>
            </w:r>
            <w:r w:rsidR="002D3AF5">
              <w:rPr>
                <w:noProof/>
                <w:webHidden/>
              </w:rPr>
              <w:t>66</w:t>
            </w:r>
            <w:r w:rsidR="008C0305" w:rsidRPr="00C4253C">
              <w:rPr>
                <w:noProof/>
                <w:webHidden/>
              </w:rPr>
              <w:fldChar w:fldCharType="end"/>
            </w:r>
          </w:hyperlink>
        </w:p>
        <w:p w:rsidR="00904DAC" w:rsidRDefault="008C0305" w:rsidP="00214A50">
          <w:pPr>
            <w:spacing w:line="276" w:lineRule="auto"/>
          </w:pPr>
          <w:r w:rsidRPr="00C4253C">
            <w:fldChar w:fldCharType="end"/>
          </w:r>
        </w:p>
      </w:sdtContent>
    </w:sdt>
    <w:p w:rsidR="009C7507" w:rsidRDefault="009C7507" w:rsidP="00214A50">
      <w:pPr>
        <w:spacing w:line="276" w:lineRule="auto"/>
        <w:jc w:val="both"/>
        <w:rPr>
          <w:b/>
          <w:bCs/>
        </w:rPr>
      </w:pPr>
    </w:p>
    <w:p w:rsidR="009C7507" w:rsidRDefault="009C7507" w:rsidP="00214A50">
      <w:pPr>
        <w:spacing w:line="276" w:lineRule="auto"/>
        <w:jc w:val="both"/>
        <w:rPr>
          <w:b/>
          <w:bCs/>
        </w:rPr>
      </w:pPr>
    </w:p>
    <w:p w:rsidR="009C7507" w:rsidRDefault="009C7507" w:rsidP="00214A50">
      <w:pPr>
        <w:spacing w:line="276" w:lineRule="auto"/>
        <w:jc w:val="both"/>
        <w:rPr>
          <w:b/>
          <w:bCs/>
        </w:rPr>
      </w:pPr>
    </w:p>
    <w:p w:rsidR="009C7507" w:rsidRDefault="009C7507" w:rsidP="00214A50">
      <w:pPr>
        <w:spacing w:line="276" w:lineRule="auto"/>
        <w:jc w:val="both"/>
        <w:rPr>
          <w:b/>
          <w:bCs/>
        </w:rPr>
      </w:pPr>
    </w:p>
    <w:p w:rsidR="009C7507" w:rsidRDefault="009C7507" w:rsidP="00214A50">
      <w:pPr>
        <w:spacing w:line="276" w:lineRule="auto"/>
        <w:jc w:val="both"/>
        <w:rPr>
          <w:b/>
          <w:bCs/>
        </w:rPr>
      </w:pPr>
    </w:p>
    <w:p w:rsidR="009C7507" w:rsidRDefault="009C7507" w:rsidP="00214A50">
      <w:pPr>
        <w:spacing w:line="276" w:lineRule="auto"/>
        <w:jc w:val="both"/>
        <w:rPr>
          <w:b/>
          <w:bCs/>
        </w:rPr>
      </w:pPr>
    </w:p>
    <w:p w:rsidR="009C7507" w:rsidRDefault="009C7507" w:rsidP="00214A50">
      <w:pPr>
        <w:spacing w:line="276" w:lineRule="auto"/>
        <w:jc w:val="both"/>
        <w:rPr>
          <w:b/>
          <w:bCs/>
        </w:rPr>
      </w:pPr>
    </w:p>
    <w:p w:rsidR="009C7507" w:rsidRDefault="009C7507" w:rsidP="00214A50">
      <w:pPr>
        <w:spacing w:line="276" w:lineRule="auto"/>
        <w:jc w:val="both"/>
        <w:rPr>
          <w:b/>
          <w:bCs/>
        </w:rPr>
      </w:pPr>
    </w:p>
    <w:p w:rsidR="009C7507" w:rsidRDefault="009C7507" w:rsidP="00214A50">
      <w:pPr>
        <w:spacing w:line="276" w:lineRule="auto"/>
        <w:jc w:val="both"/>
        <w:rPr>
          <w:b/>
          <w:bCs/>
        </w:rPr>
      </w:pPr>
    </w:p>
    <w:p w:rsidR="009C7507" w:rsidRDefault="009C7507" w:rsidP="00214A50">
      <w:pPr>
        <w:spacing w:line="276" w:lineRule="auto"/>
        <w:jc w:val="both"/>
        <w:rPr>
          <w:b/>
          <w:bCs/>
        </w:rPr>
      </w:pPr>
    </w:p>
    <w:p w:rsidR="009C7507" w:rsidRDefault="009C7507" w:rsidP="00214A50">
      <w:pPr>
        <w:spacing w:line="276" w:lineRule="auto"/>
        <w:jc w:val="both"/>
        <w:rPr>
          <w:b/>
          <w:bCs/>
        </w:rPr>
      </w:pPr>
    </w:p>
    <w:p w:rsidR="009C7507" w:rsidRDefault="009C7507" w:rsidP="00214A50">
      <w:pPr>
        <w:spacing w:line="276" w:lineRule="auto"/>
        <w:jc w:val="both"/>
        <w:rPr>
          <w:b/>
          <w:bCs/>
        </w:rPr>
      </w:pPr>
    </w:p>
    <w:p w:rsidR="009C7507" w:rsidRDefault="009C7507" w:rsidP="00214A50">
      <w:pPr>
        <w:spacing w:line="276" w:lineRule="auto"/>
        <w:jc w:val="both"/>
        <w:rPr>
          <w:b/>
          <w:bCs/>
        </w:rPr>
      </w:pPr>
    </w:p>
    <w:p w:rsidR="009C7507" w:rsidRDefault="009C7507" w:rsidP="00214A50">
      <w:pPr>
        <w:spacing w:line="276" w:lineRule="auto"/>
        <w:jc w:val="both"/>
        <w:rPr>
          <w:b/>
          <w:bCs/>
        </w:rPr>
      </w:pPr>
    </w:p>
    <w:p w:rsidR="009C7507" w:rsidRDefault="009C7507" w:rsidP="00214A50">
      <w:pPr>
        <w:spacing w:line="276" w:lineRule="auto"/>
        <w:jc w:val="both"/>
        <w:rPr>
          <w:b/>
          <w:bCs/>
        </w:rPr>
      </w:pPr>
    </w:p>
    <w:p w:rsidR="009C7507" w:rsidRDefault="009C7507" w:rsidP="00214A50">
      <w:pPr>
        <w:spacing w:line="276" w:lineRule="auto"/>
        <w:jc w:val="both"/>
        <w:rPr>
          <w:b/>
          <w:bCs/>
        </w:rPr>
      </w:pPr>
    </w:p>
    <w:p w:rsidR="00C4253C" w:rsidRDefault="00C4253C" w:rsidP="00F40595">
      <w:pPr>
        <w:spacing w:line="276" w:lineRule="auto"/>
        <w:jc w:val="both"/>
        <w:rPr>
          <w:b/>
          <w:bCs/>
        </w:rPr>
      </w:pPr>
    </w:p>
    <w:p w:rsidR="00C4253C" w:rsidRDefault="00C4253C" w:rsidP="00F40595">
      <w:pPr>
        <w:spacing w:line="276" w:lineRule="auto"/>
        <w:jc w:val="both"/>
        <w:rPr>
          <w:b/>
          <w:bCs/>
        </w:rPr>
      </w:pPr>
    </w:p>
    <w:p w:rsidR="00F40595" w:rsidRPr="00CB14A5" w:rsidRDefault="00F40595" w:rsidP="00F40595">
      <w:pPr>
        <w:spacing w:line="276" w:lineRule="auto"/>
        <w:jc w:val="both"/>
        <w:rPr>
          <w:b/>
          <w:bCs/>
        </w:rPr>
      </w:pPr>
      <w:r w:rsidRPr="00CB14A5">
        <w:rPr>
          <w:b/>
          <w:bCs/>
        </w:rPr>
        <w:lastRenderedPageBreak/>
        <w:t>Zoznam tabuliek a grafov</w:t>
      </w:r>
    </w:p>
    <w:p w:rsidR="00F40595" w:rsidRPr="00CB14A5" w:rsidRDefault="00F40595" w:rsidP="00F40595">
      <w:pPr>
        <w:spacing w:line="276" w:lineRule="auto"/>
        <w:jc w:val="both"/>
      </w:pPr>
    </w:p>
    <w:p w:rsidR="00F40595" w:rsidRPr="00924371" w:rsidRDefault="00F40595" w:rsidP="00F40595">
      <w:pPr>
        <w:spacing w:line="276" w:lineRule="auto"/>
        <w:jc w:val="both"/>
        <w:rPr>
          <w:i/>
        </w:rPr>
      </w:pPr>
      <w:r w:rsidRPr="00924371">
        <w:rPr>
          <w:i/>
        </w:rPr>
        <w:t>Zoznam tabuliek</w:t>
      </w:r>
    </w:p>
    <w:p w:rsidR="00F40595" w:rsidRPr="00DE4568" w:rsidRDefault="00F40595" w:rsidP="00F40595">
      <w:pPr>
        <w:tabs>
          <w:tab w:val="right" w:pos="8789"/>
        </w:tabs>
        <w:spacing w:before="120" w:line="276" w:lineRule="auto"/>
        <w:jc w:val="both"/>
      </w:pPr>
      <w:r w:rsidRPr="00DE4568">
        <w:t>Tabuľka 1 Zámer spracovania PHSR</w:t>
      </w:r>
    </w:p>
    <w:p w:rsidR="00F40595" w:rsidRPr="00DE4568" w:rsidRDefault="00F40595" w:rsidP="00F40595">
      <w:pPr>
        <w:pStyle w:val="Zkladntext2"/>
        <w:tabs>
          <w:tab w:val="right" w:pos="8789"/>
        </w:tabs>
        <w:spacing w:line="276" w:lineRule="auto"/>
        <w:ind w:left="1260" w:hanging="1260"/>
      </w:pPr>
      <w:r w:rsidRPr="00DE4568">
        <w:t>Tabuľka 2 Harmonogram spracovania PHSR</w:t>
      </w:r>
    </w:p>
    <w:p w:rsidR="00F40595" w:rsidRPr="00DE4568" w:rsidRDefault="00F40595" w:rsidP="00F40595">
      <w:pPr>
        <w:tabs>
          <w:tab w:val="right" w:pos="8789"/>
        </w:tabs>
        <w:spacing w:line="276" w:lineRule="auto"/>
        <w:jc w:val="both"/>
        <w:rPr>
          <w:bCs/>
        </w:rPr>
      </w:pPr>
      <w:r w:rsidRPr="00DE4568">
        <w:rPr>
          <w:bCs/>
        </w:rPr>
        <w:t xml:space="preserve">Tabuľka 3 </w:t>
      </w:r>
      <w:r w:rsidRPr="00DE4568">
        <w:t>Použité participatívne metódy</w:t>
      </w:r>
    </w:p>
    <w:p w:rsidR="00F40595" w:rsidRPr="00DE4568" w:rsidRDefault="00F40595" w:rsidP="00F40595">
      <w:pPr>
        <w:pStyle w:val="Hlavika"/>
        <w:tabs>
          <w:tab w:val="clear" w:pos="4536"/>
          <w:tab w:val="clear" w:pos="9072"/>
          <w:tab w:val="right" w:pos="8789"/>
        </w:tabs>
        <w:spacing w:line="276" w:lineRule="auto"/>
      </w:pPr>
      <w:r w:rsidRPr="00DE4568">
        <w:t>Tabuľka 4</w:t>
      </w:r>
      <w:r>
        <w:t xml:space="preserve"> Zoznam členov pracovných skupín</w:t>
      </w:r>
    </w:p>
    <w:p w:rsidR="00F40595" w:rsidRDefault="00F40595" w:rsidP="00F40595">
      <w:pPr>
        <w:pStyle w:val="Hlavika"/>
        <w:tabs>
          <w:tab w:val="clear" w:pos="4536"/>
          <w:tab w:val="clear" w:pos="9072"/>
          <w:tab w:val="right" w:pos="8789"/>
        </w:tabs>
        <w:spacing w:line="276" w:lineRule="auto"/>
      </w:pPr>
      <w:r>
        <w:t>Tabuľka 5 Ex-post hodnotenie predchádzajúceho PHSR</w:t>
      </w:r>
    </w:p>
    <w:p w:rsidR="00F40595" w:rsidRDefault="00F40595" w:rsidP="00F40595">
      <w:pPr>
        <w:pStyle w:val="Hlavika"/>
        <w:tabs>
          <w:tab w:val="clear" w:pos="4536"/>
          <w:tab w:val="clear" w:pos="9072"/>
          <w:tab w:val="right" w:pos="8789"/>
        </w:tabs>
        <w:spacing w:line="276" w:lineRule="auto"/>
      </w:pPr>
      <w:r>
        <w:t xml:space="preserve">Tabuľka 6 Základné údaje o obci </w:t>
      </w:r>
    </w:p>
    <w:p w:rsidR="00F40595" w:rsidRDefault="00F40595" w:rsidP="00F40595">
      <w:pPr>
        <w:pStyle w:val="Hlavika"/>
        <w:tabs>
          <w:tab w:val="clear" w:pos="4536"/>
          <w:tab w:val="clear" w:pos="9072"/>
          <w:tab w:val="right" w:pos="8789"/>
        </w:tabs>
        <w:spacing w:line="276" w:lineRule="auto"/>
      </w:pPr>
      <w:r>
        <w:t xml:space="preserve">Tabuľka 7 Pôdny fond v roku 2014 </w:t>
      </w:r>
    </w:p>
    <w:p w:rsidR="00F40595" w:rsidRDefault="00F40595" w:rsidP="00F40595">
      <w:pPr>
        <w:pStyle w:val="Hlavika"/>
        <w:tabs>
          <w:tab w:val="clear" w:pos="4536"/>
          <w:tab w:val="clear" w:pos="9072"/>
          <w:tab w:val="right" w:pos="8789"/>
        </w:tabs>
        <w:spacing w:line="276" w:lineRule="auto"/>
      </w:pPr>
      <w:r>
        <w:t xml:space="preserve">Tabuľka 8 Množstvo komunálneho odpadu v rokoch 2005-2014 </w:t>
      </w:r>
    </w:p>
    <w:p w:rsidR="00F40595" w:rsidRDefault="00F40595" w:rsidP="00F40595">
      <w:pPr>
        <w:pStyle w:val="Hlavika"/>
        <w:tabs>
          <w:tab w:val="clear" w:pos="4536"/>
          <w:tab w:val="clear" w:pos="9072"/>
          <w:tab w:val="right" w:pos="8789"/>
        </w:tabs>
        <w:spacing w:line="276" w:lineRule="auto"/>
      </w:pPr>
      <w:r>
        <w:t xml:space="preserve">Tabuľka 9  Separované komodity v tonách  </w:t>
      </w:r>
    </w:p>
    <w:p w:rsidR="00F40595" w:rsidRDefault="00F40595" w:rsidP="00F40595">
      <w:pPr>
        <w:tabs>
          <w:tab w:val="right" w:pos="8789"/>
        </w:tabs>
        <w:spacing w:line="276" w:lineRule="auto"/>
        <w:jc w:val="both"/>
      </w:pPr>
      <w:r w:rsidRPr="00577FC9">
        <w:t>Tabuľka 10</w:t>
      </w:r>
      <w:r>
        <w:t xml:space="preserve"> </w:t>
      </w:r>
      <w:r w:rsidRPr="00577FC9">
        <w:t>Demografická štruktúra obyvateľov v rokoch 1997-2014</w:t>
      </w:r>
    </w:p>
    <w:p w:rsidR="00F40595" w:rsidRDefault="00F40595" w:rsidP="00F40595">
      <w:pPr>
        <w:tabs>
          <w:tab w:val="right" w:pos="8789"/>
        </w:tabs>
        <w:spacing w:line="276" w:lineRule="auto"/>
        <w:jc w:val="both"/>
        <w:rPr>
          <w:color w:val="FF0000"/>
        </w:rPr>
      </w:pPr>
      <w:r w:rsidRPr="00577FC9">
        <w:t>Tabuľka 11 Pohyb</w:t>
      </w:r>
      <w:r>
        <w:t xml:space="preserve"> obyvateľstva v rokoch 1997 – 2014</w:t>
      </w:r>
      <w:r w:rsidRPr="00BF3B5F">
        <w:rPr>
          <w:color w:val="FF0000"/>
        </w:rPr>
        <w:t xml:space="preserve"> </w:t>
      </w:r>
    </w:p>
    <w:p w:rsidR="00F40595" w:rsidRDefault="00F40595" w:rsidP="00F40595">
      <w:pPr>
        <w:tabs>
          <w:tab w:val="right" w:pos="8640"/>
        </w:tabs>
        <w:spacing w:line="276" w:lineRule="auto"/>
        <w:jc w:val="both"/>
      </w:pPr>
      <w:r w:rsidRPr="00577FC9">
        <w:t>Tabuľka 12 Obyvateľstvo podľa náboženského vyznania</w:t>
      </w:r>
    </w:p>
    <w:p w:rsidR="00F40595" w:rsidRDefault="00F40595" w:rsidP="00F40595">
      <w:pPr>
        <w:tabs>
          <w:tab w:val="right" w:pos="8640"/>
        </w:tabs>
        <w:spacing w:line="276" w:lineRule="auto"/>
        <w:jc w:val="both"/>
      </w:pPr>
      <w:r>
        <w:t>Tabuľka 13 Obyvateľstvo podľa národnosti</w:t>
      </w:r>
    </w:p>
    <w:p w:rsidR="00F40595" w:rsidRPr="00577FC9" w:rsidRDefault="00F40595" w:rsidP="00F40595">
      <w:pPr>
        <w:pStyle w:val="Hlavika"/>
        <w:tabs>
          <w:tab w:val="clear" w:pos="4536"/>
          <w:tab w:val="clear" w:pos="9072"/>
          <w:tab w:val="right" w:pos="8640"/>
        </w:tabs>
        <w:spacing w:line="276" w:lineRule="auto"/>
      </w:pPr>
      <w:r w:rsidRPr="00577FC9">
        <w:t xml:space="preserve">Tabuľka 14 Obyvateľstvo podľa stupňa najvyššieho dosiahnutého vzdelania            </w:t>
      </w:r>
    </w:p>
    <w:p w:rsidR="00F40595" w:rsidRPr="00577FC9" w:rsidRDefault="00F40595" w:rsidP="00F40595">
      <w:pPr>
        <w:pStyle w:val="Hlavika"/>
        <w:tabs>
          <w:tab w:val="clear" w:pos="4536"/>
          <w:tab w:val="clear" w:pos="9072"/>
          <w:tab w:val="right" w:pos="8640"/>
        </w:tabs>
        <w:spacing w:line="276" w:lineRule="auto"/>
      </w:pPr>
      <w:r w:rsidRPr="00577FC9">
        <w:t xml:space="preserve">Tabuľka 15 Vybrané kultúrne a spoločenské podujatia a akcie v obci </w:t>
      </w:r>
    </w:p>
    <w:p w:rsidR="00F40595" w:rsidRDefault="00F40595" w:rsidP="00F40595">
      <w:pPr>
        <w:pStyle w:val="Hlavika"/>
        <w:tabs>
          <w:tab w:val="clear" w:pos="4536"/>
          <w:tab w:val="clear" w:pos="9072"/>
          <w:tab w:val="right" w:pos="8640"/>
        </w:tabs>
        <w:spacing w:line="276" w:lineRule="auto"/>
      </w:pPr>
      <w:r w:rsidRPr="00577FC9">
        <w:t>Tabuľka 16 Spolky a občianske združenia pôsobiace v</w:t>
      </w:r>
      <w:r w:rsidR="00FE460A">
        <w:t> </w:t>
      </w:r>
      <w:r w:rsidRPr="00577FC9">
        <w:t>obci</w:t>
      </w:r>
    </w:p>
    <w:p w:rsidR="00FE460A" w:rsidRDefault="00FE460A" w:rsidP="00F40595">
      <w:pPr>
        <w:pStyle w:val="Hlavika"/>
        <w:tabs>
          <w:tab w:val="clear" w:pos="4536"/>
          <w:tab w:val="clear" w:pos="9072"/>
          <w:tab w:val="right" w:pos="8640"/>
        </w:tabs>
        <w:spacing w:line="276" w:lineRule="auto"/>
        <w:rPr>
          <w:color w:val="000000"/>
        </w:rPr>
      </w:pPr>
      <w:r>
        <w:t xml:space="preserve">Tabuľka 17 </w:t>
      </w:r>
      <w:r w:rsidRPr="00FE460A">
        <w:rPr>
          <w:color w:val="000000"/>
        </w:rPr>
        <w:t>Evidenčný počet zamestnacov ZŠ a</w:t>
      </w:r>
      <w:r w:rsidR="009D48D1">
        <w:rPr>
          <w:color w:val="000000"/>
        </w:rPr>
        <w:t> </w:t>
      </w:r>
      <w:r w:rsidRPr="00FE460A">
        <w:rPr>
          <w:color w:val="000000"/>
        </w:rPr>
        <w:t>MŠ</w:t>
      </w:r>
    </w:p>
    <w:p w:rsidR="009D48D1" w:rsidRPr="00577FC9" w:rsidRDefault="009D48D1" w:rsidP="00F40595">
      <w:pPr>
        <w:pStyle w:val="Hlavika"/>
        <w:tabs>
          <w:tab w:val="clear" w:pos="4536"/>
          <w:tab w:val="clear" w:pos="9072"/>
          <w:tab w:val="right" w:pos="8640"/>
        </w:tabs>
        <w:spacing w:line="276" w:lineRule="auto"/>
      </w:pPr>
      <w:r>
        <w:rPr>
          <w:color w:val="000000"/>
        </w:rPr>
        <w:t xml:space="preserve">Tabuľka 18 </w:t>
      </w:r>
      <w:r w:rsidRPr="009D48D1">
        <w:rPr>
          <w:color w:val="000000"/>
        </w:rPr>
        <w:t>Štruktúra tried ZŠ a MŠ Brestovec</w:t>
      </w:r>
    </w:p>
    <w:p w:rsidR="00F40595" w:rsidRPr="00216443" w:rsidRDefault="009D48D1" w:rsidP="00F40595">
      <w:pPr>
        <w:tabs>
          <w:tab w:val="right" w:pos="8640"/>
        </w:tabs>
        <w:spacing w:line="276" w:lineRule="auto"/>
        <w:ind w:left="1191" w:hanging="1191"/>
        <w:jc w:val="both"/>
        <w:rPr>
          <w:color w:val="000000" w:themeColor="text1"/>
        </w:rPr>
      </w:pPr>
      <w:r>
        <w:rPr>
          <w:color w:val="000000" w:themeColor="text1"/>
        </w:rPr>
        <w:t>Tabuľka 19</w:t>
      </w:r>
      <w:r w:rsidR="00F40595" w:rsidRPr="00216443">
        <w:rPr>
          <w:color w:val="000000" w:themeColor="text1"/>
        </w:rPr>
        <w:t xml:space="preserve"> Domový a bytový fond v roku 2011</w:t>
      </w:r>
    </w:p>
    <w:p w:rsidR="00F40595" w:rsidRPr="00892F83" w:rsidRDefault="009D48D1" w:rsidP="00F40595">
      <w:pPr>
        <w:tabs>
          <w:tab w:val="right" w:pos="8640"/>
        </w:tabs>
        <w:spacing w:line="276" w:lineRule="auto"/>
        <w:ind w:left="1191" w:hanging="1191"/>
        <w:jc w:val="both"/>
        <w:rPr>
          <w:color w:val="000000" w:themeColor="text1"/>
        </w:rPr>
      </w:pPr>
      <w:r>
        <w:rPr>
          <w:color w:val="000000" w:themeColor="text1"/>
        </w:rPr>
        <w:t>Tabuľka 20</w:t>
      </w:r>
      <w:r w:rsidR="00F40595" w:rsidRPr="00892F83">
        <w:rPr>
          <w:color w:val="000000" w:themeColor="text1"/>
        </w:rPr>
        <w:t xml:space="preserve"> Domový a bytový fond – porovnanie rokov 2001 a 2011</w:t>
      </w:r>
    </w:p>
    <w:p w:rsidR="00F40595" w:rsidRPr="00583F96" w:rsidRDefault="009D48D1" w:rsidP="00F40595">
      <w:pPr>
        <w:tabs>
          <w:tab w:val="right" w:pos="8640"/>
        </w:tabs>
        <w:spacing w:line="276" w:lineRule="auto"/>
        <w:ind w:left="1191" w:hanging="1191"/>
        <w:jc w:val="both"/>
        <w:rPr>
          <w:color w:val="000000" w:themeColor="text1"/>
        </w:rPr>
      </w:pPr>
      <w:r>
        <w:rPr>
          <w:color w:val="000000" w:themeColor="text1"/>
        </w:rPr>
        <w:t>Tabuľka 21</w:t>
      </w:r>
      <w:r w:rsidR="00F40595" w:rsidRPr="00583F96">
        <w:rPr>
          <w:color w:val="000000" w:themeColor="text1"/>
        </w:rPr>
        <w:t xml:space="preserve"> Právne subjekty v obci </w:t>
      </w:r>
      <w:r w:rsidR="00F40595">
        <w:rPr>
          <w:color w:val="000000" w:themeColor="text1"/>
        </w:rPr>
        <w:t>Brestovec</w:t>
      </w:r>
    </w:p>
    <w:p w:rsidR="00F40595" w:rsidRPr="00A5615B" w:rsidRDefault="009D48D1" w:rsidP="00F40595">
      <w:pPr>
        <w:tabs>
          <w:tab w:val="right" w:pos="8640"/>
        </w:tabs>
        <w:spacing w:line="276" w:lineRule="auto"/>
        <w:ind w:left="1191" w:hanging="1191"/>
        <w:jc w:val="both"/>
      </w:pPr>
      <w:r>
        <w:t>Tabuľka 22</w:t>
      </w:r>
      <w:r w:rsidR="00F40595" w:rsidRPr="00A5615B">
        <w:tab/>
        <w:t>Evidencia podnikateľských subjektov</w:t>
      </w:r>
    </w:p>
    <w:p w:rsidR="00F40595" w:rsidRDefault="009D48D1" w:rsidP="00F40595">
      <w:pPr>
        <w:spacing w:line="276" w:lineRule="auto"/>
        <w:jc w:val="both"/>
      </w:pPr>
      <w:r>
        <w:t>Tabuľka 23</w:t>
      </w:r>
      <w:r w:rsidR="00F40595" w:rsidRPr="00A5615B">
        <w:t xml:space="preserve"> Porovnanie ekonomicky aktívnych osôb v obci  s okresom, krajom a</w:t>
      </w:r>
      <w:r w:rsidR="00F40595">
        <w:t> </w:t>
      </w:r>
      <w:r w:rsidR="00F40595" w:rsidRPr="00A5615B">
        <w:t>SR</w:t>
      </w:r>
    </w:p>
    <w:p w:rsidR="00F40595" w:rsidRDefault="009D48D1" w:rsidP="00F40595">
      <w:pPr>
        <w:spacing w:line="276" w:lineRule="auto"/>
        <w:jc w:val="both"/>
      </w:pPr>
      <w:r>
        <w:t>Tabuľka 24</w:t>
      </w:r>
      <w:r w:rsidR="00F40595">
        <w:t xml:space="preserve"> </w:t>
      </w:r>
      <w:r w:rsidR="00F40595" w:rsidRPr="00E0682B">
        <w:t>Vývoj počtu uchádzačov o zamestnanie v rokoch 2007 – 2014 v</w:t>
      </w:r>
      <w:r w:rsidR="00F40595">
        <w:t> </w:t>
      </w:r>
      <w:r w:rsidR="00F40595" w:rsidRPr="00E0682B">
        <w:t>obci</w:t>
      </w:r>
    </w:p>
    <w:p w:rsidR="00F40595" w:rsidRPr="00A5615B" w:rsidRDefault="009D48D1" w:rsidP="00F40595">
      <w:pPr>
        <w:spacing w:line="276" w:lineRule="auto"/>
        <w:jc w:val="both"/>
      </w:pPr>
      <w:r>
        <w:t>Tabuľka 25</w:t>
      </w:r>
      <w:r w:rsidR="00F40595">
        <w:t xml:space="preserve"> </w:t>
      </w:r>
      <w:r w:rsidR="00F40595" w:rsidRPr="00B8228C">
        <w:t>Obyvateľstvo obce podľa počtu zamestnaných osôb v jednotlivých odvetviach ekonomickej činnosti a sektoroch národného hospodárstva</w:t>
      </w:r>
    </w:p>
    <w:p w:rsidR="00A66CD0" w:rsidRDefault="009D48D1" w:rsidP="00F40595">
      <w:pPr>
        <w:spacing w:line="276" w:lineRule="auto"/>
        <w:jc w:val="both"/>
      </w:pPr>
      <w:r>
        <w:t>Tabuľka 26</w:t>
      </w:r>
      <w:r w:rsidR="00F40595">
        <w:t xml:space="preserve"> </w:t>
      </w:r>
      <w:r w:rsidR="00A66CD0" w:rsidRPr="00A66CD0">
        <w:t>Evidencia mimovládnych organizácií</w:t>
      </w:r>
    </w:p>
    <w:p w:rsidR="00F40595" w:rsidRDefault="00FB5647" w:rsidP="00A201ED">
      <w:pPr>
        <w:spacing w:line="276" w:lineRule="auto"/>
      </w:pPr>
      <w:r>
        <w:t xml:space="preserve">Tabuľka 27 </w:t>
      </w:r>
      <w:r w:rsidR="00F40595" w:rsidRPr="00D00A2E">
        <w:t>Ex-ante hodnotenie - stav projektovej pripravenosti investícií k termínu vypracovania nového PHSR</w:t>
      </w:r>
    </w:p>
    <w:p w:rsidR="00F40595" w:rsidRDefault="00FB5647" w:rsidP="00F40595">
      <w:pPr>
        <w:spacing w:line="276" w:lineRule="auto"/>
        <w:jc w:val="both"/>
      </w:pPr>
      <w:r>
        <w:t>Tabuľka 28</w:t>
      </w:r>
      <w:r w:rsidR="00F40595">
        <w:t xml:space="preserve"> STEEP analýza</w:t>
      </w:r>
    </w:p>
    <w:p w:rsidR="00F40595" w:rsidRDefault="00FB5647" w:rsidP="00F40595">
      <w:pPr>
        <w:spacing w:line="276" w:lineRule="auto"/>
        <w:jc w:val="both"/>
      </w:pPr>
      <w:r>
        <w:t>Tabuľka 29</w:t>
      </w:r>
      <w:r w:rsidR="00F40595" w:rsidRPr="007B270A">
        <w:t xml:space="preserve"> SWOT analýza</w:t>
      </w:r>
    </w:p>
    <w:p w:rsidR="00F40595" w:rsidRDefault="00FB5647" w:rsidP="00F40595">
      <w:pPr>
        <w:spacing w:line="276" w:lineRule="auto"/>
        <w:jc w:val="both"/>
      </w:pPr>
      <w:r>
        <w:t>Tabuľka 30</w:t>
      </w:r>
      <w:r w:rsidR="00F40595" w:rsidRPr="001614E1">
        <w:t xml:space="preserve">  H</w:t>
      </w:r>
      <w:r w:rsidR="00F40595">
        <w:t>ierarchia strategických cieľov</w:t>
      </w:r>
    </w:p>
    <w:p w:rsidR="00F40595" w:rsidRDefault="00FB5647" w:rsidP="00F40595">
      <w:pPr>
        <w:spacing w:line="276" w:lineRule="auto"/>
        <w:jc w:val="both"/>
      </w:pPr>
      <w:r>
        <w:t>Tabuľka 31</w:t>
      </w:r>
      <w:r w:rsidR="00F40595" w:rsidRPr="00F65E11">
        <w:t xml:space="preserve"> Prehľad opatrení, projektov a aktivít podľa oblastí  </w:t>
      </w:r>
    </w:p>
    <w:p w:rsidR="00F40595" w:rsidRDefault="00F40595" w:rsidP="00F40595">
      <w:pPr>
        <w:spacing w:line="276" w:lineRule="auto"/>
        <w:jc w:val="both"/>
      </w:pPr>
      <w:r w:rsidRPr="00913C4B">
        <w:t xml:space="preserve">Tabuľka </w:t>
      </w:r>
      <w:r w:rsidR="00FB5647">
        <w:t>32</w:t>
      </w:r>
      <w:r w:rsidRPr="00913C4B">
        <w:t xml:space="preserve"> Formulár na prípravu projektov</w:t>
      </w:r>
    </w:p>
    <w:p w:rsidR="00F40595" w:rsidRDefault="00F40595" w:rsidP="00F40595">
      <w:pPr>
        <w:spacing w:line="276" w:lineRule="auto"/>
        <w:jc w:val="both"/>
      </w:pPr>
      <w:r w:rsidRPr="005D493A">
        <w:t>Tabuľka 3</w:t>
      </w:r>
      <w:r w:rsidR="00FB5647">
        <w:t>3</w:t>
      </w:r>
      <w:r w:rsidRPr="005D493A">
        <w:t xml:space="preserve"> Plán hodnotenia a monitorovania  </w:t>
      </w:r>
    </w:p>
    <w:p w:rsidR="00F40595" w:rsidRDefault="00F40595" w:rsidP="00F40595">
      <w:pPr>
        <w:spacing w:line="276" w:lineRule="auto"/>
        <w:jc w:val="both"/>
      </w:pPr>
      <w:r w:rsidRPr="005D493A">
        <w:t>Tabuľka 3</w:t>
      </w:r>
      <w:r w:rsidR="00FB5647">
        <w:t>4</w:t>
      </w:r>
      <w:r w:rsidRPr="005D493A">
        <w:t xml:space="preserve"> Akčný plán pre hospodársku, sociálnu a environmentálnu oblasť</w:t>
      </w:r>
    </w:p>
    <w:p w:rsidR="00F40595" w:rsidRDefault="00FB5647" w:rsidP="00F40595">
      <w:pPr>
        <w:spacing w:line="276" w:lineRule="auto"/>
        <w:jc w:val="both"/>
      </w:pPr>
      <w:r>
        <w:t>Tabuľka 35</w:t>
      </w:r>
      <w:r w:rsidR="00F40595" w:rsidRPr="00A3781E">
        <w:t xml:space="preserve"> Model viaczdrojového financovania – intervenčná matica</w:t>
      </w:r>
    </w:p>
    <w:p w:rsidR="00F40595" w:rsidRDefault="00FB5647" w:rsidP="00F40595">
      <w:pPr>
        <w:spacing w:line="276" w:lineRule="auto"/>
        <w:jc w:val="both"/>
      </w:pPr>
      <w:r>
        <w:t>Tabuľka 36</w:t>
      </w:r>
      <w:r w:rsidR="00F40595" w:rsidRPr="00A3781E">
        <w:t xml:space="preserve"> Indikatívny rozpočet - sumarizácia</w:t>
      </w:r>
    </w:p>
    <w:p w:rsidR="00F40595" w:rsidRDefault="00FB5647" w:rsidP="00F40595">
      <w:pPr>
        <w:spacing w:line="276" w:lineRule="auto"/>
        <w:jc w:val="both"/>
      </w:pPr>
      <w:r>
        <w:t>Tabuľka 37</w:t>
      </w:r>
      <w:r w:rsidR="00F40595" w:rsidRPr="00A3781E">
        <w:t xml:space="preserve"> Schválenie PHSR</w:t>
      </w:r>
    </w:p>
    <w:p w:rsidR="00F40595" w:rsidRDefault="00F40595" w:rsidP="00F40595">
      <w:pPr>
        <w:spacing w:line="276" w:lineRule="auto"/>
        <w:jc w:val="both"/>
      </w:pPr>
    </w:p>
    <w:p w:rsidR="00F40595" w:rsidRPr="00924371" w:rsidRDefault="00F40595" w:rsidP="00F40595">
      <w:pPr>
        <w:spacing w:line="276" w:lineRule="auto"/>
        <w:jc w:val="both"/>
        <w:rPr>
          <w:i/>
        </w:rPr>
      </w:pPr>
      <w:r w:rsidRPr="00924371">
        <w:rPr>
          <w:i/>
        </w:rPr>
        <w:lastRenderedPageBreak/>
        <w:t>Zoznam grafov</w:t>
      </w:r>
    </w:p>
    <w:p w:rsidR="00F40595" w:rsidRDefault="00F40595" w:rsidP="00F40595">
      <w:pPr>
        <w:pStyle w:val="Zkladntext2"/>
        <w:tabs>
          <w:tab w:val="right" w:pos="8640"/>
        </w:tabs>
        <w:spacing w:before="120" w:line="276" w:lineRule="auto"/>
        <w:rPr>
          <w:bCs/>
        </w:rPr>
      </w:pPr>
      <w:r w:rsidRPr="005B7FC8">
        <w:rPr>
          <w:bCs/>
        </w:rPr>
        <w:t xml:space="preserve">Graf 1 Štruktúra pôdneho fondu v obci </w:t>
      </w:r>
      <w:r>
        <w:rPr>
          <w:bCs/>
        </w:rPr>
        <w:t>Brestovec</w:t>
      </w:r>
      <w:r w:rsidRPr="005B7FC8">
        <w:rPr>
          <w:bCs/>
        </w:rPr>
        <w:t xml:space="preserve"> v roku 2014 </w:t>
      </w:r>
    </w:p>
    <w:p w:rsidR="00F40595" w:rsidRDefault="00F40595" w:rsidP="00F40595">
      <w:pPr>
        <w:pStyle w:val="Zkladntext2"/>
        <w:tabs>
          <w:tab w:val="right" w:pos="8640"/>
        </w:tabs>
        <w:spacing w:line="276" w:lineRule="auto"/>
        <w:jc w:val="left"/>
        <w:rPr>
          <w:bCs/>
        </w:rPr>
      </w:pPr>
      <w:r>
        <w:rPr>
          <w:bCs/>
        </w:rPr>
        <w:t xml:space="preserve">Graf 2 </w:t>
      </w:r>
      <w:r w:rsidRPr="00904412">
        <w:rPr>
          <w:bCs/>
        </w:rPr>
        <w:t>Množstvo komuná</w:t>
      </w:r>
      <w:r>
        <w:rPr>
          <w:bCs/>
        </w:rPr>
        <w:t>lneho odpadu v rokoch 2010-2014</w:t>
      </w:r>
    </w:p>
    <w:p w:rsidR="00F40595" w:rsidRDefault="00F40595" w:rsidP="00F40595">
      <w:pPr>
        <w:pStyle w:val="Zkladntext2"/>
        <w:tabs>
          <w:tab w:val="right" w:pos="8640"/>
        </w:tabs>
        <w:spacing w:line="276" w:lineRule="auto"/>
        <w:jc w:val="left"/>
        <w:rPr>
          <w:bCs/>
        </w:rPr>
      </w:pPr>
      <w:r>
        <w:rPr>
          <w:bCs/>
        </w:rPr>
        <w:t xml:space="preserve">Graf 3 </w:t>
      </w:r>
      <w:r w:rsidRPr="004C41B1">
        <w:rPr>
          <w:bCs/>
        </w:rPr>
        <w:t>Percentuálne zastúpenie skupín obyvateľstva podľa produktivity v rokoch 1997-2014</w:t>
      </w:r>
    </w:p>
    <w:p w:rsidR="00F40595" w:rsidRDefault="00F40595" w:rsidP="00F40595">
      <w:pPr>
        <w:pStyle w:val="Zkladntext2"/>
        <w:tabs>
          <w:tab w:val="right" w:pos="8640"/>
        </w:tabs>
        <w:spacing w:line="276" w:lineRule="auto"/>
        <w:jc w:val="left"/>
        <w:rPr>
          <w:bCs/>
        </w:rPr>
      </w:pPr>
      <w:r>
        <w:rPr>
          <w:bCs/>
        </w:rPr>
        <w:t>Graf 4</w:t>
      </w:r>
      <w:r w:rsidRPr="004C41B1">
        <w:t xml:space="preserve"> </w:t>
      </w:r>
      <w:r w:rsidRPr="004C41B1">
        <w:rPr>
          <w:bCs/>
        </w:rPr>
        <w:t>Index vitality v rokoch 1997-2014</w:t>
      </w:r>
    </w:p>
    <w:p w:rsidR="00F40595" w:rsidRDefault="00F40595" w:rsidP="00F40595">
      <w:pPr>
        <w:pStyle w:val="Zkladntext2"/>
        <w:tabs>
          <w:tab w:val="right" w:pos="8640"/>
        </w:tabs>
        <w:spacing w:line="276" w:lineRule="auto"/>
        <w:jc w:val="left"/>
        <w:rPr>
          <w:bCs/>
        </w:rPr>
      </w:pPr>
      <w:r>
        <w:rPr>
          <w:bCs/>
        </w:rPr>
        <w:t>Graf 5 Vývoj počtu obyvateľov v rokoch 1997-2014</w:t>
      </w:r>
    </w:p>
    <w:p w:rsidR="00F40595" w:rsidRDefault="00F40595" w:rsidP="00F40595">
      <w:pPr>
        <w:pStyle w:val="Zkladntext2"/>
        <w:tabs>
          <w:tab w:val="right" w:pos="8640"/>
        </w:tabs>
        <w:spacing w:line="276" w:lineRule="auto"/>
        <w:jc w:val="left"/>
        <w:rPr>
          <w:bCs/>
        </w:rPr>
      </w:pPr>
      <w:r>
        <w:rPr>
          <w:bCs/>
        </w:rPr>
        <w:t>Graf 6</w:t>
      </w:r>
      <w:r w:rsidRPr="00B53DAC">
        <w:t xml:space="preserve"> </w:t>
      </w:r>
      <w:r w:rsidRPr="00B53DAC">
        <w:rPr>
          <w:bCs/>
        </w:rPr>
        <w:t>Vývoj prírastkov obyvateľstva v rokoch 1996-2014</w:t>
      </w:r>
    </w:p>
    <w:p w:rsidR="00F40595" w:rsidRDefault="00F40595" w:rsidP="00F40595">
      <w:pPr>
        <w:pStyle w:val="Zkladntext2"/>
        <w:tabs>
          <w:tab w:val="right" w:pos="8640"/>
        </w:tabs>
        <w:spacing w:line="276" w:lineRule="auto"/>
        <w:jc w:val="left"/>
        <w:rPr>
          <w:bCs/>
        </w:rPr>
      </w:pPr>
      <w:r>
        <w:rPr>
          <w:bCs/>
        </w:rPr>
        <w:t>Graf 7</w:t>
      </w:r>
      <w:r w:rsidRPr="00B53DAC">
        <w:t xml:space="preserve"> </w:t>
      </w:r>
      <w:r w:rsidRPr="00B53DAC">
        <w:rPr>
          <w:bCs/>
        </w:rPr>
        <w:t>Obyvateľstvo podľa náboženského vyznania v roku 2011</w:t>
      </w:r>
    </w:p>
    <w:p w:rsidR="00F40595" w:rsidRDefault="00F40595" w:rsidP="00F40595">
      <w:pPr>
        <w:pStyle w:val="Zkladntext2"/>
        <w:tabs>
          <w:tab w:val="right" w:pos="8640"/>
        </w:tabs>
        <w:spacing w:line="276" w:lineRule="auto"/>
        <w:jc w:val="left"/>
        <w:rPr>
          <w:bCs/>
        </w:rPr>
      </w:pPr>
      <w:r>
        <w:rPr>
          <w:bCs/>
        </w:rPr>
        <w:t>Graf 8 Obyvateľstvo podľa národnosti v roku 2011</w:t>
      </w:r>
    </w:p>
    <w:p w:rsidR="00F40595" w:rsidRDefault="00F40595" w:rsidP="00F40595">
      <w:pPr>
        <w:pStyle w:val="Zkladntext2"/>
        <w:tabs>
          <w:tab w:val="right" w:pos="8640"/>
        </w:tabs>
        <w:spacing w:line="276" w:lineRule="auto"/>
        <w:jc w:val="left"/>
        <w:rPr>
          <w:bCs/>
        </w:rPr>
      </w:pPr>
      <w:r>
        <w:rPr>
          <w:bCs/>
        </w:rPr>
        <w:t xml:space="preserve">Graf 9 </w:t>
      </w:r>
      <w:r w:rsidRPr="00B53DAC">
        <w:rPr>
          <w:bCs/>
        </w:rPr>
        <w:t>Obyvateľstvo podľa stupňa najvyššieho dosiahnutého vzdelania v r. 2011</w:t>
      </w:r>
    </w:p>
    <w:p w:rsidR="00F40595" w:rsidRDefault="00F40595" w:rsidP="00F40595">
      <w:pPr>
        <w:pStyle w:val="Zkladntext2"/>
        <w:tabs>
          <w:tab w:val="right" w:pos="8640"/>
        </w:tabs>
        <w:spacing w:line="276" w:lineRule="auto"/>
        <w:jc w:val="left"/>
        <w:rPr>
          <w:bCs/>
          <w:color w:val="000000" w:themeColor="text1"/>
        </w:rPr>
      </w:pPr>
      <w:r w:rsidRPr="006B4D5C">
        <w:rPr>
          <w:bCs/>
          <w:color w:val="000000" w:themeColor="text1"/>
        </w:rPr>
        <w:t xml:space="preserve">Graf 10 Sektorová zamestnanosť v obci </w:t>
      </w:r>
      <w:r>
        <w:rPr>
          <w:bCs/>
          <w:color w:val="000000" w:themeColor="text1"/>
        </w:rPr>
        <w:t>Brestovec</w:t>
      </w:r>
      <w:r w:rsidRPr="006B4D5C">
        <w:rPr>
          <w:bCs/>
          <w:color w:val="000000" w:themeColor="text1"/>
        </w:rPr>
        <w:t xml:space="preserve"> v roku 2011</w:t>
      </w:r>
    </w:p>
    <w:p w:rsidR="004F5D9B" w:rsidRDefault="004F5D9B" w:rsidP="00214A50">
      <w:pPr>
        <w:spacing w:line="276" w:lineRule="auto"/>
        <w:jc w:val="both"/>
        <w:sectPr w:rsidR="004F5D9B" w:rsidSect="00C05BBC">
          <w:pgSz w:w="11906" w:h="16838" w:code="9"/>
          <w:pgMar w:top="1418" w:right="1418" w:bottom="1418" w:left="1701" w:header="964" w:footer="964" w:gutter="0"/>
          <w:pgBorders w:offsetFrom="page">
            <w:top w:val="single" w:sz="4" w:space="24" w:color="FFFFFF"/>
            <w:left w:val="single" w:sz="4" w:space="24" w:color="FFFFFF"/>
            <w:bottom w:val="single" w:sz="4" w:space="24" w:color="FFFFFF"/>
            <w:right w:val="single" w:sz="4" w:space="24" w:color="FFFFFF"/>
          </w:pgBorders>
          <w:cols w:space="708"/>
          <w:docGrid w:linePitch="360"/>
        </w:sectPr>
      </w:pPr>
    </w:p>
    <w:p w:rsidR="00255B6B" w:rsidRPr="00C61D4C" w:rsidRDefault="00ED0862" w:rsidP="00214A50">
      <w:pPr>
        <w:pStyle w:val="Nadpis1"/>
        <w:numPr>
          <w:ilvl w:val="0"/>
          <w:numId w:val="25"/>
        </w:numPr>
        <w:spacing w:line="276" w:lineRule="auto"/>
        <w:rPr>
          <w:sz w:val="28"/>
          <w:szCs w:val="28"/>
        </w:rPr>
      </w:pPr>
      <w:bookmarkStart w:id="1" w:name="_Toc419457543"/>
      <w:bookmarkStart w:id="2" w:name="_Toc437811646"/>
      <w:r w:rsidRPr="006B7DB8">
        <w:rPr>
          <w:sz w:val="28"/>
          <w:szCs w:val="28"/>
        </w:rPr>
        <w:lastRenderedPageBreak/>
        <w:t>Úvodná časť</w:t>
      </w:r>
      <w:bookmarkEnd w:id="1"/>
      <w:bookmarkEnd w:id="2"/>
      <w:r w:rsidRPr="006B7DB8">
        <w:rPr>
          <w:sz w:val="28"/>
          <w:szCs w:val="28"/>
        </w:rPr>
        <w:t xml:space="preserve"> </w:t>
      </w:r>
    </w:p>
    <w:p w:rsidR="00E4022B" w:rsidRPr="00C61D4C" w:rsidRDefault="006B7DB8" w:rsidP="00C61D4C">
      <w:pPr>
        <w:pStyle w:val="Nadpis2"/>
        <w:spacing w:before="120" w:line="276" w:lineRule="auto"/>
        <w:ind w:left="578" w:hanging="578"/>
      </w:pPr>
      <w:bookmarkStart w:id="3" w:name="_Toc419457544"/>
      <w:bookmarkStart w:id="4" w:name="_Toc437811647"/>
      <w:r w:rsidRPr="006B7DB8">
        <w:rPr>
          <w:caps/>
        </w:rPr>
        <w:t>P</w:t>
      </w:r>
      <w:r w:rsidRPr="006B7DB8">
        <w:t>oslanie Programu hospodárskeho a sociálneho rozvoja</w:t>
      </w:r>
      <w:bookmarkEnd w:id="3"/>
      <w:bookmarkEnd w:id="4"/>
      <w:r w:rsidR="00C61D4C">
        <w:tab/>
      </w:r>
      <w:r w:rsidR="00C61D4C">
        <w:tab/>
      </w:r>
      <w:r w:rsidR="000A5749">
        <w:tab/>
      </w:r>
    </w:p>
    <w:p w:rsidR="00B950D6" w:rsidRPr="003A4A49" w:rsidRDefault="00E4022B" w:rsidP="000A5749">
      <w:pPr>
        <w:spacing w:before="120" w:line="276" w:lineRule="auto"/>
        <w:jc w:val="both"/>
      </w:pPr>
      <w:r>
        <w:rPr>
          <w:bCs/>
        </w:rPr>
        <w:tab/>
      </w:r>
      <w:r w:rsidR="00606292">
        <w:t xml:space="preserve">Program hospodárskeho </w:t>
      </w:r>
      <w:r w:rsidR="004720A7" w:rsidRPr="003A4A49">
        <w:t xml:space="preserve">a sociálneho rozvoja </w:t>
      </w:r>
      <w:r w:rsidR="00735207">
        <w:t xml:space="preserve">obce </w:t>
      </w:r>
      <w:r w:rsidR="008F6C36">
        <w:t>Brestovec</w:t>
      </w:r>
      <w:r w:rsidR="004720A7" w:rsidRPr="003A4A49">
        <w:t xml:space="preserve"> je hlavným strategickým dokumentom pri určovaní smerovania ďalšieho rozvoja územia </w:t>
      </w:r>
      <w:r w:rsidR="00735207">
        <w:t xml:space="preserve">obce </w:t>
      </w:r>
      <w:r w:rsidR="008F6C36">
        <w:t>Brestovec</w:t>
      </w:r>
      <w:r w:rsidR="004720A7" w:rsidRPr="003A4A49">
        <w:t xml:space="preserve">, ktorým sa riadia zástupcovia </w:t>
      </w:r>
      <w:r w:rsidR="00606292">
        <w:t>obce</w:t>
      </w:r>
      <w:r w:rsidR="004720A7" w:rsidRPr="003A4A49">
        <w:t xml:space="preserve"> pri výkone svojej činnosti a rozhodovaní a odzrkadľuje potreby obyvateľov </w:t>
      </w:r>
      <w:r w:rsidR="001625F5">
        <w:t>obce</w:t>
      </w:r>
      <w:r w:rsidR="004720A7" w:rsidRPr="003A4A49">
        <w:t>.</w:t>
      </w:r>
      <w:r w:rsidR="0053731D" w:rsidRPr="003A4A49">
        <w:t xml:space="preserve"> Je jedným z hlavných nástrojov, prostredníctvom ktorého </w:t>
      </w:r>
      <w:r w:rsidR="00606292">
        <w:t>obec</w:t>
      </w:r>
      <w:r w:rsidR="0053731D" w:rsidRPr="003A4A49">
        <w:t xml:space="preserve"> zabezpečuje regionálny rozvoj.</w:t>
      </w:r>
      <w:r w:rsidR="00B950D6" w:rsidRPr="003A4A49">
        <w:t xml:space="preserve"> </w:t>
      </w:r>
    </w:p>
    <w:p w:rsidR="00C61D4C" w:rsidRDefault="004720A7" w:rsidP="00C61D4C">
      <w:pPr>
        <w:widowControl w:val="0"/>
        <w:overflowPunct w:val="0"/>
        <w:autoSpaceDE w:val="0"/>
        <w:autoSpaceDN w:val="0"/>
        <w:adjustRightInd w:val="0"/>
        <w:spacing w:before="120" w:line="276" w:lineRule="auto"/>
        <w:ind w:left="6" w:firstLine="703"/>
        <w:jc w:val="both"/>
      </w:pPr>
      <w:r w:rsidRPr="007654E1">
        <w:rPr>
          <w:b/>
          <w:bCs/>
        </w:rPr>
        <w:t xml:space="preserve">Program hospodárskeho rozvoja a sociálneho rozvoja </w:t>
      </w:r>
      <w:r w:rsidRPr="007654E1">
        <w:t>(ďalej len „PHSR“) je strednodobý</w:t>
      </w:r>
      <w:r w:rsidRPr="007654E1">
        <w:rPr>
          <w:b/>
          <w:bCs/>
        </w:rPr>
        <w:t xml:space="preserve"> </w:t>
      </w:r>
      <w:r w:rsidRPr="007654E1">
        <w:t>rozvojový dokument, ktorý je vypracovaný v súlade s cieľmi a prioritami ustanovenými v národnej stratégii regionálneho rozvoja a zohľadňuje</w:t>
      </w:r>
      <w:r w:rsidR="00606292">
        <w:t xml:space="preserve"> ciele a priority ustanovené v P</w:t>
      </w:r>
      <w:r w:rsidRPr="007654E1">
        <w:t xml:space="preserve">rograme hospodárskeho a sociálneho rozvoja vyššieho územného celku, na území ktorého sa </w:t>
      </w:r>
      <w:r w:rsidR="00606292">
        <w:t>obec</w:t>
      </w:r>
      <w:r>
        <w:t xml:space="preserve"> </w:t>
      </w:r>
      <w:r w:rsidR="00D274C3">
        <w:t>nachádza. J</w:t>
      </w:r>
      <w:r w:rsidRPr="007654E1">
        <w:t xml:space="preserve">e vypracovaný podľa </w:t>
      </w:r>
      <w:r w:rsidR="007B4E81" w:rsidRPr="0053731D">
        <w:rPr>
          <w:i/>
        </w:rPr>
        <w:t>Metodiky na vypracovanie programu hospodárskeho rozvoja a sociálneho rozvoja obce/obcí/VÚC</w:t>
      </w:r>
      <w:r w:rsidR="0053731D">
        <w:t xml:space="preserve">, </w:t>
      </w:r>
      <w:r w:rsidR="0053731D" w:rsidRPr="0053731D">
        <w:t>verzia 2.0, február 2015</w:t>
      </w:r>
      <w:r w:rsidR="00A41FCB">
        <w:t xml:space="preserve">. </w:t>
      </w:r>
    </w:p>
    <w:p w:rsidR="00B950D6" w:rsidRDefault="004720A7" w:rsidP="00C61D4C">
      <w:pPr>
        <w:widowControl w:val="0"/>
        <w:overflowPunct w:val="0"/>
        <w:autoSpaceDE w:val="0"/>
        <w:autoSpaceDN w:val="0"/>
        <w:adjustRightInd w:val="0"/>
        <w:spacing w:before="120" w:line="276" w:lineRule="auto"/>
        <w:ind w:left="6" w:firstLine="703"/>
        <w:jc w:val="both"/>
      </w:pPr>
      <w:r w:rsidRPr="0053731D">
        <w:rPr>
          <w:bCs/>
        </w:rPr>
        <w:t xml:space="preserve">Základný legislatívny rámec </w:t>
      </w:r>
      <w:r w:rsidR="00606292">
        <w:t>pre vypracovanie PHSR obce</w:t>
      </w:r>
      <w:r w:rsidRPr="0053731D">
        <w:t xml:space="preserve"> </w:t>
      </w:r>
      <w:r w:rsidR="008F6C36">
        <w:t>Brestovec</w:t>
      </w:r>
      <w:r w:rsidR="00606292">
        <w:t xml:space="preserve"> </w:t>
      </w:r>
      <w:r w:rsidRPr="0053731D">
        <w:t>tvorí Zákon NR SR č. 539/2008 Z.z.</w:t>
      </w:r>
      <w:r w:rsidRPr="0053731D">
        <w:rPr>
          <w:bCs/>
        </w:rPr>
        <w:t xml:space="preserve"> </w:t>
      </w:r>
      <w:r w:rsidRPr="0053731D">
        <w:t xml:space="preserve">o podpore regionálneho rozvoja a Zákon NR SR č. 369/1990 Z.z. o obecnom zriadení. </w:t>
      </w:r>
    </w:p>
    <w:p w:rsidR="00B950D6" w:rsidRDefault="004720A7" w:rsidP="00C61D4C">
      <w:pPr>
        <w:widowControl w:val="0"/>
        <w:overflowPunct w:val="0"/>
        <w:autoSpaceDE w:val="0"/>
        <w:autoSpaceDN w:val="0"/>
        <w:adjustRightInd w:val="0"/>
        <w:spacing w:before="120" w:line="276" w:lineRule="auto"/>
        <w:ind w:left="6" w:firstLine="703"/>
        <w:jc w:val="both"/>
      </w:pPr>
      <w:r w:rsidRPr="007654E1">
        <w:t xml:space="preserve">Potreba vypracovať nový PHSR </w:t>
      </w:r>
      <w:r w:rsidR="00425A71">
        <w:t xml:space="preserve">obce </w:t>
      </w:r>
      <w:r w:rsidR="008F6C36">
        <w:t>Brestovec</w:t>
      </w:r>
      <w:r w:rsidRPr="007654E1">
        <w:t xml:space="preserve"> je podmienená zmenenými podmienkami v spoločnosti a živote </w:t>
      </w:r>
      <w:r w:rsidR="00425A71">
        <w:t>obce</w:t>
      </w:r>
      <w:r w:rsidR="004F3863">
        <w:t xml:space="preserve">, ďalej zmenenými legislatívnymi podmienkami </w:t>
      </w:r>
      <w:r w:rsidRPr="007654E1">
        <w:t xml:space="preserve">v SR (schválenie novely zákona č. </w:t>
      </w:r>
      <w:r w:rsidRPr="0002532B">
        <w:t>539/2008 Z.z. o podpore regionálneho rozvoja) a vyplýva z prípravy na nové programové obdobie 201</w:t>
      </w:r>
      <w:r w:rsidR="0003672D" w:rsidRPr="0002532B">
        <w:t>4</w:t>
      </w:r>
      <w:r w:rsidRPr="0002532B">
        <w:t>-202</w:t>
      </w:r>
      <w:r w:rsidR="0003672D" w:rsidRPr="0002532B">
        <w:t>0</w:t>
      </w:r>
      <w:r w:rsidRPr="0002532B">
        <w:t xml:space="preserve"> pre čerpanie štrukturálnych a inv</w:t>
      </w:r>
      <w:r w:rsidR="00382FA1" w:rsidRPr="0002532B">
        <w:t>estičných fondov Európskej únie</w:t>
      </w:r>
      <w:r w:rsidR="004C58D0" w:rsidRPr="0002532B">
        <w:t>. Pri jeho vypracovaní boli zohľadnené aj nasledovné dokumenty:</w:t>
      </w:r>
      <w:r w:rsidR="004C58D0">
        <w:rPr>
          <w:color w:val="FF0000"/>
        </w:rPr>
        <w:t xml:space="preserve"> </w:t>
      </w:r>
      <w:r w:rsidR="004C58D0" w:rsidRPr="004C58D0">
        <w:t>Partnerská dohoda SR na roky 2014-2020, Národná</w:t>
      </w:r>
      <w:r w:rsidR="004C58D0">
        <w:t xml:space="preserve"> stratégia regionálneho rozvoja</w:t>
      </w:r>
      <w:r w:rsidR="0002532B">
        <w:t xml:space="preserve"> - </w:t>
      </w:r>
      <w:r w:rsidR="004C58D0" w:rsidRPr="004C58D0">
        <w:t>priority Tr</w:t>
      </w:r>
      <w:r w:rsidR="004C58D0">
        <w:t xml:space="preserve">enčianskeho </w:t>
      </w:r>
      <w:r w:rsidR="004C58D0" w:rsidRPr="004C58D0">
        <w:t>samosprávneho kraja (</w:t>
      </w:r>
      <w:r w:rsidR="00943471" w:rsidRPr="004C58D0">
        <w:t>ďalej len</w:t>
      </w:r>
      <w:r w:rsidR="00943471">
        <w:t xml:space="preserve"> </w:t>
      </w:r>
      <w:r w:rsidR="004C58D0">
        <w:t>TSK</w:t>
      </w:r>
      <w:r w:rsidR="004C58D0" w:rsidRPr="004C58D0">
        <w:t>), Regionálna integrovaná územná stratégia (</w:t>
      </w:r>
      <w:r w:rsidR="00943471" w:rsidRPr="004C58D0">
        <w:t>ďalej len</w:t>
      </w:r>
      <w:r w:rsidR="00943471">
        <w:t xml:space="preserve"> </w:t>
      </w:r>
      <w:r w:rsidR="00B237FA">
        <w:t>RIUS</w:t>
      </w:r>
      <w:r w:rsidR="004C58D0" w:rsidRPr="004C58D0">
        <w:t>).</w:t>
      </w:r>
    </w:p>
    <w:p w:rsidR="00C61D4C" w:rsidRPr="00010F59" w:rsidRDefault="00C61D4C" w:rsidP="00C61D4C">
      <w:pPr>
        <w:widowControl w:val="0"/>
        <w:overflowPunct w:val="0"/>
        <w:autoSpaceDE w:val="0"/>
        <w:autoSpaceDN w:val="0"/>
        <w:adjustRightInd w:val="0"/>
        <w:spacing w:before="120" w:line="276" w:lineRule="auto"/>
        <w:ind w:left="6" w:firstLine="703"/>
        <w:jc w:val="both"/>
      </w:pPr>
      <w:r w:rsidRPr="00010F59">
        <w:t xml:space="preserve">Program  hospodárskeho </w:t>
      </w:r>
      <w:r>
        <w:t xml:space="preserve"> rozvoja  a sociálneho  rozvoja</w:t>
      </w:r>
      <w:r w:rsidRPr="00010F59">
        <w:t xml:space="preserve"> je  základným a kľúčovým dokumentom pre riadenie samosprávy, ktorý vychádza z poznania situácie a konkrétnych potrieb obyvateľov, podnikateľov, záujmových skupín a ďalších subjektov v území, formuluje svoju predstavu  o budúcnosti  spolu  s činnosťami  a projektmi  na  jej   zabezpečenie.  PHSR  sa  spracováva spravidla  na  7  rokov  s dlhodobým  výhľadom  na  10  –  14  rokov.  PHSR  koncepčne,  systémovo analyzuje  a  určuje  budúcnosť  rozvoja  spolu  s  činnosťami,  investičnými  projektmi  so  zdrojovým krytím  na  jej  zabezpečenie.  Vytvára  rámec,  ktorého  naplnenie  bude  zárukou,  že  PHSR  nebude zbytočne rozsiahlym a len popisným zoznamom  nereálnych zámerov (zoznamom vecí, na ktoré obec nemá  peniaze),  ale  skutočným  strategickým  rozvojovým  dokumentom  s  cieľom  dosiahnuť  rast životnej úrovne na konkrétnom území.</w:t>
      </w:r>
    </w:p>
    <w:p w:rsidR="00B950D6" w:rsidRDefault="004C58D0" w:rsidP="00C61D4C">
      <w:pPr>
        <w:widowControl w:val="0"/>
        <w:overflowPunct w:val="0"/>
        <w:autoSpaceDE w:val="0"/>
        <w:autoSpaceDN w:val="0"/>
        <w:adjustRightInd w:val="0"/>
        <w:spacing w:before="120" w:line="276" w:lineRule="auto"/>
        <w:ind w:left="6" w:firstLine="703"/>
        <w:jc w:val="both"/>
      </w:pPr>
      <w:r>
        <w:t xml:space="preserve">Pri jeho vypracovaní sa uplatnil princíp partnerstva. </w:t>
      </w:r>
      <w:r w:rsidRPr="0002532B">
        <w:rPr>
          <w:bCs/>
        </w:rPr>
        <w:t xml:space="preserve">Partnerstvo </w:t>
      </w:r>
      <w:r w:rsidRPr="0002532B">
        <w:t>je spolupráca sociálno-ekonomických partnerov na príprave, uskutočňovaní,</w:t>
      </w:r>
      <w:r w:rsidRPr="0002532B">
        <w:rPr>
          <w:bCs/>
        </w:rPr>
        <w:t xml:space="preserve"> </w:t>
      </w:r>
      <w:r w:rsidRPr="0002532B">
        <w:t>financovaní, monitorovaní a hodnotení realizácie priorít a cieľov podpory regionálneho rozvoja.</w:t>
      </w:r>
    </w:p>
    <w:p w:rsidR="00B950D6" w:rsidRDefault="004720A7" w:rsidP="000A5749">
      <w:pPr>
        <w:widowControl w:val="0"/>
        <w:overflowPunct w:val="0"/>
        <w:autoSpaceDE w:val="0"/>
        <w:autoSpaceDN w:val="0"/>
        <w:adjustRightInd w:val="0"/>
        <w:spacing w:before="120" w:line="276" w:lineRule="auto"/>
        <w:ind w:left="6" w:firstLine="703"/>
        <w:jc w:val="both"/>
      </w:pPr>
      <w:r w:rsidRPr="007654E1">
        <w:rPr>
          <w:b/>
          <w:bCs/>
        </w:rPr>
        <w:t xml:space="preserve">Sociálno-ekonomickí partneri </w:t>
      </w:r>
      <w:r w:rsidRPr="007654E1">
        <w:t xml:space="preserve">sú ústredné orgány štátnej správy, miestne orgány </w:t>
      </w:r>
      <w:r w:rsidRPr="007654E1">
        <w:lastRenderedPageBreak/>
        <w:t>štátnej správy,</w:t>
      </w:r>
      <w:r w:rsidRPr="007654E1">
        <w:rPr>
          <w:b/>
          <w:bCs/>
        </w:rPr>
        <w:t xml:space="preserve"> </w:t>
      </w:r>
      <w:r w:rsidRPr="007654E1">
        <w:t>vyššie územné celky, obce, mikroregionálne združenia a iné fyzické a právnické osoby pôsobiace v oblasti regionálneho rozvoja na celoštátnej, regionálnej a miestnej úrovni.</w:t>
      </w:r>
    </w:p>
    <w:p w:rsidR="00FD3F2C" w:rsidRDefault="00FD3F2C" w:rsidP="000A5749">
      <w:pPr>
        <w:widowControl w:val="0"/>
        <w:overflowPunct w:val="0"/>
        <w:autoSpaceDE w:val="0"/>
        <w:autoSpaceDN w:val="0"/>
        <w:adjustRightInd w:val="0"/>
        <w:spacing w:before="120" w:line="276" w:lineRule="auto"/>
        <w:ind w:left="6" w:firstLine="703"/>
        <w:jc w:val="both"/>
      </w:pPr>
      <w:r w:rsidRPr="009B1F57">
        <w:t xml:space="preserve">Súčasťou materiálu sú aj prílohy (grafy, </w:t>
      </w:r>
      <w:r w:rsidR="001625F5">
        <w:t xml:space="preserve">obrázky, </w:t>
      </w:r>
      <w:r w:rsidRPr="009B1F57">
        <w:t xml:space="preserve">tabuľky), ktoré k základnému textu majú vysvetľujúci a doplňujúci charakter. </w:t>
      </w:r>
    </w:p>
    <w:p w:rsidR="0003672D" w:rsidRDefault="0003672D" w:rsidP="00214A50">
      <w:pPr>
        <w:spacing w:line="276" w:lineRule="auto"/>
        <w:ind w:firstLine="420"/>
        <w:jc w:val="both"/>
      </w:pPr>
    </w:p>
    <w:p w:rsidR="00E77B4E" w:rsidRPr="0070333F" w:rsidRDefault="00904DAC" w:rsidP="0070333F">
      <w:pPr>
        <w:spacing w:line="276" w:lineRule="auto"/>
        <w:rPr>
          <w:b/>
          <w:bCs/>
          <w:sz w:val="20"/>
          <w:szCs w:val="20"/>
        </w:rPr>
      </w:pPr>
      <w:r w:rsidRPr="00904DAC">
        <w:rPr>
          <w:b/>
          <w:bCs/>
          <w:sz w:val="20"/>
          <w:szCs w:val="20"/>
        </w:rPr>
        <w:t>Tabuľka</w:t>
      </w:r>
      <w:r w:rsidR="00E77B4E" w:rsidRPr="00904DAC">
        <w:rPr>
          <w:b/>
          <w:bCs/>
          <w:sz w:val="20"/>
          <w:szCs w:val="20"/>
        </w:rPr>
        <w:t xml:space="preserve"> </w:t>
      </w:r>
      <w:r w:rsidR="0082138A" w:rsidRPr="00904DAC">
        <w:rPr>
          <w:b/>
          <w:bCs/>
          <w:sz w:val="20"/>
          <w:szCs w:val="20"/>
        </w:rPr>
        <w:t>1</w:t>
      </w:r>
      <w:r w:rsidRPr="00904DAC">
        <w:rPr>
          <w:b/>
          <w:bCs/>
          <w:sz w:val="20"/>
          <w:szCs w:val="20"/>
        </w:rPr>
        <w:t xml:space="preserve"> </w:t>
      </w:r>
      <w:r w:rsidR="00E77B4E" w:rsidRPr="00904DAC">
        <w:rPr>
          <w:b/>
          <w:bCs/>
          <w:sz w:val="20"/>
          <w:szCs w:val="20"/>
        </w:rPr>
        <w:t>Zámer spracovania PHSR</w:t>
      </w:r>
    </w:p>
    <w:tbl>
      <w:tblPr>
        <w:tblW w:w="9192" w:type="dxa"/>
        <w:tblInd w:w="10" w:type="dxa"/>
        <w:tblLayout w:type="fixed"/>
        <w:tblCellMar>
          <w:left w:w="0" w:type="dxa"/>
          <w:right w:w="0" w:type="dxa"/>
        </w:tblCellMar>
        <w:tblLook w:val="0000" w:firstRow="0" w:lastRow="0" w:firstColumn="0" w:lastColumn="0" w:noHBand="0" w:noVBand="0"/>
      </w:tblPr>
      <w:tblGrid>
        <w:gridCol w:w="2041"/>
        <w:gridCol w:w="223"/>
        <w:gridCol w:w="505"/>
        <w:gridCol w:w="404"/>
        <w:gridCol w:w="101"/>
        <w:gridCol w:w="121"/>
        <w:gridCol w:w="566"/>
        <w:gridCol w:w="101"/>
        <w:gridCol w:w="465"/>
        <w:gridCol w:w="586"/>
        <w:gridCol w:w="566"/>
        <w:gridCol w:w="133"/>
        <w:gridCol w:w="445"/>
        <w:gridCol w:w="222"/>
        <w:gridCol w:w="399"/>
        <w:gridCol w:w="566"/>
        <w:gridCol w:w="182"/>
        <w:gridCol w:w="384"/>
        <w:gridCol w:w="566"/>
        <w:gridCol w:w="141"/>
        <w:gridCol w:w="445"/>
        <w:gridCol w:w="30"/>
      </w:tblGrid>
      <w:tr w:rsidR="006E43EB" w:rsidTr="00A63C9E">
        <w:trPr>
          <w:trHeight w:val="185"/>
        </w:trPr>
        <w:tc>
          <w:tcPr>
            <w:tcW w:w="5812" w:type="dxa"/>
            <w:gridSpan w:val="12"/>
            <w:tcBorders>
              <w:top w:val="single" w:sz="8" w:space="0" w:color="auto"/>
              <w:left w:val="single" w:sz="8" w:space="0" w:color="auto"/>
              <w:bottom w:val="single" w:sz="8" w:space="0" w:color="auto"/>
              <w:right w:val="nil"/>
            </w:tcBorders>
            <w:vAlign w:val="bottom"/>
          </w:tcPr>
          <w:p w:rsidR="006E43EB" w:rsidRPr="00904DAC" w:rsidRDefault="006E43EB" w:rsidP="00800829">
            <w:pPr>
              <w:widowControl w:val="0"/>
              <w:autoSpaceDE w:val="0"/>
              <w:autoSpaceDN w:val="0"/>
              <w:adjustRightInd w:val="0"/>
              <w:ind w:left="160"/>
              <w:jc w:val="right"/>
              <w:rPr>
                <w:sz w:val="20"/>
                <w:szCs w:val="20"/>
              </w:rPr>
            </w:pPr>
            <w:r w:rsidRPr="00904DAC">
              <w:rPr>
                <w:b/>
                <w:bCs/>
                <w:sz w:val="20"/>
                <w:szCs w:val="20"/>
              </w:rPr>
              <w:t xml:space="preserve">Zámer spracovania </w:t>
            </w:r>
            <w:r>
              <w:rPr>
                <w:b/>
                <w:bCs/>
                <w:sz w:val="20"/>
                <w:szCs w:val="20"/>
              </w:rPr>
              <w:t>PH</w:t>
            </w:r>
            <w:r w:rsidRPr="00904DAC">
              <w:rPr>
                <w:b/>
                <w:bCs/>
                <w:sz w:val="20"/>
                <w:szCs w:val="20"/>
              </w:rPr>
              <w:t>SR</w:t>
            </w:r>
          </w:p>
        </w:tc>
        <w:tc>
          <w:tcPr>
            <w:tcW w:w="445" w:type="dxa"/>
            <w:tcBorders>
              <w:top w:val="single" w:sz="8" w:space="0" w:color="auto"/>
              <w:left w:val="nil"/>
              <w:bottom w:val="single" w:sz="8" w:space="0" w:color="auto"/>
              <w:right w:val="nil"/>
            </w:tcBorders>
            <w:vAlign w:val="bottom"/>
          </w:tcPr>
          <w:p w:rsidR="006E43EB" w:rsidRPr="00904DAC" w:rsidRDefault="006E43EB" w:rsidP="00800829">
            <w:pPr>
              <w:widowControl w:val="0"/>
              <w:autoSpaceDE w:val="0"/>
              <w:autoSpaceDN w:val="0"/>
              <w:adjustRightInd w:val="0"/>
              <w:rPr>
                <w:sz w:val="20"/>
                <w:szCs w:val="20"/>
              </w:rPr>
            </w:pPr>
          </w:p>
        </w:tc>
        <w:tc>
          <w:tcPr>
            <w:tcW w:w="222" w:type="dxa"/>
            <w:tcBorders>
              <w:top w:val="single" w:sz="8" w:space="0" w:color="auto"/>
              <w:left w:val="nil"/>
              <w:bottom w:val="single" w:sz="8" w:space="0" w:color="auto"/>
              <w:right w:val="nil"/>
            </w:tcBorders>
            <w:vAlign w:val="bottom"/>
          </w:tcPr>
          <w:p w:rsidR="006E43EB" w:rsidRPr="00904DAC" w:rsidRDefault="006E43EB" w:rsidP="00800829">
            <w:pPr>
              <w:widowControl w:val="0"/>
              <w:autoSpaceDE w:val="0"/>
              <w:autoSpaceDN w:val="0"/>
              <w:adjustRightInd w:val="0"/>
              <w:rPr>
                <w:sz w:val="20"/>
                <w:szCs w:val="20"/>
              </w:rPr>
            </w:pPr>
          </w:p>
        </w:tc>
        <w:tc>
          <w:tcPr>
            <w:tcW w:w="399" w:type="dxa"/>
            <w:tcBorders>
              <w:top w:val="single" w:sz="8" w:space="0" w:color="auto"/>
              <w:left w:val="nil"/>
              <w:bottom w:val="single" w:sz="8" w:space="0" w:color="auto"/>
              <w:right w:val="nil"/>
            </w:tcBorders>
            <w:vAlign w:val="bottom"/>
          </w:tcPr>
          <w:p w:rsidR="006E43EB" w:rsidRPr="00904DAC" w:rsidRDefault="006E43EB" w:rsidP="00800829">
            <w:pPr>
              <w:widowControl w:val="0"/>
              <w:autoSpaceDE w:val="0"/>
              <w:autoSpaceDN w:val="0"/>
              <w:adjustRightInd w:val="0"/>
              <w:rPr>
                <w:sz w:val="20"/>
                <w:szCs w:val="20"/>
              </w:rPr>
            </w:pPr>
          </w:p>
        </w:tc>
        <w:tc>
          <w:tcPr>
            <w:tcW w:w="566" w:type="dxa"/>
            <w:tcBorders>
              <w:top w:val="single" w:sz="8" w:space="0" w:color="auto"/>
              <w:left w:val="nil"/>
              <w:bottom w:val="single" w:sz="8" w:space="0" w:color="auto"/>
              <w:right w:val="nil"/>
            </w:tcBorders>
            <w:vAlign w:val="bottom"/>
          </w:tcPr>
          <w:p w:rsidR="006E43EB" w:rsidRPr="00904DAC" w:rsidRDefault="006E43EB" w:rsidP="00800829">
            <w:pPr>
              <w:widowControl w:val="0"/>
              <w:autoSpaceDE w:val="0"/>
              <w:autoSpaceDN w:val="0"/>
              <w:adjustRightInd w:val="0"/>
              <w:rPr>
                <w:sz w:val="20"/>
                <w:szCs w:val="20"/>
              </w:rPr>
            </w:pPr>
          </w:p>
        </w:tc>
        <w:tc>
          <w:tcPr>
            <w:tcW w:w="182" w:type="dxa"/>
            <w:tcBorders>
              <w:top w:val="single" w:sz="8" w:space="0" w:color="auto"/>
              <w:left w:val="nil"/>
              <w:bottom w:val="single" w:sz="8" w:space="0" w:color="auto"/>
              <w:right w:val="nil"/>
            </w:tcBorders>
            <w:vAlign w:val="bottom"/>
          </w:tcPr>
          <w:p w:rsidR="006E43EB" w:rsidRPr="00904DAC" w:rsidRDefault="006E43EB" w:rsidP="00800829">
            <w:pPr>
              <w:widowControl w:val="0"/>
              <w:autoSpaceDE w:val="0"/>
              <w:autoSpaceDN w:val="0"/>
              <w:adjustRightInd w:val="0"/>
              <w:rPr>
                <w:sz w:val="20"/>
                <w:szCs w:val="20"/>
              </w:rPr>
            </w:pPr>
          </w:p>
        </w:tc>
        <w:tc>
          <w:tcPr>
            <w:tcW w:w="384" w:type="dxa"/>
            <w:tcBorders>
              <w:top w:val="single" w:sz="8" w:space="0" w:color="auto"/>
              <w:left w:val="nil"/>
              <w:bottom w:val="single" w:sz="8" w:space="0" w:color="auto"/>
              <w:right w:val="nil"/>
            </w:tcBorders>
            <w:vAlign w:val="bottom"/>
          </w:tcPr>
          <w:p w:rsidR="006E43EB" w:rsidRPr="00904DAC" w:rsidRDefault="006E43EB" w:rsidP="00800829">
            <w:pPr>
              <w:widowControl w:val="0"/>
              <w:autoSpaceDE w:val="0"/>
              <w:autoSpaceDN w:val="0"/>
              <w:adjustRightInd w:val="0"/>
              <w:rPr>
                <w:sz w:val="20"/>
                <w:szCs w:val="20"/>
              </w:rPr>
            </w:pPr>
          </w:p>
        </w:tc>
        <w:tc>
          <w:tcPr>
            <w:tcW w:w="566" w:type="dxa"/>
            <w:tcBorders>
              <w:top w:val="single" w:sz="8" w:space="0" w:color="auto"/>
              <w:left w:val="nil"/>
              <w:bottom w:val="single" w:sz="8" w:space="0" w:color="auto"/>
              <w:right w:val="nil"/>
            </w:tcBorders>
            <w:vAlign w:val="bottom"/>
          </w:tcPr>
          <w:p w:rsidR="006E43EB" w:rsidRPr="00904DAC" w:rsidRDefault="006E43EB" w:rsidP="00800829">
            <w:pPr>
              <w:widowControl w:val="0"/>
              <w:autoSpaceDE w:val="0"/>
              <w:autoSpaceDN w:val="0"/>
              <w:adjustRightInd w:val="0"/>
              <w:rPr>
                <w:sz w:val="20"/>
                <w:szCs w:val="20"/>
              </w:rPr>
            </w:pPr>
          </w:p>
        </w:tc>
        <w:tc>
          <w:tcPr>
            <w:tcW w:w="141" w:type="dxa"/>
            <w:tcBorders>
              <w:top w:val="single" w:sz="8" w:space="0" w:color="auto"/>
              <w:left w:val="nil"/>
              <w:bottom w:val="single" w:sz="8" w:space="0" w:color="auto"/>
              <w:right w:val="nil"/>
            </w:tcBorders>
            <w:vAlign w:val="bottom"/>
          </w:tcPr>
          <w:p w:rsidR="006E43EB" w:rsidRPr="00904DAC" w:rsidRDefault="006E43EB" w:rsidP="00800829">
            <w:pPr>
              <w:widowControl w:val="0"/>
              <w:autoSpaceDE w:val="0"/>
              <w:autoSpaceDN w:val="0"/>
              <w:adjustRightInd w:val="0"/>
              <w:rPr>
                <w:sz w:val="20"/>
                <w:szCs w:val="20"/>
              </w:rPr>
            </w:pPr>
          </w:p>
        </w:tc>
        <w:tc>
          <w:tcPr>
            <w:tcW w:w="445" w:type="dxa"/>
            <w:tcBorders>
              <w:top w:val="single" w:sz="8" w:space="0" w:color="auto"/>
              <w:left w:val="nil"/>
              <w:bottom w:val="single" w:sz="8" w:space="0" w:color="auto"/>
              <w:right w:val="single" w:sz="8" w:space="0" w:color="auto"/>
            </w:tcBorders>
            <w:vAlign w:val="bottom"/>
          </w:tcPr>
          <w:p w:rsidR="006E43EB" w:rsidRPr="00904DAC" w:rsidRDefault="006E43EB" w:rsidP="00800829">
            <w:pPr>
              <w:widowControl w:val="0"/>
              <w:autoSpaceDE w:val="0"/>
              <w:autoSpaceDN w:val="0"/>
              <w:adjustRightInd w:val="0"/>
              <w:rPr>
                <w:sz w:val="20"/>
                <w:szCs w:val="20"/>
              </w:rPr>
            </w:pPr>
          </w:p>
        </w:tc>
        <w:tc>
          <w:tcPr>
            <w:tcW w:w="30" w:type="dxa"/>
            <w:tcBorders>
              <w:top w:val="nil"/>
              <w:left w:val="nil"/>
              <w:bottom w:val="nil"/>
              <w:right w:val="nil"/>
            </w:tcBorders>
            <w:vAlign w:val="bottom"/>
          </w:tcPr>
          <w:p w:rsidR="006E43EB" w:rsidRDefault="006E43EB" w:rsidP="00800829">
            <w:pPr>
              <w:widowControl w:val="0"/>
              <w:autoSpaceDE w:val="0"/>
              <w:autoSpaceDN w:val="0"/>
              <w:adjustRightInd w:val="0"/>
              <w:rPr>
                <w:sz w:val="2"/>
                <w:szCs w:val="2"/>
              </w:rPr>
            </w:pPr>
          </w:p>
        </w:tc>
      </w:tr>
      <w:tr w:rsidR="00792C3E" w:rsidTr="00425A71">
        <w:trPr>
          <w:trHeight w:val="350"/>
        </w:trPr>
        <w:tc>
          <w:tcPr>
            <w:tcW w:w="2264" w:type="dxa"/>
            <w:gridSpan w:val="2"/>
            <w:tcBorders>
              <w:top w:val="nil"/>
              <w:left w:val="single" w:sz="8" w:space="0" w:color="auto"/>
              <w:bottom w:val="single" w:sz="8" w:space="0" w:color="auto"/>
              <w:right w:val="nil"/>
            </w:tcBorders>
          </w:tcPr>
          <w:p w:rsidR="00792C3E" w:rsidRPr="00904DAC" w:rsidRDefault="00792C3E" w:rsidP="00800829">
            <w:pPr>
              <w:widowControl w:val="0"/>
              <w:autoSpaceDE w:val="0"/>
              <w:autoSpaceDN w:val="0"/>
              <w:adjustRightInd w:val="0"/>
              <w:ind w:left="100"/>
              <w:rPr>
                <w:b/>
                <w:bCs/>
                <w:sz w:val="20"/>
                <w:szCs w:val="20"/>
              </w:rPr>
            </w:pPr>
            <w:r w:rsidRPr="00904DAC">
              <w:rPr>
                <w:b/>
                <w:bCs/>
                <w:sz w:val="20"/>
                <w:szCs w:val="20"/>
              </w:rPr>
              <w:t>Názov dokumentu</w:t>
            </w:r>
          </w:p>
        </w:tc>
        <w:tc>
          <w:tcPr>
            <w:tcW w:w="505" w:type="dxa"/>
            <w:tcBorders>
              <w:top w:val="nil"/>
              <w:left w:val="nil"/>
              <w:bottom w:val="single" w:sz="8" w:space="0" w:color="auto"/>
              <w:right w:val="single" w:sz="8" w:space="0" w:color="auto"/>
            </w:tcBorders>
            <w:vAlign w:val="bottom"/>
          </w:tcPr>
          <w:p w:rsidR="00792C3E" w:rsidRPr="00904DAC" w:rsidRDefault="00792C3E" w:rsidP="00800829">
            <w:pPr>
              <w:widowControl w:val="0"/>
              <w:autoSpaceDE w:val="0"/>
              <w:autoSpaceDN w:val="0"/>
              <w:adjustRightInd w:val="0"/>
              <w:rPr>
                <w:sz w:val="20"/>
                <w:szCs w:val="20"/>
              </w:rPr>
            </w:pPr>
          </w:p>
        </w:tc>
        <w:tc>
          <w:tcPr>
            <w:tcW w:w="6393" w:type="dxa"/>
            <w:gridSpan w:val="18"/>
            <w:tcBorders>
              <w:top w:val="nil"/>
              <w:left w:val="nil"/>
              <w:bottom w:val="single" w:sz="8" w:space="0" w:color="auto"/>
              <w:right w:val="single" w:sz="8" w:space="0" w:color="auto"/>
            </w:tcBorders>
            <w:vAlign w:val="bottom"/>
          </w:tcPr>
          <w:p w:rsidR="00792C3E" w:rsidRPr="00A710B4" w:rsidRDefault="00792C3E" w:rsidP="00800829">
            <w:pPr>
              <w:pStyle w:val="Odsekzoznamu"/>
              <w:widowControl w:val="0"/>
              <w:numPr>
                <w:ilvl w:val="0"/>
                <w:numId w:val="31"/>
              </w:numPr>
              <w:autoSpaceDE w:val="0"/>
              <w:autoSpaceDN w:val="0"/>
              <w:adjustRightInd w:val="0"/>
              <w:ind w:left="664" w:hanging="284"/>
              <w:rPr>
                <w:sz w:val="20"/>
                <w:szCs w:val="20"/>
              </w:rPr>
            </w:pPr>
            <w:r w:rsidRPr="00A710B4">
              <w:rPr>
                <w:sz w:val="20"/>
                <w:szCs w:val="20"/>
              </w:rPr>
              <w:t>Program hospodárskeho a sociá</w:t>
            </w:r>
            <w:r w:rsidR="00425A71">
              <w:rPr>
                <w:sz w:val="20"/>
                <w:szCs w:val="20"/>
              </w:rPr>
              <w:t xml:space="preserve">lneho rozvoja obce </w:t>
            </w:r>
            <w:r w:rsidR="008F6C36">
              <w:rPr>
                <w:sz w:val="20"/>
                <w:szCs w:val="20"/>
              </w:rPr>
              <w:t>Brestovec</w:t>
            </w:r>
            <w:r w:rsidR="00425A71">
              <w:rPr>
                <w:sz w:val="20"/>
                <w:szCs w:val="20"/>
              </w:rPr>
              <w:t xml:space="preserve"> </w:t>
            </w:r>
            <w:r w:rsidR="00EF4771">
              <w:rPr>
                <w:sz w:val="20"/>
                <w:szCs w:val="20"/>
              </w:rPr>
              <w:t>na roky 2016</w:t>
            </w:r>
            <w:r w:rsidRPr="00A710B4">
              <w:rPr>
                <w:sz w:val="20"/>
                <w:szCs w:val="20"/>
              </w:rPr>
              <w:t>-2022</w:t>
            </w:r>
          </w:p>
        </w:tc>
        <w:tc>
          <w:tcPr>
            <w:tcW w:w="30" w:type="dxa"/>
            <w:tcBorders>
              <w:top w:val="nil"/>
              <w:left w:val="nil"/>
              <w:bottom w:val="nil"/>
              <w:right w:val="nil"/>
            </w:tcBorders>
            <w:vAlign w:val="bottom"/>
          </w:tcPr>
          <w:p w:rsidR="00792C3E" w:rsidRDefault="00792C3E" w:rsidP="00800829">
            <w:pPr>
              <w:widowControl w:val="0"/>
              <w:autoSpaceDE w:val="0"/>
              <w:autoSpaceDN w:val="0"/>
              <w:adjustRightInd w:val="0"/>
              <w:rPr>
                <w:sz w:val="2"/>
                <w:szCs w:val="2"/>
              </w:rPr>
            </w:pPr>
          </w:p>
        </w:tc>
      </w:tr>
      <w:tr w:rsidR="00792C3E" w:rsidTr="00E21CEE">
        <w:trPr>
          <w:trHeight w:val="302"/>
        </w:trPr>
        <w:tc>
          <w:tcPr>
            <w:tcW w:w="2264" w:type="dxa"/>
            <w:gridSpan w:val="2"/>
            <w:tcBorders>
              <w:top w:val="nil"/>
              <w:left w:val="single" w:sz="8" w:space="0" w:color="auto"/>
              <w:bottom w:val="single" w:sz="8" w:space="0" w:color="auto"/>
              <w:right w:val="nil"/>
            </w:tcBorders>
            <w:vAlign w:val="bottom"/>
          </w:tcPr>
          <w:p w:rsidR="00792C3E" w:rsidRPr="00904DAC" w:rsidRDefault="00792C3E" w:rsidP="00800829">
            <w:pPr>
              <w:widowControl w:val="0"/>
              <w:autoSpaceDE w:val="0"/>
              <w:autoSpaceDN w:val="0"/>
              <w:adjustRightInd w:val="0"/>
              <w:ind w:left="100"/>
              <w:rPr>
                <w:b/>
                <w:bCs/>
                <w:sz w:val="20"/>
                <w:szCs w:val="20"/>
              </w:rPr>
            </w:pPr>
            <w:r w:rsidRPr="00904DAC">
              <w:rPr>
                <w:b/>
                <w:bCs/>
                <w:sz w:val="20"/>
                <w:szCs w:val="20"/>
              </w:rPr>
              <w:t xml:space="preserve">Územný plán </w:t>
            </w:r>
            <w:r w:rsidR="002E3507">
              <w:rPr>
                <w:b/>
                <w:bCs/>
                <w:sz w:val="20"/>
                <w:szCs w:val="20"/>
              </w:rPr>
              <w:t xml:space="preserve">obce </w:t>
            </w:r>
            <w:r w:rsidRPr="00904DAC">
              <w:rPr>
                <w:b/>
                <w:bCs/>
                <w:sz w:val="20"/>
                <w:szCs w:val="20"/>
              </w:rPr>
              <w:t>schválený</w:t>
            </w:r>
          </w:p>
        </w:tc>
        <w:tc>
          <w:tcPr>
            <w:tcW w:w="505" w:type="dxa"/>
            <w:tcBorders>
              <w:top w:val="nil"/>
              <w:left w:val="nil"/>
              <w:bottom w:val="single" w:sz="8" w:space="0" w:color="auto"/>
              <w:right w:val="single" w:sz="8" w:space="0" w:color="auto"/>
            </w:tcBorders>
            <w:vAlign w:val="bottom"/>
          </w:tcPr>
          <w:p w:rsidR="00792C3E" w:rsidRPr="00904DAC" w:rsidRDefault="00792C3E" w:rsidP="00800829">
            <w:pPr>
              <w:widowControl w:val="0"/>
              <w:autoSpaceDE w:val="0"/>
              <w:autoSpaceDN w:val="0"/>
              <w:adjustRightInd w:val="0"/>
              <w:rPr>
                <w:sz w:val="20"/>
                <w:szCs w:val="20"/>
              </w:rPr>
            </w:pPr>
          </w:p>
        </w:tc>
        <w:tc>
          <w:tcPr>
            <w:tcW w:w="6393" w:type="dxa"/>
            <w:gridSpan w:val="18"/>
            <w:tcBorders>
              <w:top w:val="nil"/>
              <w:left w:val="nil"/>
              <w:bottom w:val="single" w:sz="8" w:space="0" w:color="auto"/>
              <w:right w:val="single" w:sz="8" w:space="0" w:color="auto"/>
            </w:tcBorders>
            <w:vAlign w:val="bottom"/>
          </w:tcPr>
          <w:p w:rsidR="00792C3E" w:rsidRPr="002E3507" w:rsidRDefault="002E3507" w:rsidP="00800829">
            <w:pPr>
              <w:pStyle w:val="Odsekzoznamu"/>
              <w:widowControl w:val="0"/>
              <w:numPr>
                <w:ilvl w:val="0"/>
                <w:numId w:val="31"/>
              </w:numPr>
              <w:autoSpaceDE w:val="0"/>
              <w:autoSpaceDN w:val="0"/>
              <w:adjustRightInd w:val="0"/>
              <w:ind w:left="664" w:hanging="284"/>
              <w:rPr>
                <w:sz w:val="20"/>
                <w:szCs w:val="20"/>
              </w:rPr>
            </w:pPr>
            <w:r w:rsidRPr="002E3507">
              <w:rPr>
                <w:sz w:val="20"/>
                <w:szCs w:val="20"/>
              </w:rPr>
              <w:t>nie</w:t>
            </w:r>
          </w:p>
        </w:tc>
        <w:tc>
          <w:tcPr>
            <w:tcW w:w="30" w:type="dxa"/>
            <w:tcBorders>
              <w:top w:val="nil"/>
              <w:left w:val="nil"/>
              <w:bottom w:val="nil"/>
              <w:right w:val="nil"/>
            </w:tcBorders>
            <w:vAlign w:val="bottom"/>
          </w:tcPr>
          <w:p w:rsidR="00792C3E" w:rsidRDefault="00792C3E" w:rsidP="00800829">
            <w:pPr>
              <w:widowControl w:val="0"/>
              <w:autoSpaceDE w:val="0"/>
              <w:autoSpaceDN w:val="0"/>
              <w:adjustRightInd w:val="0"/>
              <w:rPr>
                <w:sz w:val="2"/>
                <w:szCs w:val="2"/>
              </w:rPr>
            </w:pPr>
          </w:p>
        </w:tc>
      </w:tr>
      <w:tr w:rsidR="00792C3E" w:rsidTr="00A63C9E">
        <w:trPr>
          <w:trHeight w:val="185"/>
        </w:trPr>
        <w:tc>
          <w:tcPr>
            <w:tcW w:w="2264" w:type="dxa"/>
            <w:gridSpan w:val="2"/>
            <w:tcBorders>
              <w:top w:val="nil"/>
              <w:left w:val="single" w:sz="8" w:space="0" w:color="auto"/>
              <w:bottom w:val="single" w:sz="8" w:space="0" w:color="auto"/>
              <w:right w:val="nil"/>
            </w:tcBorders>
            <w:vAlign w:val="bottom"/>
          </w:tcPr>
          <w:p w:rsidR="00792C3E" w:rsidRPr="00904DAC" w:rsidRDefault="00792C3E" w:rsidP="00800829">
            <w:pPr>
              <w:widowControl w:val="0"/>
              <w:autoSpaceDE w:val="0"/>
              <w:autoSpaceDN w:val="0"/>
              <w:adjustRightInd w:val="0"/>
              <w:ind w:left="100"/>
              <w:rPr>
                <w:b/>
                <w:bCs/>
                <w:sz w:val="20"/>
                <w:szCs w:val="20"/>
              </w:rPr>
            </w:pPr>
            <w:r w:rsidRPr="00904DAC">
              <w:rPr>
                <w:b/>
                <w:bCs/>
                <w:sz w:val="20"/>
                <w:szCs w:val="20"/>
              </w:rPr>
              <w:t>Dátum schválenia PHSR</w:t>
            </w:r>
          </w:p>
        </w:tc>
        <w:tc>
          <w:tcPr>
            <w:tcW w:w="505" w:type="dxa"/>
            <w:tcBorders>
              <w:top w:val="nil"/>
              <w:left w:val="nil"/>
              <w:bottom w:val="single" w:sz="8" w:space="0" w:color="auto"/>
              <w:right w:val="single" w:sz="8" w:space="0" w:color="auto"/>
            </w:tcBorders>
            <w:vAlign w:val="bottom"/>
          </w:tcPr>
          <w:p w:rsidR="00792C3E" w:rsidRPr="00904DAC" w:rsidRDefault="00792C3E" w:rsidP="00800829">
            <w:pPr>
              <w:widowControl w:val="0"/>
              <w:autoSpaceDE w:val="0"/>
              <w:autoSpaceDN w:val="0"/>
              <w:adjustRightInd w:val="0"/>
              <w:rPr>
                <w:sz w:val="20"/>
                <w:szCs w:val="20"/>
              </w:rPr>
            </w:pPr>
          </w:p>
        </w:tc>
        <w:tc>
          <w:tcPr>
            <w:tcW w:w="6393" w:type="dxa"/>
            <w:gridSpan w:val="18"/>
            <w:tcBorders>
              <w:top w:val="nil"/>
              <w:left w:val="nil"/>
              <w:bottom w:val="single" w:sz="8" w:space="0" w:color="auto"/>
              <w:right w:val="single" w:sz="8" w:space="0" w:color="auto"/>
            </w:tcBorders>
            <w:vAlign w:val="bottom"/>
          </w:tcPr>
          <w:p w:rsidR="00792C3E" w:rsidRPr="0059240F" w:rsidRDefault="0059240F" w:rsidP="00800829">
            <w:pPr>
              <w:pStyle w:val="Odsekzoznamu"/>
              <w:widowControl w:val="0"/>
              <w:numPr>
                <w:ilvl w:val="0"/>
                <w:numId w:val="31"/>
              </w:numPr>
              <w:autoSpaceDE w:val="0"/>
              <w:autoSpaceDN w:val="0"/>
              <w:adjustRightInd w:val="0"/>
              <w:ind w:left="664" w:hanging="284"/>
              <w:rPr>
                <w:sz w:val="20"/>
                <w:szCs w:val="20"/>
              </w:rPr>
            </w:pPr>
            <w:r w:rsidRPr="0059240F">
              <w:rPr>
                <w:sz w:val="20"/>
                <w:szCs w:val="20"/>
              </w:rPr>
              <w:t>14.12.2015</w:t>
            </w:r>
          </w:p>
        </w:tc>
        <w:tc>
          <w:tcPr>
            <w:tcW w:w="30" w:type="dxa"/>
            <w:tcBorders>
              <w:top w:val="nil"/>
              <w:left w:val="nil"/>
              <w:bottom w:val="nil"/>
              <w:right w:val="nil"/>
            </w:tcBorders>
            <w:vAlign w:val="bottom"/>
          </w:tcPr>
          <w:p w:rsidR="00792C3E" w:rsidRDefault="00792C3E" w:rsidP="00800829">
            <w:pPr>
              <w:widowControl w:val="0"/>
              <w:autoSpaceDE w:val="0"/>
              <w:autoSpaceDN w:val="0"/>
              <w:adjustRightInd w:val="0"/>
              <w:rPr>
                <w:sz w:val="2"/>
                <w:szCs w:val="2"/>
              </w:rPr>
            </w:pPr>
          </w:p>
        </w:tc>
      </w:tr>
      <w:tr w:rsidR="00792C3E" w:rsidTr="00E21CEE">
        <w:trPr>
          <w:trHeight w:val="468"/>
        </w:trPr>
        <w:tc>
          <w:tcPr>
            <w:tcW w:w="2264" w:type="dxa"/>
            <w:gridSpan w:val="2"/>
            <w:tcBorders>
              <w:top w:val="nil"/>
              <w:left w:val="single" w:sz="8" w:space="0" w:color="auto"/>
              <w:bottom w:val="single" w:sz="8" w:space="0" w:color="auto"/>
              <w:right w:val="nil"/>
            </w:tcBorders>
            <w:vAlign w:val="bottom"/>
          </w:tcPr>
          <w:p w:rsidR="00792C3E" w:rsidRPr="00904DAC" w:rsidRDefault="00792C3E" w:rsidP="00800829">
            <w:pPr>
              <w:widowControl w:val="0"/>
              <w:autoSpaceDE w:val="0"/>
              <w:autoSpaceDN w:val="0"/>
              <w:adjustRightInd w:val="0"/>
              <w:ind w:left="100"/>
              <w:rPr>
                <w:b/>
                <w:bCs/>
                <w:sz w:val="20"/>
                <w:szCs w:val="20"/>
              </w:rPr>
            </w:pPr>
            <w:r w:rsidRPr="00904DAC">
              <w:rPr>
                <w:b/>
                <w:bCs/>
                <w:sz w:val="20"/>
                <w:szCs w:val="20"/>
              </w:rPr>
              <w:t>Publikovaný verejne po častiach</w:t>
            </w:r>
          </w:p>
        </w:tc>
        <w:tc>
          <w:tcPr>
            <w:tcW w:w="505" w:type="dxa"/>
            <w:tcBorders>
              <w:top w:val="nil"/>
              <w:left w:val="nil"/>
              <w:bottom w:val="single" w:sz="8" w:space="0" w:color="auto"/>
              <w:right w:val="single" w:sz="8" w:space="0" w:color="auto"/>
            </w:tcBorders>
            <w:vAlign w:val="bottom"/>
          </w:tcPr>
          <w:p w:rsidR="00792C3E" w:rsidRPr="00904DAC" w:rsidRDefault="00792C3E" w:rsidP="00800829">
            <w:pPr>
              <w:widowControl w:val="0"/>
              <w:autoSpaceDE w:val="0"/>
              <w:autoSpaceDN w:val="0"/>
              <w:adjustRightInd w:val="0"/>
              <w:rPr>
                <w:sz w:val="20"/>
                <w:szCs w:val="20"/>
              </w:rPr>
            </w:pPr>
          </w:p>
        </w:tc>
        <w:tc>
          <w:tcPr>
            <w:tcW w:w="6393" w:type="dxa"/>
            <w:gridSpan w:val="18"/>
            <w:tcBorders>
              <w:top w:val="nil"/>
              <w:left w:val="nil"/>
              <w:bottom w:val="single" w:sz="8" w:space="0" w:color="auto"/>
              <w:right w:val="single" w:sz="8" w:space="0" w:color="auto"/>
            </w:tcBorders>
            <w:vAlign w:val="bottom"/>
          </w:tcPr>
          <w:p w:rsidR="00792C3E" w:rsidRPr="00CD1536" w:rsidRDefault="00792C3E" w:rsidP="00800829">
            <w:pPr>
              <w:pStyle w:val="Odsekzoznamu"/>
              <w:widowControl w:val="0"/>
              <w:numPr>
                <w:ilvl w:val="0"/>
                <w:numId w:val="31"/>
              </w:numPr>
              <w:autoSpaceDE w:val="0"/>
              <w:autoSpaceDN w:val="0"/>
              <w:adjustRightInd w:val="0"/>
              <w:ind w:left="664" w:hanging="284"/>
              <w:rPr>
                <w:sz w:val="20"/>
                <w:szCs w:val="20"/>
              </w:rPr>
            </w:pPr>
            <w:r w:rsidRPr="00CD1536">
              <w:rPr>
                <w:sz w:val="20"/>
                <w:szCs w:val="20"/>
              </w:rPr>
              <w:t xml:space="preserve">Informácia na </w:t>
            </w:r>
            <w:r w:rsidR="00425A71" w:rsidRPr="00CD1536">
              <w:rPr>
                <w:sz w:val="20"/>
                <w:szCs w:val="20"/>
              </w:rPr>
              <w:t>obecnom zastupiteľstve</w:t>
            </w:r>
          </w:p>
        </w:tc>
        <w:tc>
          <w:tcPr>
            <w:tcW w:w="30" w:type="dxa"/>
            <w:tcBorders>
              <w:top w:val="nil"/>
              <w:left w:val="nil"/>
              <w:bottom w:val="nil"/>
              <w:right w:val="nil"/>
            </w:tcBorders>
            <w:vAlign w:val="bottom"/>
          </w:tcPr>
          <w:p w:rsidR="00792C3E" w:rsidRDefault="00792C3E" w:rsidP="00800829">
            <w:pPr>
              <w:widowControl w:val="0"/>
              <w:autoSpaceDE w:val="0"/>
              <w:autoSpaceDN w:val="0"/>
              <w:adjustRightInd w:val="0"/>
              <w:rPr>
                <w:sz w:val="2"/>
                <w:szCs w:val="2"/>
              </w:rPr>
            </w:pPr>
          </w:p>
        </w:tc>
      </w:tr>
      <w:tr w:rsidR="00712D63" w:rsidTr="00E21CEE">
        <w:trPr>
          <w:trHeight w:val="618"/>
        </w:trPr>
        <w:tc>
          <w:tcPr>
            <w:tcW w:w="2264" w:type="dxa"/>
            <w:gridSpan w:val="2"/>
            <w:tcBorders>
              <w:top w:val="nil"/>
              <w:left w:val="single" w:sz="8" w:space="0" w:color="auto"/>
              <w:bottom w:val="single" w:sz="8" w:space="0" w:color="auto"/>
              <w:right w:val="nil"/>
            </w:tcBorders>
          </w:tcPr>
          <w:p w:rsidR="00712D63" w:rsidRPr="00904DAC" w:rsidRDefault="00712D63" w:rsidP="00800829">
            <w:pPr>
              <w:widowControl w:val="0"/>
              <w:autoSpaceDE w:val="0"/>
              <w:autoSpaceDN w:val="0"/>
              <w:adjustRightInd w:val="0"/>
              <w:ind w:left="100"/>
              <w:rPr>
                <w:b/>
                <w:bCs/>
                <w:sz w:val="20"/>
                <w:szCs w:val="20"/>
              </w:rPr>
            </w:pPr>
            <w:r w:rsidRPr="00904DAC">
              <w:rPr>
                <w:b/>
                <w:bCs/>
                <w:sz w:val="20"/>
                <w:szCs w:val="20"/>
              </w:rPr>
              <w:t>Forma spracovania</w:t>
            </w:r>
          </w:p>
        </w:tc>
        <w:tc>
          <w:tcPr>
            <w:tcW w:w="505" w:type="dxa"/>
            <w:tcBorders>
              <w:top w:val="nil"/>
              <w:left w:val="nil"/>
              <w:bottom w:val="single" w:sz="8" w:space="0" w:color="auto"/>
              <w:right w:val="single" w:sz="8" w:space="0" w:color="auto"/>
            </w:tcBorders>
            <w:vAlign w:val="bottom"/>
          </w:tcPr>
          <w:p w:rsidR="00712D63" w:rsidRPr="00904DAC" w:rsidRDefault="00712D63" w:rsidP="00800829">
            <w:pPr>
              <w:widowControl w:val="0"/>
              <w:autoSpaceDE w:val="0"/>
              <w:autoSpaceDN w:val="0"/>
              <w:adjustRightInd w:val="0"/>
              <w:rPr>
                <w:sz w:val="20"/>
                <w:szCs w:val="20"/>
              </w:rPr>
            </w:pPr>
          </w:p>
        </w:tc>
        <w:tc>
          <w:tcPr>
            <w:tcW w:w="6393" w:type="dxa"/>
            <w:gridSpan w:val="18"/>
            <w:tcBorders>
              <w:top w:val="nil"/>
              <w:left w:val="nil"/>
              <w:bottom w:val="single" w:sz="8" w:space="0" w:color="auto"/>
              <w:right w:val="single" w:sz="8" w:space="0" w:color="auto"/>
            </w:tcBorders>
            <w:vAlign w:val="bottom"/>
          </w:tcPr>
          <w:p w:rsidR="00712D63" w:rsidRPr="00A710B4" w:rsidRDefault="00D57E10" w:rsidP="00800829">
            <w:pPr>
              <w:pStyle w:val="Odsekzoznamu"/>
              <w:widowControl w:val="0"/>
              <w:numPr>
                <w:ilvl w:val="0"/>
                <w:numId w:val="32"/>
              </w:numPr>
              <w:autoSpaceDE w:val="0"/>
              <w:autoSpaceDN w:val="0"/>
              <w:adjustRightInd w:val="0"/>
              <w:ind w:left="664" w:hanging="284"/>
              <w:rPr>
                <w:sz w:val="20"/>
                <w:szCs w:val="20"/>
              </w:rPr>
            </w:pPr>
            <w:r>
              <w:rPr>
                <w:sz w:val="20"/>
                <w:szCs w:val="20"/>
              </w:rPr>
              <w:t xml:space="preserve">Externí odborníci v spolupráci s pracovníkmi </w:t>
            </w:r>
            <w:r w:rsidR="002E3507">
              <w:rPr>
                <w:sz w:val="20"/>
                <w:szCs w:val="20"/>
              </w:rPr>
              <w:t>Kopaničiarsky región – miestna akčná skupina</w:t>
            </w:r>
            <w:r w:rsidR="00B80C70">
              <w:rPr>
                <w:sz w:val="20"/>
                <w:szCs w:val="20"/>
              </w:rPr>
              <w:t xml:space="preserve"> (ďalej len </w:t>
            </w:r>
            <w:r>
              <w:rPr>
                <w:sz w:val="20"/>
                <w:szCs w:val="20"/>
              </w:rPr>
              <w:t>KR</w:t>
            </w:r>
            <w:r w:rsidR="00B80C70">
              <w:rPr>
                <w:sz w:val="20"/>
                <w:szCs w:val="20"/>
              </w:rPr>
              <w:t xml:space="preserve"> </w:t>
            </w:r>
            <w:r>
              <w:rPr>
                <w:sz w:val="20"/>
                <w:szCs w:val="20"/>
              </w:rPr>
              <w:t>-</w:t>
            </w:r>
            <w:r w:rsidR="00B80C70">
              <w:rPr>
                <w:sz w:val="20"/>
                <w:szCs w:val="20"/>
              </w:rPr>
              <w:t xml:space="preserve"> </w:t>
            </w:r>
            <w:r>
              <w:rPr>
                <w:sz w:val="20"/>
                <w:szCs w:val="20"/>
              </w:rPr>
              <w:t>MAS</w:t>
            </w:r>
            <w:r w:rsidR="00B80C70">
              <w:rPr>
                <w:sz w:val="20"/>
                <w:szCs w:val="20"/>
              </w:rPr>
              <w:t>)</w:t>
            </w:r>
            <w:r>
              <w:rPr>
                <w:sz w:val="20"/>
                <w:szCs w:val="20"/>
              </w:rPr>
              <w:t xml:space="preserve"> a pracovníkmi samosprávy</w:t>
            </w:r>
          </w:p>
        </w:tc>
        <w:tc>
          <w:tcPr>
            <w:tcW w:w="30" w:type="dxa"/>
            <w:tcBorders>
              <w:top w:val="nil"/>
              <w:left w:val="nil"/>
              <w:bottom w:val="nil"/>
              <w:right w:val="nil"/>
            </w:tcBorders>
            <w:vAlign w:val="bottom"/>
          </w:tcPr>
          <w:p w:rsidR="00712D63" w:rsidRDefault="00712D63" w:rsidP="00800829">
            <w:pPr>
              <w:widowControl w:val="0"/>
              <w:autoSpaceDE w:val="0"/>
              <w:autoSpaceDN w:val="0"/>
              <w:adjustRightInd w:val="0"/>
              <w:rPr>
                <w:sz w:val="2"/>
                <w:szCs w:val="2"/>
              </w:rPr>
            </w:pPr>
          </w:p>
        </w:tc>
      </w:tr>
      <w:tr w:rsidR="00202812" w:rsidTr="00A63C9E">
        <w:trPr>
          <w:trHeight w:val="185"/>
        </w:trPr>
        <w:tc>
          <w:tcPr>
            <w:tcW w:w="2264" w:type="dxa"/>
            <w:gridSpan w:val="2"/>
            <w:tcBorders>
              <w:top w:val="nil"/>
              <w:left w:val="single" w:sz="8" w:space="0" w:color="auto"/>
              <w:bottom w:val="single" w:sz="8" w:space="0" w:color="auto"/>
              <w:right w:val="nil"/>
            </w:tcBorders>
          </w:tcPr>
          <w:p w:rsidR="00202812" w:rsidRPr="00904DAC" w:rsidRDefault="00202812" w:rsidP="00800829">
            <w:pPr>
              <w:widowControl w:val="0"/>
              <w:autoSpaceDE w:val="0"/>
              <w:autoSpaceDN w:val="0"/>
              <w:adjustRightInd w:val="0"/>
              <w:ind w:left="100"/>
              <w:rPr>
                <w:b/>
                <w:bCs/>
                <w:sz w:val="20"/>
                <w:szCs w:val="20"/>
              </w:rPr>
            </w:pPr>
            <w:r w:rsidRPr="00904DAC">
              <w:rPr>
                <w:b/>
                <w:bCs/>
                <w:sz w:val="20"/>
                <w:szCs w:val="20"/>
              </w:rPr>
              <w:t>Riadenie procesu spracovania</w:t>
            </w:r>
          </w:p>
        </w:tc>
        <w:tc>
          <w:tcPr>
            <w:tcW w:w="505" w:type="dxa"/>
            <w:tcBorders>
              <w:top w:val="nil"/>
              <w:left w:val="nil"/>
              <w:bottom w:val="single" w:sz="8" w:space="0" w:color="auto"/>
              <w:right w:val="single" w:sz="8" w:space="0" w:color="auto"/>
            </w:tcBorders>
            <w:vAlign w:val="bottom"/>
          </w:tcPr>
          <w:p w:rsidR="00202812" w:rsidRPr="00904DAC" w:rsidRDefault="00202812" w:rsidP="00800829">
            <w:pPr>
              <w:widowControl w:val="0"/>
              <w:autoSpaceDE w:val="0"/>
              <w:autoSpaceDN w:val="0"/>
              <w:adjustRightInd w:val="0"/>
              <w:rPr>
                <w:sz w:val="20"/>
                <w:szCs w:val="20"/>
              </w:rPr>
            </w:pPr>
          </w:p>
        </w:tc>
        <w:tc>
          <w:tcPr>
            <w:tcW w:w="6393" w:type="dxa"/>
            <w:gridSpan w:val="18"/>
            <w:tcBorders>
              <w:top w:val="nil"/>
              <w:left w:val="nil"/>
              <w:bottom w:val="single" w:sz="8" w:space="0" w:color="auto"/>
              <w:right w:val="single" w:sz="8" w:space="0" w:color="auto"/>
            </w:tcBorders>
            <w:vAlign w:val="bottom"/>
          </w:tcPr>
          <w:p w:rsidR="00202812" w:rsidRPr="00A710B4" w:rsidRDefault="00202812" w:rsidP="00800829">
            <w:pPr>
              <w:pStyle w:val="Odsekzoznamu"/>
              <w:widowControl w:val="0"/>
              <w:numPr>
                <w:ilvl w:val="0"/>
                <w:numId w:val="32"/>
              </w:numPr>
              <w:autoSpaceDE w:val="0"/>
              <w:autoSpaceDN w:val="0"/>
              <w:adjustRightInd w:val="0"/>
              <w:ind w:left="664" w:hanging="284"/>
              <w:rPr>
                <w:sz w:val="20"/>
                <w:szCs w:val="20"/>
              </w:rPr>
            </w:pPr>
            <w:r w:rsidRPr="00A710B4">
              <w:rPr>
                <w:sz w:val="20"/>
                <w:szCs w:val="20"/>
              </w:rPr>
              <w:t xml:space="preserve">Pracovné skupiny boli zložené z vedenia </w:t>
            </w:r>
            <w:r w:rsidR="002E3507">
              <w:rPr>
                <w:sz w:val="20"/>
                <w:szCs w:val="20"/>
              </w:rPr>
              <w:t>obce</w:t>
            </w:r>
            <w:r w:rsidR="00346C2F" w:rsidRPr="00A710B4">
              <w:rPr>
                <w:sz w:val="20"/>
                <w:szCs w:val="20"/>
              </w:rPr>
              <w:t xml:space="preserve">, </w:t>
            </w:r>
            <w:r w:rsidR="00346C2F" w:rsidRPr="00931BE9">
              <w:rPr>
                <w:sz w:val="20"/>
                <w:szCs w:val="20"/>
              </w:rPr>
              <w:t xml:space="preserve">zamestnancov </w:t>
            </w:r>
            <w:r w:rsidR="002E3507">
              <w:rPr>
                <w:sz w:val="20"/>
                <w:szCs w:val="20"/>
              </w:rPr>
              <w:t>O</w:t>
            </w:r>
            <w:r w:rsidR="00346C2F" w:rsidRPr="00931BE9">
              <w:rPr>
                <w:sz w:val="20"/>
                <w:szCs w:val="20"/>
              </w:rPr>
              <w:t xml:space="preserve">Ú,            </w:t>
            </w:r>
            <w:r w:rsidR="00A622C3" w:rsidRPr="00931BE9">
              <w:rPr>
                <w:sz w:val="20"/>
                <w:szCs w:val="20"/>
              </w:rPr>
              <w:t xml:space="preserve">        </w:t>
            </w:r>
            <w:r w:rsidR="002E3507">
              <w:rPr>
                <w:sz w:val="20"/>
                <w:szCs w:val="20"/>
              </w:rPr>
              <w:t>poslancov O</w:t>
            </w:r>
            <w:r w:rsidR="00346C2F" w:rsidRPr="00931BE9">
              <w:rPr>
                <w:sz w:val="20"/>
                <w:szCs w:val="20"/>
              </w:rPr>
              <w:t>Z</w:t>
            </w:r>
            <w:r w:rsidR="00A710B4" w:rsidRPr="00931BE9">
              <w:rPr>
                <w:sz w:val="20"/>
                <w:szCs w:val="20"/>
              </w:rPr>
              <w:t>, podnikateľov, tretieho sektora</w:t>
            </w:r>
            <w:r w:rsidR="00346C2F" w:rsidRPr="00931BE9">
              <w:rPr>
                <w:sz w:val="20"/>
                <w:szCs w:val="20"/>
              </w:rPr>
              <w:t xml:space="preserve"> </w:t>
            </w:r>
            <w:r w:rsidRPr="00931BE9">
              <w:rPr>
                <w:sz w:val="20"/>
                <w:szCs w:val="20"/>
              </w:rPr>
              <w:t>a</w:t>
            </w:r>
            <w:r w:rsidR="00A710B4" w:rsidRPr="00931BE9">
              <w:rPr>
                <w:sz w:val="20"/>
                <w:szCs w:val="20"/>
              </w:rPr>
              <w:t xml:space="preserve"> členov </w:t>
            </w:r>
            <w:r w:rsidRPr="00931BE9">
              <w:rPr>
                <w:sz w:val="20"/>
                <w:szCs w:val="20"/>
              </w:rPr>
              <w:t>komisií</w:t>
            </w:r>
          </w:p>
          <w:p w:rsidR="00202812" w:rsidRPr="00A710B4" w:rsidRDefault="00202812" w:rsidP="00800829">
            <w:pPr>
              <w:pStyle w:val="Odsekzoznamu"/>
              <w:widowControl w:val="0"/>
              <w:numPr>
                <w:ilvl w:val="0"/>
                <w:numId w:val="32"/>
              </w:numPr>
              <w:autoSpaceDE w:val="0"/>
              <w:autoSpaceDN w:val="0"/>
              <w:adjustRightInd w:val="0"/>
              <w:ind w:left="664" w:hanging="284"/>
              <w:rPr>
                <w:sz w:val="20"/>
                <w:szCs w:val="20"/>
              </w:rPr>
            </w:pPr>
            <w:r w:rsidRPr="00A710B4">
              <w:rPr>
                <w:sz w:val="20"/>
                <w:szCs w:val="20"/>
              </w:rPr>
              <w:t xml:space="preserve">Spracovania PHSR sa zúčastnili aj </w:t>
            </w:r>
            <w:r w:rsidR="00B61C7C">
              <w:rPr>
                <w:sz w:val="20"/>
                <w:szCs w:val="20"/>
              </w:rPr>
              <w:t xml:space="preserve">rozpočtové </w:t>
            </w:r>
            <w:r w:rsidR="00931BE9">
              <w:rPr>
                <w:sz w:val="20"/>
                <w:szCs w:val="20"/>
              </w:rPr>
              <w:t xml:space="preserve">a </w:t>
            </w:r>
            <w:r w:rsidR="004C4374">
              <w:rPr>
                <w:sz w:val="20"/>
                <w:szCs w:val="20"/>
              </w:rPr>
              <w:t>príspevkové</w:t>
            </w:r>
            <w:r w:rsidR="00931BE9">
              <w:rPr>
                <w:sz w:val="20"/>
                <w:szCs w:val="20"/>
              </w:rPr>
              <w:t xml:space="preserve"> </w:t>
            </w:r>
            <w:r w:rsidR="004C4374">
              <w:rPr>
                <w:sz w:val="20"/>
                <w:szCs w:val="20"/>
              </w:rPr>
              <w:t xml:space="preserve">organizácie </w:t>
            </w:r>
            <w:r w:rsidR="00931BE9">
              <w:rPr>
                <w:sz w:val="20"/>
                <w:szCs w:val="20"/>
              </w:rPr>
              <w:t xml:space="preserve">zriaďovateľskej </w:t>
            </w:r>
            <w:r w:rsidRPr="00A710B4">
              <w:rPr>
                <w:sz w:val="20"/>
                <w:szCs w:val="20"/>
              </w:rPr>
              <w:t xml:space="preserve">pôsobnosti </w:t>
            </w:r>
            <w:r w:rsidR="002E3507">
              <w:rPr>
                <w:sz w:val="20"/>
                <w:szCs w:val="20"/>
              </w:rPr>
              <w:t>obce</w:t>
            </w:r>
          </w:p>
          <w:p w:rsidR="00202812" w:rsidRPr="00A710B4" w:rsidRDefault="00202812" w:rsidP="00800829">
            <w:pPr>
              <w:pStyle w:val="Odsekzoznamu"/>
              <w:widowControl w:val="0"/>
              <w:numPr>
                <w:ilvl w:val="0"/>
                <w:numId w:val="32"/>
              </w:numPr>
              <w:autoSpaceDE w:val="0"/>
              <w:autoSpaceDN w:val="0"/>
              <w:adjustRightInd w:val="0"/>
              <w:ind w:left="664" w:hanging="284"/>
              <w:rPr>
                <w:sz w:val="20"/>
                <w:szCs w:val="20"/>
              </w:rPr>
            </w:pPr>
            <w:r w:rsidRPr="00A710B4">
              <w:rPr>
                <w:sz w:val="20"/>
                <w:szCs w:val="20"/>
              </w:rPr>
              <w:t>Súčasťou prieskumu boli aj mimovládne organizácie a podnikateľské subjekty v </w:t>
            </w:r>
            <w:r w:rsidR="002E3507">
              <w:rPr>
                <w:sz w:val="20"/>
                <w:szCs w:val="20"/>
              </w:rPr>
              <w:t>obci</w:t>
            </w:r>
          </w:p>
          <w:p w:rsidR="00202812" w:rsidRDefault="00202812" w:rsidP="00800829">
            <w:pPr>
              <w:pStyle w:val="Odsekzoznamu"/>
              <w:widowControl w:val="0"/>
              <w:numPr>
                <w:ilvl w:val="0"/>
                <w:numId w:val="32"/>
              </w:numPr>
              <w:autoSpaceDE w:val="0"/>
              <w:autoSpaceDN w:val="0"/>
              <w:adjustRightInd w:val="0"/>
              <w:ind w:left="664" w:hanging="284"/>
            </w:pPr>
            <w:r w:rsidRPr="00A710B4">
              <w:rPr>
                <w:sz w:val="20"/>
                <w:szCs w:val="20"/>
              </w:rPr>
              <w:t xml:space="preserve">Zapojenie verejnosti a komunikácia s verejnosťou: zapojenie prostredníctvom dotazníkového prieskumu, informovanie prebiehalo formou www stránky, prostredníctvom zasadnutí </w:t>
            </w:r>
            <w:r w:rsidR="002E3507">
              <w:rPr>
                <w:sz w:val="20"/>
                <w:szCs w:val="20"/>
              </w:rPr>
              <w:t>O</w:t>
            </w:r>
            <w:r w:rsidRPr="00A710B4">
              <w:rPr>
                <w:sz w:val="20"/>
                <w:szCs w:val="20"/>
              </w:rPr>
              <w:t>Z</w:t>
            </w:r>
          </w:p>
        </w:tc>
        <w:tc>
          <w:tcPr>
            <w:tcW w:w="30" w:type="dxa"/>
            <w:tcBorders>
              <w:top w:val="nil"/>
              <w:left w:val="nil"/>
              <w:bottom w:val="nil"/>
              <w:right w:val="nil"/>
            </w:tcBorders>
            <w:vAlign w:val="bottom"/>
          </w:tcPr>
          <w:p w:rsidR="00202812" w:rsidRDefault="00202812" w:rsidP="00800829">
            <w:pPr>
              <w:widowControl w:val="0"/>
              <w:autoSpaceDE w:val="0"/>
              <w:autoSpaceDN w:val="0"/>
              <w:adjustRightInd w:val="0"/>
              <w:rPr>
                <w:sz w:val="2"/>
                <w:szCs w:val="2"/>
              </w:rPr>
            </w:pPr>
          </w:p>
        </w:tc>
      </w:tr>
      <w:tr w:rsidR="00931BE9" w:rsidTr="00A63C9E">
        <w:trPr>
          <w:trHeight w:val="185"/>
        </w:trPr>
        <w:tc>
          <w:tcPr>
            <w:tcW w:w="2264" w:type="dxa"/>
            <w:gridSpan w:val="2"/>
            <w:tcBorders>
              <w:top w:val="nil"/>
              <w:left w:val="single" w:sz="8" w:space="0" w:color="auto"/>
              <w:bottom w:val="single" w:sz="8" w:space="0" w:color="auto"/>
              <w:right w:val="nil"/>
            </w:tcBorders>
          </w:tcPr>
          <w:p w:rsidR="00931BE9" w:rsidRPr="00904DAC" w:rsidRDefault="00931BE9" w:rsidP="00800829">
            <w:pPr>
              <w:widowControl w:val="0"/>
              <w:autoSpaceDE w:val="0"/>
              <w:autoSpaceDN w:val="0"/>
              <w:adjustRightInd w:val="0"/>
              <w:ind w:left="100"/>
              <w:rPr>
                <w:b/>
                <w:bCs/>
                <w:sz w:val="20"/>
                <w:szCs w:val="20"/>
              </w:rPr>
            </w:pPr>
            <w:r w:rsidRPr="00904DAC">
              <w:rPr>
                <w:b/>
                <w:bCs/>
                <w:sz w:val="20"/>
                <w:szCs w:val="20"/>
              </w:rPr>
              <w:t>Obdobie spracovania</w:t>
            </w:r>
          </w:p>
        </w:tc>
        <w:tc>
          <w:tcPr>
            <w:tcW w:w="505" w:type="dxa"/>
            <w:tcBorders>
              <w:top w:val="nil"/>
              <w:left w:val="nil"/>
              <w:bottom w:val="single" w:sz="8" w:space="0" w:color="auto"/>
              <w:right w:val="single" w:sz="8" w:space="0" w:color="auto"/>
            </w:tcBorders>
            <w:vAlign w:val="bottom"/>
          </w:tcPr>
          <w:p w:rsidR="00931BE9" w:rsidRPr="00904DAC" w:rsidRDefault="00931BE9" w:rsidP="00800829">
            <w:pPr>
              <w:widowControl w:val="0"/>
              <w:autoSpaceDE w:val="0"/>
              <w:autoSpaceDN w:val="0"/>
              <w:adjustRightInd w:val="0"/>
              <w:rPr>
                <w:sz w:val="20"/>
                <w:szCs w:val="20"/>
              </w:rPr>
            </w:pPr>
          </w:p>
        </w:tc>
        <w:tc>
          <w:tcPr>
            <w:tcW w:w="6393" w:type="dxa"/>
            <w:gridSpan w:val="18"/>
            <w:tcBorders>
              <w:top w:val="nil"/>
              <w:left w:val="nil"/>
              <w:bottom w:val="single" w:sz="8" w:space="0" w:color="auto"/>
              <w:right w:val="single" w:sz="8" w:space="0" w:color="auto"/>
            </w:tcBorders>
            <w:vAlign w:val="bottom"/>
          </w:tcPr>
          <w:p w:rsidR="00931BE9" w:rsidRPr="00A710B4" w:rsidRDefault="00931BE9" w:rsidP="00800829">
            <w:pPr>
              <w:pStyle w:val="Odsekzoznamu"/>
              <w:widowControl w:val="0"/>
              <w:numPr>
                <w:ilvl w:val="0"/>
                <w:numId w:val="34"/>
              </w:numPr>
              <w:autoSpaceDE w:val="0"/>
              <w:autoSpaceDN w:val="0"/>
              <w:adjustRightInd w:val="0"/>
              <w:ind w:left="664" w:hanging="284"/>
              <w:rPr>
                <w:sz w:val="20"/>
                <w:szCs w:val="20"/>
              </w:rPr>
            </w:pPr>
            <w:r w:rsidRPr="00A710B4">
              <w:rPr>
                <w:sz w:val="20"/>
                <w:szCs w:val="20"/>
              </w:rPr>
              <w:t>PHSR bol spracovaný v priebehu roka 2015</w:t>
            </w:r>
          </w:p>
          <w:p w:rsidR="00931BE9" w:rsidRDefault="00931BE9" w:rsidP="00800829">
            <w:pPr>
              <w:pStyle w:val="Odsekzoznamu"/>
              <w:widowControl w:val="0"/>
              <w:numPr>
                <w:ilvl w:val="0"/>
                <w:numId w:val="34"/>
              </w:numPr>
              <w:autoSpaceDE w:val="0"/>
              <w:autoSpaceDN w:val="0"/>
              <w:adjustRightInd w:val="0"/>
              <w:ind w:left="664" w:hanging="284"/>
            </w:pPr>
            <w:r w:rsidRPr="00A710B4">
              <w:rPr>
                <w:sz w:val="20"/>
                <w:szCs w:val="20"/>
              </w:rPr>
              <w:t>Harmonogram spracovania je uvedený v nasledujúcej tabuľke</w:t>
            </w:r>
          </w:p>
        </w:tc>
        <w:tc>
          <w:tcPr>
            <w:tcW w:w="30" w:type="dxa"/>
            <w:tcBorders>
              <w:top w:val="nil"/>
              <w:left w:val="nil"/>
              <w:bottom w:val="nil"/>
              <w:right w:val="nil"/>
            </w:tcBorders>
            <w:vAlign w:val="bottom"/>
          </w:tcPr>
          <w:p w:rsidR="00931BE9" w:rsidRDefault="00931BE9" w:rsidP="00800829">
            <w:pPr>
              <w:widowControl w:val="0"/>
              <w:autoSpaceDE w:val="0"/>
              <w:autoSpaceDN w:val="0"/>
              <w:adjustRightInd w:val="0"/>
              <w:rPr>
                <w:sz w:val="2"/>
                <w:szCs w:val="2"/>
              </w:rPr>
            </w:pPr>
          </w:p>
        </w:tc>
      </w:tr>
      <w:tr w:rsidR="00931BE9" w:rsidTr="00A63C9E">
        <w:trPr>
          <w:trHeight w:val="185"/>
        </w:trPr>
        <w:tc>
          <w:tcPr>
            <w:tcW w:w="2264" w:type="dxa"/>
            <w:gridSpan w:val="2"/>
            <w:tcBorders>
              <w:top w:val="nil"/>
              <w:left w:val="single" w:sz="8" w:space="0" w:color="auto"/>
              <w:bottom w:val="single" w:sz="8" w:space="0" w:color="auto"/>
              <w:right w:val="nil"/>
            </w:tcBorders>
          </w:tcPr>
          <w:p w:rsidR="00931BE9" w:rsidRPr="00904DAC" w:rsidRDefault="00931BE9" w:rsidP="00800829">
            <w:pPr>
              <w:widowControl w:val="0"/>
              <w:autoSpaceDE w:val="0"/>
              <w:autoSpaceDN w:val="0"/>
              <w:adjustRightInd w:val="0"/>
              <w:ind w:left="100"/>
              <w:rPr>
                <w:sz w:val="20"/>
                <w:szCs w:val="20"/>
              </w:rPr>
            </w:pPr>
            <w:r w:rsidRPr="00904DAC">
              <w:rPr>
                <w:b/>
                <w:bCs/>
                <w:sz w:val="20"/>
                <w:szCs w:val="20"/>
              </w:rPr>
              <w:t>Financovanie spracovania</w:t>
            </w:r>
          </w:p>
        </w:tc>
        <w:tc>
          <w:tcPr>
            <w:tcW w:w="505" w:type="dxa"/>
            <w:tcBorders>
              <w:top w:val="nil"/>
              <w:left w:val="nil"/>
              <w:bottom w:val="single" w:sz="8" w:space="0" w:color="auto"/>
              <w:right w:val="single" w:sz="8" w:space="0" w:color="auto"/>
            </w:tcBorders>
          </w:tcPr>
          <w:p w:rsidR="00931BE9" w:rsidRPr="00904DAC" w:rsidRDefault="00931BE9" w:rsidP="00800829">
            <w:pPr>
              <w:widowControl w:val="0"/>
              <w:autoSpaceDE w:val="0"/>
              <w:autoSpaceDN w:val="0"/>
              <w:adjustRightInd w:val="0"/>
              <w:rPr>
                <w:sz w:val="20"/>
                <w:szCs w:val="20"/>
              </w:rPr>
            </w:pPr>
          </w:p>
        </w:tc>
        <w:tc>
          <w:tcPr>
            <w:tcW w:w="6393" w:type="dxa"/>
            <w:gridSpan w:val="18"/>
            <w:tcBorders>
              <w:top w:val="nil"/>
              <w:left w:val="nil"/>
              <w:bottom w:val="single" w:sz="8" w:space="0" w:color="auto"/>
              <w:right w:val="single" w:sz="8" w:space="0" w:color="auto"/>
            </w:tcBorders>
            <w:vAlign w:val="bottom"/>
          </w:tcPr>
          <w:p w:rsidR="00931BE9" w:rsidRPr="00931BE9" w:rsidRDefault="0003300C" w:rsidP="00800829">
            <w:pPr>
              <w:pStyle w:val="Odsekzoznamu"/>
              <w:widowControl w:val="0"/>
              <w:numPr>
                <w:ilvl w:val="0"/>
                <w:numId w:val="36"/>
              </w:numPr>
              <w:autoSpaceDE w:val="0"/>
              <w:autoSpaceDN w:val="0"/>
              <w:adjustRightInd w:val="0"/>
              <w:ind w:left="350" w:hanging="283"/>
              <w:jc w:val="center"/>
              <w:rPr>
                <w:sz w:val="20"/>
                <w:szCs w:val="20"/>
              </w:rPr>
            </w:pPr>
            <w:r>
              <w:rPr>
                <w:sz w:val="20"/>
                <w:szCs w:val="20"/>
              </w:rPr>
              <w:t xml:space="preserve">Náklady na </w:t>
            </w:r>
            <w:r w:rsidR="00931BE9" w:rsidRPr="00931BE9">
              <w:rPr>
                <w:sz w:val="20"/>
                <w:szCs w:val="20"/>
              </w:rPr>
              <w:t>spracovanie boli financované z rozpočtu KR</w:t>
            </w:r>
            <w:r w:rsidR="00B80C70">
              <w:rPr>
                <w:sz w:val="20"/>
                <w:szCs w:val="20"/>
              </w:rPr>
              <w:t xml:space="preserve"> </w:t>
            </w:r>
            <w:r w:rsidR="00931BE9" w:rsidRPr="00931BE9">
              <w:rPr>
                <w:sz w:val="20"/>
                <w:szCs w:val="20"/>
              </w:rPr>
              <w:t>-</w:t>
            </w:r>
            <w:r w:rsidR="00B80C70">
              <w:rPr>
                <w:sz w:val="20"/>
                <w:szCs w:val="20"/>
              </w:rPr>
              <w:t xml:space="preserve"> </w:t>
            </w:r>
            <w:r w:rsidR="00931BE9" w:rsidRPr="00931BE9">
              <w:rPr>
                <w:sz w:val="20"/>
                <w:szCs w:val="20"/>
              </w:rPr>
              <w:t>MAS</w:t>
            </w:r>
          </w:p>
        </w:tc>
        <w:tc>
          <w:tcPr>
            <w:tcW w:w="30" w:type="dxa"/>
            <w:tcBorders>
              <w:top w:val="nil"/>
              <w:left w:val="nil"/>
              <w:bottom w:val="nil"/>
              <w:right w:val="nil"/>
            </w:tcBorders>
            <w:vAlign w:val="bottom"/>
          </w:tcPr>
          <w:p w:rsidR="00931BE9" w:rsidRDefault="00931BE9" w:rsidP="00800829">
            <w:pPr>
              <w:widowControl w:val="0"/>
              <w:autoSpaceDE w:val="0"/>
              <w:autoSpaceDN w:val="0"/>
              <w:adjustRightInd w:val="0"/>
              <w:rPr>
                <w:sz w:val="2"/>
                <w:szCs w:val="2"/>
              </w:rPr>
            </w:pPr>
          </w:p>
        </w:tc>
      </w:tr>
      <w:tr w:rsidR="00931BE9" w:rsidTr="00A63C9E">
        <w:trPr>
          <w:trHeight w:val="185"/>
        </w:trPr>
        <w:tc>
          <w:tcPr>
            <w:tcW w:w="2264" w:type="dxa"/>
            <w:gridSpan w:val="2"/>
            <w:tcBorders>
              <w:top w:val="single" w:sz="8" w:space="0" w:color="auto"/>
              <w:left w:val="single" w:sz="8" w:space="0" w:color="auto"/>
              <w:bottom w:val="single" w:sz="8" w:space="0" w:color="auto"/>
              <w:right w:val="nil"/>
            </w:tcBorders>
            <w:vAlign w:val="bottom"/>
          </w:tcPr>
          <w:p w:rsidR="00931BE9" w:rsidRPr="00904DAC" w:rsidRDefault="00931BE9" w:rsidP="00800829">
            <w:pPr>
              <w:widowControl w:val="0"/>
              <w:autoSpaceDE w:val="0"/>
              <w:autoSpaceDN w:val="0"/>
              <w:adjustRightInd w:val="0"/>
              <w:ind w:left="100"/>
              <w:rPr>
                <w:b/>
                <w:bCs/>
                <w:sz w:val="20"/>
                <w:szCs w:val="20"/>
              </w:rPr>
            </w:pPr>
            <w:r w:rsidRPr="00904DAC">
              <w:rPr>
                <w:b/>
                <w:bCs/>
                <w:sz w:val="20"/>
                <w:szCs w:val="20"/>
              </w:rPr>
              <w:t>Informácie</w:t>
            </w:r>
          </w:p>
        </w:tc>
        <w:tc>
          <w:tcPr>
            <w:tcW w:w="505" w:type="dxa"/>
            <w:tcBorders>
              <w:top w:val="single" w:sz="8" w:space="0" w:color="auto"/>
              <w:left w:val="nil"/>
              <w:bottom w:val="single" w:sz="8" w:space="0" w:color="auto"/>
              <w:right w:val="single" w:sz="8" w:space="0" w:color="auto"/>
            </w:tcBorders>
            <w:vAlign w:val="bottom"/>
          </w:tcPr>
          <w:p w:rsidR="00931BE9" w:rsidRPr="00904DAC" w:rsidRDefault="00931BE9" w:rsidP="00800829">
            <w:pPr>
              <w:widowControl w:val="0"/>
              <w:autoSpaceDE w:val="0"/>
              <w:autoSpaceDN w:val="0"/>
              <w:adjustRightInd w:val="0"/>
              <w:rPr>
                <w:sz w:val="20"/>
                <w:szCs w:val="20"/>
              </w:rPr>
            </w:pPr>
          </w:p>
        </w:tc>
        <w:tc>
          <w:tcPr>
            <w:tcW w:w="6393" w:type="dxa"/>
            <w:gridSpan w:val="18"/>
            <w:tcBorders>
              <w:top w:val="single" w:sz="8" w:space="0" w:color="auto"/>
              <w:left w:val="nil"/>
              <w:bottom w:val="single" w:sz="8" w:space="0" w:color="auto"/>
              <w:right w:val="single" w:sz="8" w:space="0" w:color="auto"/>
            </w:tcBorders>
            <w:vAlign w:val="bottom"/>
          </w:tcPr>
          <w:p w:rsidR="00931BE9" w:rsidRPr="00425A71" w:rsidRDefault="00931BE9" w:rsidP="00800829">
            <w:pPr>
              <w:pStyle w:val="Odsekzoznamu"/>
              <w:widowControl w:val="0"/>
              <w:numPr>
                <w:ilvl w:val="0"/>
                <w:numId w:val="37"/>
              </w:numPr>
              <w:autoSpaceDE w:val="0"/>
              <w:autoSpaceDN w:val="0"/>
              <w:adjustRightInd w:val="0"/>
              <w:ind w:left="662" w:hanging="281"/>
              <w:rPr>
                <w:sz w:val="20"/>
                <w:szCs w:val="20"/>
              </w:rPr>
            </w:pPr>
            <w:r w:rsidRPr="00425A71">
              <w:rPr>
                <w:sz w:val="20"/>
                <w:szCs w:val="20"/>
              </w:rPr>
              <w:t>www.</w:t>
            </w:r>
            <w:r w:rsidR="00873E60">
              <w:rPr>
                <w:sz w:val="20"/>
                <w:szCs w:val="20"/>
              </w:rPr>
              <w:t>brestovec</w:t>
            </w:r>
            <w:r w:rsidR="00425A71" w:rsidRPr="00425A71">
              <w:rPr>
                <w:sz w:val="20"/>
                <w:szCs w:val="20"/>
              </w:rPr>
              <w:t>.sk</w:t>
            </w:r>
          </w:p>
        </w:tc>
        <w:tc>
          <w:tcPr>
            <w:tcW w:w="30" w:type="dxa"/>
            <w:tcBorders>
              <w:top w:val="nil"/>
              <w:left w:val="nil"/>
              <w:bottom w:val="nil"/>
              <w:right w:val="nil"/>
            </w:tcBorders>
            <w:vAlign w:val="bottom"/>
          </w:tcPr>
          <w:p w:rsidR="00931BE9" w:rsidRDefault="00931BE9" w:rsidP="00800829">
            <w:pPr>
              <w:widowControl w:val="0"/>
              <w:autoSpaceDE w:val="0"/>
              <w:autoSpaceDN w:val="0"/>
              <w:adjustRightInd w:val="0"/>
              <w:rPr>
                <w:sz w:val="2"/>
                <w:szCs w:val="2"/>
              </w:rPr>
            </w:pPr>
          </w:p>
        </w:tc>
      </w:tr>
      <w:tr w:rsidR="00A63C9E" w:rsidTr="00265963">
        <w:trPr>
          <w:trHeight w:val="113"/>
        </w:trPr>
        <w:tc>
          <w:tcPr>
            <w:tcW w:w="9162" w:type="dxa"/>
            <w:gridSpan w:val="21"/>
            <w:tcBorders>
              <w:top w:val="single" w:sz="8" w:space="0" w:color="auto"/>
              <w:bottom w:val="single" w:sz="4" w:space="0" w:color="auto"/>
            </w:tcBorders>
          </w:tcPr>
          <w:p w:rsidR="006652EB" w:rsidRDefault="006652EB" w:rsidP="00800829">
            <w:pPr>
              <w:widowControl w:val="0"/>
              <w:autoSpaceDE w:val="0"/>
              <w:autoSpaceDN w:val="0"/>
              <w:adjustRightInd w:val="0"/>
              <w:ind w:left="4"/>
              <w:rPr>
                <w:sz w:val="20"/>
                <w:szCs w:val="20"/>
              </w:rPr>
            </w:pPr>
          </w:p>
          <w:p w:rsidR="006652EB" w:rsidRPr="00C765F1" w:rsidRDefault="006652EB" w:rsidP="00800829">
            <w:pPr>
              <w:widowControl w:val="0"/>
              <w:autoSpaceDE w:val="0"/>
              <w:autoSpaceDN w:val="0"/>
              <w:adjustRightInd w:val="0"/>
              <w:ind w:left="4"/>
              <w:rPr>
                <w:sz w:val="20"/>
                <w:szCs w:val="20"/>
              </w:rPr>
            </w:pPr>
            <w:r>
              <w:rPr>
                <w:b/>
                <w:bCs/>
                <w:sz w:val="20"/>
                <w:szCs w:val="20"/>
              </w:rPr>
              <w:t>Tabuľka 2 Harmonogram spracovania PH</w:t>
            </w:r>
            <w:r w:rsidRPr="00C765F1">
              <w:rPr>
                <w:b/>
                <w:bCs/>
                <w:sz w:val="20"/>
                <w:szCs w:val="20"/>
              </w:rPr>
              <w:t>SR</w:t>
            </w:r>
          </w:p>
        </w:tc>
        <w:tc>
          <w:tcPr>
            <w:tcW w:w="30" w:type="dxa"/>
            <w:tcBorders>
              <w:left w:val="nil"/>
              <w:bottom w:val="nil"/>
              <w:right w:val="nil"/>
            </w:tcBorders>
            <w:vAlign w:val="bottom"/>
          </w:tcPr>
          <w:p w:rsidR="00A63C9E" w:rsidRDefault="00A63C9E" w:rsidP="00800829">
            <w:pPr>
              <w:widowControl w:val="0"/>
              <w:autoSpaceDE w:val="0"/>
              <w:autoSpaceDN w:val="0"/>
              <w:adjustRightInd w:val="0"/>
              <w:rPr>
                <w:sz w:val="2"/>
                <w:szCs w:val="2"/>
              </w:rPr>
            </w:pPr>
          </w:p>
        </w:tc>
      </w:tr>
      <w:tr w:rsidR="00265963" w:rsidTr="00265963">
        <w:trPr>
          <w:trHeight w:val="221"/>
        </w:trPr>
        <w:tc>
          <w:tcPr>
            <w:tcW w:w="2041" w:type="dxa"/>
            <w:tcBorders>
              <w:top w:val="single" w:sz="4" w:space="0" w:color="auto"/>
              <w:left w:val="single" w:sz="8" w:space="0" w:color="auto"/>
              <w:bottom w:val="single" w:sz="8" w:space="0" w:color="auto"/>
              <w:right w:val="single" w:sz="8" w:space="0" w:color="auto"/>
            </w:tcBorders>
            <w:vAlign w:val="bottom"/>
          </w:tcPr>
          <w:p w:rsidR="00265963" w:rsidRPr="00C765F1" w:rsidRDefault="00265963" w:rsidP="00800829">
            <w:pPr>
              <w:widowControl w:val="0"/>
              <w:autoSpaceDE w:val="0"/>
              <w:autoSpaceDN w:val="0"/>
              <w:adjustRightInd w:val="0"/>
              <w:ind w:left="100"/>
              <w:rPr>
                <w:sz w:val="20"/>
                <w:szCs w:val="20"/>
              </w:rPr>
            </w:pPr>
            <w:r w:rsidRPr="00C765F1">
              <w:rPr>
                <w:b/>
                <w:bCs/>
                <w:sz w:val="20"/>
                <w:szCs w:val="20"/>
              </w:rPr>
              <w:t>Termín</w:t>
            </w:r>
          </w:p>
        </w:tc>
        <w:tc>
          <w:tcPr>
            <w:tcW w:w="223" w:type="dxa"/>
            <w:tcBorders>
              <w:top w:val="single" w:sz="4" w:space="0" w:color="auto"/>
              <w:left w:val="nil"/>
              <w:bottom w:val="single" w:sz="8" w:space="0" w:color="auto"/>
              <w:right w:val="nil"/>
            </w:tcBorders>
            <w:vAlign w:val="bottom"/>
          </w:tcPr>
          <w:p w:rsidR="00265963" w:rsidRPr="00C765F1" w:rsidRDefault="00265963" w:rsidP="00800829">
            <w:pPr>
              <w:widowControl w:val="0"/>
              <w:autoSpaceDE w:val="0"/>
              <w:autoSpaceDN w:val="0"/>
              <w:adjustRightInd w:val="0"/>
              <w:rPr>
                <w:sz w:val="20"/>
                <w:szCs w:val="20"/>
              </w:rPr>
            </w:pPr>
          </w:p>
        </w:tc>
        <w:tc>
          <w:tcPr>
            <w:tcW w:w="505" w:type="dxa"/>
            <w:tcBorders>
              <w:top w:val="single" w:sz="4" w:space="0" w:color="auto"/>
              <w:left w:val="nil"/>
              <w:bottom w:val="single" w:sz="8" w:space="0" w:color="auto"/>
              <w:right w:val="single" w:sz="8" w:space="0" w:color="auto"/>
            </w:tcBorders>
            <w:vAlign w:val="bottom"/>
          </w:tcPr>
          <w:p w:rsidR="00265963" w:rsidRPr="00C765F1" w:rsidRDefault="00265963" w:rsidP="00800829">
            <w:pPr>
              <w:widowControl w:val="0"/>
              <w:autoSpaceDE w:val="0"/>
              <w:autoSpaceDN w:val="0"/>
              <w:adjustRightInd w:val="0"/>
              <w:ind w:left="80"/>
              <w:rPr>
                <w:sz w:val="20"/>
                <w:szCs w:val="20"/>
              </w:rPr>
            </w:pPr>
            <w:r w:rsidRPr="00C765F1">
              <w:rPr>
                <w:sz w:val="20"/>
                <w:szCs w:val="20"/>
              </w:rPr>
              <w:t>I</w:t>
            </w:r>
          </w:p>
        </w:tc>
        <w:tc>
          <w:tcPr>
            <w:tcW w:w="404" w:type="dxa"/>
            <w:tcBorders>
              <w:top w:val="single" w:sz="4" w:space="0" w:color="auto"/>
              <w:left w:val="nil"/>
              <w:bottom w:val="single" w:sz="8" w:space="0" w:color="auto"/>
              <w:right w:val="nil"/>
            </w:tcBorders>
            <w:vAlign w:val="bottom"/>
          </w:tcPr>
          <w:p w:rsidR="00265963" w:rsidRPr="00C765F1" w:rsidRDefault="00265963" w:rsidP="00800829">
            <w:pPr>
              <w:widowControl w:val="0"/>
              <w:autoSpaceDE w:val="0"/>
              <w:autoSpaceDN w:val="0"/>
              <w:adjustRightInd w:val="0"/>
              <w:ind w:left="220"/>
              <w:rPr>
                <w:sz w:val="20"/>
                <w:szCs w:val="20"/>
              </w:rPr>
            </w:pPr>
            <w:r w:rsidRPr="00C765F1">
              <w:rPr>
                <w:sz w:val="20"/>
                <w:szCs w:val="20"/>
              </w:rPr>
              <w:t>II</w:t>
            </w:r>
          </w:p>
        </w:tc>
        <w:tc>
          <w:tcPr>
            <w:tcW w:w="101" w:type="dxa"/>
            <w:tcBorders>
              <w:top w:val="single" w:sz="4" w:space="0" w:color="auto"/>
              <w:left w:val="nil"/>
              <w:bottom w:val="single" w:sz="8" w:space="0" w:color="auto"/>
              <w:right w:val="nil"/>
            </w:tcBorders>
            <w:vAlign w:val="bottom"/>
          </w:tcPr>
          <w:p w:rsidR="00265963" w:rsidRPr="00C765F1" w:rsidRDefault="00265963" w:rsidP="00800829">
            <w:pPr>
              <w:widowControl w:val="0"/>
              <w:autoSpaceDE w:val="0"/>
              <w:autoSpaceDN w:val="0"/>
              <w:adjustRightInd w:val="0"/>
              <w:rPr>
                <w:sz w:val="20"/>
                <w:szCs w:val="20"/>
              </w:rPr>
            </w:pPr>
          </w:p>
        </w:tc>
        <w:tc>
          <w:tcPr>
            <w:tcW w:w="121" w:type="dxa"/>
            <w:tcBorders>
              <w:top w:val="single" w:sz="4" w:space="0" w:color="auto"/>
              <w:left w:val="nil"/>
              <w:bottom w:val="single" w:sz="8" w:space="0" w:color="auto"/>
              <w:right w:val="single" w:sz="8" w:space="0" w:color="auto"/>
            </w:tcBorders>
            <w:vAlign w:val="bottom"/>
          </w:tcPr>
          <w:p w:rsidR="00265963" w:rsidRPr="00C765F1" w:rsidRDefault="00265963" w:rsidP="00800829">
            <w:pPr>
              <w:widowControl w:val="0"/>
              <w:autoSpaceDE w:val="0"/>
              <w:autoSpaceDN w:val="0"/>
              <w:adjustRightInd w:val="0"/>
              <w:rPr>
                <w:sz w:val="20"/>
                <w:szCs w:val="20"/>
              </w:rPr>
            </w:pPr>
          </w:p>
        </w:tc>
        <w:tc>
          <w:tcPr>
            <w:tcW w:w="566" w:type="dxa"/>
            <w:tcBorders>
              <w:top w:val="single" w:sz="4" w:space="0" w:color="auto"/>
              <w:left w:val="nil"/>
              <w:bottom w:val="single" w:sz="8" w:space="0" w:color="auto"/>
              <w:right w:val="single" w:sz="8" w:space="0" w:color="auto"/>
            </w:tcBorders>
            <w:vAlign w:val="bottom"/>
          </w:tcPr>
          <w:p w:rsidR="00265963" w:rsidRPr="00C765F1" w:rsidRDefault="00265963" w:rsidP="00800829">
            <w:pPr>
              <w:widowControl w:val="0"/>
              <w:autoSpaceDE w:val="0"/>
              <w:autoSpaceDN w:val="0"/>
              <w:adjustRightInd w:val="0"/>
              <w:ind w:left="180"/>
              <w:rPr>
                <w:sz w:val="20"/>
                <w:szCs w:val="20"/>
              </w:rPr>
            </w:pPr>
            <w:r w:rsidRPr="00C765F1">
              <w:rPr>
                <w:sz w:val="20"/>
                <w:szCs w:val="20"/>
              </w:rPr>
              <w:t>III</w:t>
            </w:r>
          </w:p>
        </w:tc>
        <w:tc>
          <w:tcPr>
            <w:tcW w:w="101" w:type="dxa"/>
            <w:tcBorders>
              <w:top w:val="single" w:sz="4" w:space="0" w:color="auto"/>
              <w:left w:val="nil"/>
              <w:bottom w:val="single" w:sz="8" w:space="0" w:color="auto"/>
              <w:right w:val="nil"/>
            </w:tcBorders>
            <w:vAlign w:val="bottom"/>
          </w:tcPr>
          <w:p w:rsidR="00265963" w:rsidRPr="00C765F1" w:rsidRDefault="00265963" w:rsidP="00800829">
            <w:pPr>
              <w:widowControl w:val="0"/>
              <w:autoSpaceDE w:val="0"/>
              <w:autoSpaceDN w:val="0"/>
              <w:adjustRightInd w:val="0"/>
              <w:rPr>
                <w:sz w:val="20"/>
                <w:szCs w:val="20"/>
              </w:rPr>
            </w:pPr>
          </w:p>
        </w:tc>
        <w:tc>
          <w:tcPr>
            <w:tcW w:w="465" w:type="dxa"/>
            <w:tcBorders>
              <w:top w:val="single" w:sz="4" w:space="0" w:color="auto"/>
              <w:left w:val="nil"/>
              <w:bottom w:val="single" w:sz="8" w:space="0" w:color="auto"/>
              <w:right w:val="single" w:sz="8" w:space="0" w:color="auto"/>
            </w:tcBorders>
            <w:vAlign w:val="bottom"/>
          </w:tcPr>
          <w:p w:rsidR="00265963" w:rsidRPr="00C765F1" w:rsidRDefault="00265963" w:rsidP="00800829">
            <w:pPr>
              <w:widowControl w:val="0"/>
              <w:autoSpaceDE w:val="0"/>
              <w:autoSpaceDN w:val="0"/>
              <w:adjustRightInd w:val="0"/>
              <w:ind w:left="100"/>
              <w:rPr>
                <w:sz w:val="20"/>
                <w:szCs w:val="20"/>
              </w:rPr>
            </w:pPr>
            <w:r w:rsidRPr="00C765F1">
              <w:rPr>
                <w:sz w:val="20"/>
                <w:szCs w:val="20"/>
              </w:rPr>
              <w:t>IV</w:t>
            </w:r>
          </w:p>
        </w:tc>
        <w:tc>
          <w:tcPr>
            <w:tcW w:w="586" w:type="dxa"/>
            <w:tcBorders>
              <w:top w:val="single" w:sz="4" w:space="0" w:color="auto"/>
              <w:left w:val="nil"/>
              <w:bottom w:val="single" w:sz="8" w:space="0" w:color="auto"/>
              <w:right w:val="single" w:sz="8" w:space="0" w:color="auto"/>
            </w:tcBorders>
            <w:vAlign w:val="bottom"/>
          </w:tcPr>
          <w:p w:rsidR="00265963" w:rsidRPr="00C765F1" w:rsidRDefault="00265963" w:rsidP="00800829">
            <w:pPr>
              <w:widowControl w:val="0"/>
              <w:autoSpaceDE w:val="0"/>
              <w:autoSpaceDN w:val="0"/>
              <w:adjustRightInd w:val="0"/>
              <w:ind w:left="240"/>
              <w:rPr>
                <w:sz w:val="20"/>
                <w:szCs w:val="20"/>
              </w:rPr>
            </w:pPr>
            <w:r w:rsidRPr="00C765F1">
              <w:rPr>
                <w:sz w:val="20"/>
                <w:szCs w:val="20"/>
              </w:rPr>
              <w:t>V</w:t>
            </w:r>
          </w:p>
        </w:tc>
        <w:tc>
          <w:tcPr>
            <w:tcW w:w="566" w:type="dxa"/>
            <w:tcBorders>
              <w:top w:val="single" w:sz="4" w:space="0" w:color="auto"/>
              <w:left w:val="nil"/>
              <w:bottom w:val="single" w:sz="8" w:space="0" w:color="auto"/>
              <w:right w:val="single" w:sz="8" w:space="0" w:color="auto"/>
            </w:tcBorders>
            <w:vAlign w:val="bottom"/>
          </w:tcPr>
          <w:p w:rsidR="00265963" w:rsidRPr="00C765F1" w:rsidRDefault="00265963" w:rsidP="00800829">
            <w:pPr>
              <w:widowControl w:val="0"/>
              <w:autoSpaceDE w:val="0"/>
              <w:autoSpaceDN w:val="0"/>
              <w:adjustRightInd w:val="0"/>
              <w:ind w:left="180"/>
              <w:rPr>
                <w:sz w:val="20"/>
                <w:szCs w:val="20"/>
              </w:rPr>
            </w:pPr>
            <w:r w:rsidRPr="00C765F1">
              <w:rPr>
                <w:sz w:val="20"/>
                <w:szCs w:val="20"/>
              </w:rPr>
              <w:t>VI</w:t>
            </w:r>
          </w:p>
        </w:tc>
        <w:tc>
          <w:tcPr>
            <w:tcW w:w="133" w:type="dxa"/>
            <w:tcBorders>
              <w:top w:val="single" w:sz="4" w:space="0" w:color="auto"/>
              <w:left w:val="nil"/>
              <w:bottom w:val="single" w:sz="8" w:space="0" w:color="auto"/>
              <w:right w:val="nil"/>
            </w:tcBorders>
            <w:vAlign w:val="bottom"/>
          </w:tcPr>
          <w:p w:rsidR="00265963" w:rsidRPr="00C765F1" w:rsidRDefault="00265963" w:rsidP="00800829">
            <w:pPr>
              <w:widowControl w:val="0"/>
              <w:autoSpaceDE w:val="0"/>
              <w:autoSpaceDN w:val="0"/>
              <w:adjustRightInd w:val="0"/>
              <w:rPr>
                <w:sz w:val="20"/>
                <w:szCs w:val="20"/>
              </w:rPr>
            </w:pPr>
          </w:p>
        </w:tc>
        <w:tc>
          <w:tcPr>
            <w:tcW w:w="445" w:type="dxa"/>
            <w:tcBorders>
              <w:top w:val="single" w:sz="4" w:space="0" w:color="auto"/>
              <w:left w:val="nil"/>
              <w:bottom w:val="single" w:sz="8" w:space="0" w:color="auto"/>
              <w:right w:val="single" w:sz="8" w:space="0" w:color="auto"/>
            </w:tcBorders>
            <w:vAlign w:val="bottom"/>
          </w:tcPr>
          <w:p w:rsidR="00265963" w:rsidRPr="00C765F1" w:rsidRDefault="00265963" w:rsidP="00800829">
            <w:pPr>
              <w:widowControl w:val="0"/>
              <w:autoSpaceDE w:val="0"/>
              <w:autoSpaceDN w:val="0"/>
              <w:adjustRightInd w:val="0"/>
              <w:ind w:left="20"/>
              <w:rPr>
                <w:sz w:val="20"/>
                <w:szCs w:val="20"/>
              </w:rPr>
            </w:pPr>
            <w:r w:rsidRPr="00C765F1">
              <w:rPr>
                <w:sz w:val="20"/>
                <w:szCs w:val="20"/>
              </w:rPr>
              <w:t>VII</w:t>
            </w:r>
          </w:p>
        </w:tc>
        <w:tc>
          <w:tcPr>
            <w:tcW w:w="222" w:type="dxa"/>
            <w:tcBorders>
              <w:top w:val="single" w:sz="4" w:space="0" w:color="auto"/>
              <w:left w:val="nil"/>
              <w:bottom w:val="single" w:sz="8" w:space="0" w:color="auto"/>
              <w:right w:val="nil"/>
            </w:tcBorders>
            <w:vAlign w:val="bottom"/>
          </w:tcPr>
          <w:p w:rsidR="00265963" w:rsidRPr="00C765F1" w:rsidRDefault="00265963" w:rsidP="00800829">
            <w:pPr>
              <w:widowControl w:val="0"/>
              <w:autoSpaceDE w:val="0"/>
              <w:autoSpaceDN w:val="0"/>
              <w:adjustRightInd w:val="0"/>
              <w:rPr>
                <w:sz w:val="20"/>
                <w:szCs w:val="20"/>
              </w:rPr>
            </w:pPr>
          </w:p>
        </w:tc>
        <w:tc>
          <w:tcPr>
            <w:tcW w:w="399" w:type="dxa"/>
            <w:tcBorders>
              <w:top w:val="single" w:sz="4" w:space="0" w:color="auto"/>
              <w:left w:val="nil"/>
              <w:bottom w:val="single" w:sz="8" w:space="0" w:color="auto"/>
              <w:right w:val="single" w:sz="8" w:space="0" w:color="auto"/>
            </w:tcBorders>
            <w:vAlign w:val="bottom"/>
          </w:tcPr>
          <w:p w:rsidR="00265963" w:rsidRPr="00C765F1" w:rsidRDefault="00265963" w:rsidP="00800829">
            <w:pPr>
              <w:widowControl w:val="0"/>
              <w:autoSpaceDE w:val="0"/>
              <w:autoSpaceDN w:val="0"/>
              <w:adjustRightInd w:val="0"/>
              <w:rPr>
                <w:sz w:val="20"/>
                <w:szCs w:val="20"/>
              </w:rPr>
            </w:pPr>
            <w:r w:rsidRPr="00C765F1">
              <w:rPr>
                <w:sz w:val="20"/>
                <w:szCs w:val="20"/>
              </w:rPr>
              <w:t>VIII</w:t>
            </w:r>
          </w:p>
        </w:tc>
        <w:tc>
          <w:tcPr>
            <w:tcW w:w="566" w:type="dxa"/>
            <w:tcBorders>
              <w:top w:val="single" w:sz="4" w:space="0" w:color="auto"/>
              <w:left w:val="nil"/>
              <w:bottom w:val="single" w:sz="8" w:space="0" w:color="auto"/>
              <w:right w:val="single" w:sz="8" w:space="0" w:color="auto"/>
            </w:tcBorders>
            <w:vAlign w:val="bottom"/>
          </w:tcPr>
          <w:p w:rsidR="00265963" w:rsidRPr="00C765F1" w:rsidRDefault="00265963" w:rsidP="00800829">
            <w:pPr>
              <w:widowControl w:val="0"/>
              <w:autoSpaceDE w:val="0"/>
              <w:autoSpaceDN w:val="0"/>
              <w:adjustRightInd w:val="0"/>
              <w:ind w:left="180"/>
              <w:rPr>
                <w:sz w:val="20"/>
                <w:szCs w:val="20"/>
              </w:rPr>
            </w:pPr>
            <w:r w:rsidRPr="00C765F1">
              <w:rPr>
                <w:sz w:val="20"/>
                <w:szCs w:val="20"/>
              </w:rPr>
              <w:t>IX</w:t>
            </w:r>
          </w:p>
        </w:tc>
        <w:tc>
          <w:tcPr>
            <w:tcW w:w="182" w:type="dxa"/>
            <w:tcBorders>
              <w:top w:val="single" w:sz="4" w:space="0" w:color="auto"/>
              <w:left w:val="nil"/>
              <w:bottom w:val="single" w:sz="8" w:space="0" w:color="auto"/>
              <w:right w:val="nil"/>
            </w:tcBorders>
            <w:vAlign w:val="bottom"/>
          </w:tcPr>
          <w:p w:rsidR="00265963" w:rsidRPr="00C765F1" w:rsidRDefault="00265963" w:rsidP="00800829">
            <w:pPr>
              <w:widowControl w:val="0"/>
              <w:autoSpaceDE w:val="0"/>
              <w:autoSpaceDN w:val="0"/>
              <w:adjustRightInd w:val="0"/>
              <w:rPr>
                <w:sz w:val="20"/>
                <w:szCs w:val="20"/>
              </w:rPr>
            </w:pPr>
          </w:p>
        </w:tc>
        <w:tc>
          <w:tcPr>
            <w:tcW w:w="384" w:type="dxa"/>
            <w:tcBorders>
              <w:top w:val="single" w:sz="4" w:space="0" w:color="auto"/>
              <w:left w:val="nil"/>
              <w:bottom w:val="single" w:sz="8" w:space="0" w:color="auto"/>
              <w:right w:val="single" w:sz="8" w:space="0" w:color="auto"/>
            </w:tcBorders>
            <w:vAlign w:val="bottom"/>
          </w:tcPr>
          <w:p w:rsidR="00265963" w:rsidRPr="00C765F1" w:rsidRDefault="00265963" w:rsidP="00800829">
            <w:pPr>
              <w:widowControl w:val="0"/>
              <w:autoSpaceDE w:val="0"/>
              <w:autoSpaceDN w:val="0"/>
              <w:adjustRightInd w:val="0"/>
              <w:ind w:left="40"/>
              <w:rPr>
                <w:sz w:val="20"/>
                <w:szCs w:val="20"/>
              </w:rPr>
            </w:pPr>
            <w:r w:rsidRPr="00C765F1">
              <w:rPr>
                <w:sz w:val="20"/>
                <w:szCs w:val="20"/>
              </w:rPr>
              <w:t>X</w:t>
            </w:r>
          </w:p>
        </w:tc>
        <w:tc>
          <w:tcPr>
            <w:tcW w:w="566" w:type="dxa"/>
            <w:tcBorders>
              <w:top w:val="single" w:sz="4" w:space="0" w:color="auto"/>
              <w:left w:val="nil"/>
              <w:bottom w:val="single" w:sz="8" w:space="0" w:color="auto"/>
              <w:right w:val="single" w:sz="8" w:space="0" w:color="auto"/>
            </w:tcBorders>
            <w:vAlign w:val="bottom"/>
          </w:tcPr>
          <w:p w:rsidR="00265963" w:rsidRPr="00C765F1" w:rsidRDefault="00265963" w:rsidP="00800829">
            <w:pPr>
              <w:widowControl w:val="0"/>
              <w:autoSpaceDE w:val="0"/>
              <w:autoSpaceDN w:val="0"/>
              <w:adjustRightInd w:val="0"/>
              <w:ind w:left="180"/>
              <w:rPr>
                <w:sz w:val="20"/>
                <w:szCs w:val="20"/>
              </w:rPr>
            </w:pPr>
            <w:r w:rsidRPr="00C765F1">
              <w:rPr>
                <w:sz w:val="20"/>
                <w:szCs w:val="20"/>
              </w:rPr>
              <w:t>XI</w:t>
            </w:r>
          </w:p>
        </w:tc>
        <w:tc>
          <w:tcPr>
            <w:tcW w:w="141" w:type="dxa"/>
            <w:tcBorders>
              <w:top w:val="single" w:sz="4" w:space="0" w:color="auto"/>
              <w:left w:val="nil"/>
              <w:bottom w:val="single" w:sz="8" w:space="0" w:color="auto"/>
              <w:right w:val="nil"/>
            </w:tcBorders>
            <w:vAlign w:val="bottom"/>
          </w:tcPr>
          <w:p w:rsidR="00265963" w:rsidRPr="00C765F1" w:rsidRDefault="00265963" w:rsidP="00800829">
            <w:pPr>
              <w:widowControl w:val="0"/>
              <w:autoSpaceDE w:val="0"/>
              <w:autoSpaceDN w:val="0"/>
              <w:adjustRightInd w:val="0"/>
              <w:rPr>
                <w:sz w:val="20"/>
                <w:szCs w:val="20"/>
              </w:rPr>
            </w:pPr>
          </w:p>
        </w:tc>
        <w:tc>
          <w:tcPr>
            <w:tcW w:w="445" w:type="dxa"/>
            <w:tcBorders>
              <w:top w:val="single" w:sz="4" w:space="0" w:color="auto"/>
              <w:left w:val="nil"/>
              <w:bottom w:val="single" w:sz="8" w:space="0" w:color="auto"/>
              <w:right w:val="single" w:sz="8" w:space="0" w:color="auto"/>
            </w:tcBorders>
            <w:vAlign w:val="bottom"/>
          </w:tcPr>
          <w:p w:rsidR="00265963" w:rsidRPr="00C765F1" w:rsidRDefault="00265963" w:rsidP="00800829">
            <w:pPr>
              <w:widowControl w:val="0"/>
              <w:autoSpaceDE w:val="0"/>
              <w:autoSpaceDN w:val="0"/>
              <w:adjustRightInd w:val="0"/>
              <w:ind w:right="120"/>
              <w:jc w:val="right"/>
              <w:rPr>
                <w:sz w:val="20"/>
                <w:szCs w:val="20"/>
              </w:rPr>
            </w:pPr>
            <w:r w:rsidRPr="00C765F1">
              <w:rPr>
                <w:sz w:val="20"/>
                <w:szCs w:val="20"/>
              </w:rPr>
              <w:t>XII</w:t>
            </w:r>
          </w:p>
        </w:tc>
        <w:tc>
          <w:tcPr>
            <w:tcW w:w="30" w:type="dxa"/>
            <w:tcBorders>
              <w:top w:val="nil"/>
              <w:left w:val="nil"/>
              <w:bottom w:val="nil"/>
              <w:right w:val="nil"/>
            </w:tcBorders>
            <w:vAlign w:val="bottom"/>
          </w:tcPr>
          <w:p w:rsidR="00265963" w:rsidRDefault="00265963" w:rsidP="00800829">
            <w:pPr>
              <w:widowControl w:val="0"/>
              <w:autoSpaceDE w:val="0"/>
              <w:autoSpaceDN w:val="0"/>
              <w:adjustRightInd w:val="0"/>
              <w:rPr>
                <w:sz w:val="2"/>
                <w:szCs w:val="2"/>
              </w:rPr>
            </w:pPr>
          </w:p>
        </w:tc>
      </w:tr>
      <w:tr w:rsidR="00265963" w:rsidTr="00703E3C">
        <w:trPr>
          <w:trHeight w:val="221"/>
        </w:trPr>
        <w:tc>
          <w:tcPr>
            <w:tcW w:w="2041" w:type="dxa"/>
            <w:tcBorders>
              <w:top w:val="nil"/>
              <w:left w:val="single" w:sz="8" w:space="0" w:color="auto"/>
              <w:bottom w:val="single" w:sz="8" w:space="0" w:color="auto"/>
              <w:right w:val="single" w:sz="8" w:space="0" w:color="auto"/>
            </w:tcBorders>
            <w:vAlign w:val="bottom"/>
          </w:tcPr>
          <w:p w:rsidR="00265963" w:rsidRPr="00C765F1" w:rsidRDefault="00265963" w:rsidP="00800829">
            <w:pPr>
              <w:widowControl w:val="0"/>
              <w:autoSpaceDE w:val="0"/>
              <w:autoSpaceDN w:val="0"/>
              <w:adjustRightInd w:val="0"/>
              <w:ind w:left="100"/>
              <w:rPr>
                <w:b/>
                <w:bCs/>
                <w:sz w:val="20"/>
                <w:szCs w:val="20"/>
              </w:rPr>
            </w:pPr>
            <w:r w:rsidRPr="00C765F1">
              <w:rPr>
                <w:b/>
                <w:bCs/>
                <w:sz w:val="20"/>
                <w:szCs w:val="20"/>
              </w:rPr>
              <w:t>Úvod</w:t>
            </w:r>
          </w:p>
        </w:tc>
        <w:tc>
          <w:tcPr>
            <w:tcW w:w="223" w:type="dxa"/>
            <w:tcBorders>
              <w:top w:val="nil"/>
              <w:left w:val="nil"/>
              <w:bottom w:val="single" w:sz="8" w:space="0" w:color="auto"/>
              <w:right w:val="nil"/>
            </w:tcBorders>
            <w:vAlign w:val="bottom"/>
          </w:tcPr>
          <w:p w:rsidR="00265963" w:rsidRPr="00C765F1" w:rsidRDefault="00265963" w:rsidP="00800829">
            <w:pPr>
              <w:widowControl w:val="0"/>
              <w:autoSpaceDE w:val="0"/>
              <w:autoSpaceDN w:val="0"/>
              <w:adjustRightInd w:val="0"/>
              <w:rPr>
                <w:sz w:val="20"/>
                <w:szCs w:val="20"/>
              </w:rPr>
            </w:pPr>
          </w:p>
        </w:tc>
        <w:tc>
          <w:tcPr>
            <w:tcW w:w="505" w:type="dxa"/>
            <w:tcBorders>
              <w:top w:val="nil"/>
              <w:left w:val="nil"/>
              <w:bottom w:val="single" w:sz="8" w:space="0" w:color="auto"/>
              <w:right w:val="single" w:sz="8" w:space="0" w:color="auto"/>
            </w:tcBorders>
            <w:vAlign w:val="bottom"/>
          </w:tcPr>
          <w:p w:rsidR="00265963" w:rsidRPr="00C765F1" w:rsidRDefault="00265963" w:rsidP="00800829">
            <w:pPr>
              <w:widowControl w:val="0"/>
              <w:autoSpaceDE w:val="0"/>
              <w:autoSpaceDN w:val="0"/>
              <w:adjustRightInd w:val="0"/>
              <w:rPr>
                <w:sz w:val="20"/>
                <w:szCs w:val="20"/>
              </w:rPr>
            </w:pPr>
          </w:p>
        </w:tc>
        <w:tc>
          <w:tcPr>
            <w:tcW w:w="404" w:type="dxa"/>
            <w:tcBorders>
              <w:top w:val="nil"/>
              <w:left w:val="nil"/>
              <w:bottom w:val="single" w:sz="8" w:space="0" w:color="auto"/>
              <w:right w:val="nil"/>
            </w:tcBorders>
            <w:vAlign w:val="bottom"/>
          </w:tcPr>
          <w:p w:rsidR="00265963" w:rsidRPr="00C765F1" w:rsidRDefault="00265963" w:rsidP="00800829">
            <w:pPr>
              <w:widowControl w:val="0"/>
              <w:autoSpaceDE w:val="0"/>
              <w:autoSpaceDN w:val="0"/>
              <w:adjustRightInd w:val="0"/>
              <w:rPr>
                <w:sz w:val="20"/>
                <w:szCs w:val="20"/>
              </w:rPr>
            </w:pPr>
          </w:p>
        </w:tc>
        <w:tc>
          <w:tcPr>
            <w:tcW w:w="101" w:type="dxa"/>
            <w:tcBorders>
              <w:top w:val="nil"/>
              <w:left w:val="nil"/>
              <w:bottom w:val="single" w:sz="8" w:space="0" w:color="auto"/>
              <w:right w:val="nil"/>
            </w:tcBorders>
            <w:vAlign w:val="bottom"/>
          </w:tcPr>
          <w:p w:rsidR="00265963" w:rsidRPr="00C765F1" w:rsidRDefault="00265963" w:rsidP="00800829">
            <w:pPr>
              <w:widowControl w:val="0"/>
              <w:autoSpaceDE w:val="0"/>
              <w:autoSpaceDN w:val="0"/>
              <w:adjustRightInd w:val="0"/>
              <w:rPr>
                <w:sz w:val="20"/>
                <w:szCs w:val="20"/>
              </w:rPr>
            </w:pPr>
          </w:p>
        </w:tc>
        <w:tc>
          <w:tcPr>
            <w:tcW w:w="121" w:type="dxa"/>
            <w:tcBorders>
              <w:top w:val="nil"/>
              <w:left w:val="nil"/>
              <w:bottom w:val="single" w:sz="8" w:space="0" w:color="auto"/>
              <w:right w:val="single" w:sz="8" w:space="0" w:color="auto"/>
            </w:tcBorders>
            <w:vAlign w:val="bottom"/>
          </w:tcPr>
          <w:p w:rsidR="00265963" w:rsidRPr="00C765F1" w:rsidRDefault="00265963" w:rsidP="00800829">
            <w:pPr>
              <w:widowControl w:val="0"/>
              <w:autoSpaceDE w:val="0"/>
              <w:autoSpaceDN w:val="0"/>
              <w:adjustRightInd w:val="0"/>
              <w:rPr>
                <w:sz w:val="20"/>
                <w:szCs w:val="20"/>
              </w:rPr>
            </w:pPr>
          </w:p>
        </w:tc>
        <w:tc>
          <w:tcPr>
            <w:tcW w:w="566" w:type="dxa"/>
            <w:tcBorders>
              <w:top w:val="nil"/>
              <w:left w:val="nil"/>
              <w:bottom w:val="single" w:sz="8" w:space="0" w:color="auto"/>
              <w:right w:val="single" w:sz="8" w:space="0" w:color="auto"/>
            </w:tcBorders>
            <w:vAlign w:val="bottom"/>
          </w:tcPr>
          <w:p w:rsidR="00265963" w:rsidRPr="00F4705D" w:rsidRDefault="00265963" w:rsidP="00800829">
            <w:pPr>
              <w:widowControl w:val="0"/>
              <w:autoSpaceDE w:val="0"/>
              <w:autoSpaceDN w:val="0"/>
              <w:adjustRightInd w:val="0"/>
              <w:ind w:left="180"/>
              <w:jc w:val="center"/>
              <w:rPr>
                <w:color w:val="FF0000"/>
                <w:sz w:val="20"/>
                <w:szCs w:val="20"/>
              </w:rPr>
            </w:pPr>
          </w:p>
        </w:tc>
        <w:tc>
          <w:tcPr>
            <w:tcW w:w="101" w:type="dxa"/>
            <w:tcBorders>
              <w:top w:val="nil"/>
              <w:left w:val="nil"/>
              <w:bottom w:val="single" w:sz="8" w:space="0" w:color="auto"/>
              <w:right w:val="nil"/>
            </w:tcBorders>
            <w:vAlign w:val="bottom"/>
          </w:tcPr>
          <w:p w:rsidR="00265963" w:rsidRPr="00F4705D" w:rsidRDefault="00265963" w:rsidP="00800829">
            <w:pPr>
              <w:widowControl w:val="0"/>
              <w:autoSpaceDE w:val="0"/>
              <w:autoSpaceDN w:val="0"/>
              <w:adjustRightInd w:val="0"/>
              <w:rPr>
                <w:color w:val="FF0000"/>
                <w:sz w:val="20"/>
                <w:szCs w:val="20"/>
              </w:rPr>
            </w:pPr>
          </w:p>
        </w:tc>
        <w:tc>
          <w:tcPr>
            <w:tcW w:w="465" w:type="dxa"/>
            <w:tcBorders>
              <w:top w:val="nil"/>
              <w:left w:val="nil"/>
              <w:bottom w:val="single" w:sz="8" w:space="0" w:color="auto"/>
              <w:right w:val="single" w:sz="8" w:space="0" w:color="auto"/>
            </w:tcBorders>
            <w:vAlign w:val="bottom"/>
          </w:tcPr>
          <w:p w:rsidR="00265963" w:rsidRPr="00F4705D" w:rsidRDefault="00265963" w:rsidP="00800829">
            <w:pPr>
              <w:widowControl w:val="0"/>
              <w:autoSpaceDE w:val="0"/>
              <w:autoSpaceDN w:val="0"/>
              <w:adjustRightInd w:val="0"/>
              <w:ind w:left="100"/>
              <w:rPr>
                <w:color w:val="FF0000"/>
                <w:sz w:val="20"/>
                <w:szCs w:val="20"/>
              </w:rPr>
            </w:pPr>
          </w:p>
        </w:tc>
        <w:tc>
          <w:tcPr>
            <w:tcW w:w="586" w:type="dxa"/>
            <w:tcBorders>
              <w:top w:val="nil"/>
              <w:left w:val="nil"/>
              <w:bottom w:val="single" w:sz="8" w:space="0" w:color="auto"/>
              <w:right w:val="single" w:sz="8" w:space="0" w:color="auto"/>
            </w:tcBorders>
            <w:vAlign w:val="bottom"/>
          </w:tcPr>
          <w:p w:rsidR="00265963" w:rsidRPr="00F4705D" w:rsidRDefault="00265963" w:rsidP="00800829">
            <w:pPr>
              <w:widowControl w:val="0"/>
              <w:autoSpaceDE w:val="0"/>
              <w:autoSpaceDN w:val="0"/>
              <w:adjustRightInd w:val="0"/>
              <w:ind w:left="240"/>
              <w:rPr>
                <w:color w:val="FF0000"/>
                <w:sz w:val="20"/>
                <w:szCs w:val="20"/>
              </w:rPr>
            </w:pPr>
          </w:p>
        </w:tc>
        <w:tc>
          <w:tcPr>
            <w:tcW w:w="566"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ind w:left="180"/>
              <w:rPr>
                <w:sz w:val="20"/>
                <w:szCs w:val="20"/>
              </w:rPr>
            </w:pPr>
            <w:r w:rsidRPr="00C20B7F">
              <w:rPr>
                <w:sz w:val="20"/>
                <w:szCs w:val="20"/>
              </w:rPr>
              <w:t xml:space="preserve"> X</w:t>
            </w:r>
          </w:p>
        </w:tc>
        <w:tc>
          <w:tcPr>
            <w:tcW w:w="133" w:type="dxa"/>
            <w:tcBorders>
              <w:top w:val="nil"/>
              <w:left w:val="nil"/>
              <w:bottom w:val="single" w:sz="8" w:space="0" w:color="auto"/>
              <w:right w:val="nil"/>
            </w:tcBorders>
            <w:vAlign w:val="center"/>
          </w:tcPr>
          <w:p w:rsidR="00265963" w:rsidRPr="00C20B7F" w:rsidRDefault="00265963" w:rsidP="00800829">
            <w:pPr>
              <w:widowControl w:val="0"/>
              <w:autoSpaceDE w:val="0"/>
              <w:autoSpaceDN w:val="0"/>
              <w:adjustRightInd w:val="0"/>
              <w:jc w:val="center"/>
              <w:rPr>
                <w:sz w:val="20"/>
                <w:szCs w:val="20"/>
              </w:rPr>
            </w:pPr>
          </w:p>
        </w:tc>
        <w:tc>
          <w:tcPr>
            <w:tcW w:w="445"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ind w:left="100"/>
              <w:jc w:val="center"/>
              <w:rPr>
                <w:sz w:val="20"/>
                <w:szCs w:val="20"/>
              </w:rPr>
            </w:pPr>
          </w:p>
        </w:tc>
        <w:tc>
          <w:tcPr>
            <w:tcW w:w="222" w:type="dxa"/>
            <w:tcBorders>
              <w:top w:val="nil"/>
              <w:left w:val="nil"/>
              <w:bottom w:val="single" w:sz="8" w:space="0" w:color="auto"/>
              <w:right w:val="nil"/>
            </w:tcBorders>
            <w:vAlign w:val="center"/>
          </w:tcPr>
          <w:p w:rsidR="00265963" w:rsidRPr="00C20B7F" w:rsidRDefault="00265963" w:rsidP="00800829">
            <w:pPr>
              <w:widowControl w:val="0"/>
              <w:autoSpaceDE w:val="0"/>
              <w:autoSpaceDN w:val="0"/>
              <w:adjustRightInd w:val="0"/>
              <w:ind w:left="240"/>
              <w:jc w:val="center"/>
              <w:rPr>
                <w:sz w:val="20"/>
                <w:szCs w:val="20"/>
              </w:rPr>
            </w:pPr>
          </w:p>
        </w:tc>
        <w:tc>
          <w:tcPr>
            <w:tcW w:w="399"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ind w:left="180"/>
              <w:jc w:val="center"/>
              <w:rPr>
                <w:sz w:val="20"/>
                <w:szCs w:val="20"/>
              </w:rPr>
            </w:pPr>
          </w:p>
        </w:tc>
        <w:tc>
          <w:tcPr>
            <w:tcW w:w="566"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jc w:val="center"/>
              <w:rPr>
                <w:sz w:val="20"/>
                <w:szCs w:val="20"/>
              </w:rPr>
            </w:pPr>
          </w:p>
        </w:tc>
        <w:tc>
          <w:tcPr>
            <w:tcW w:w="182" w:type="dxa"/>
            <w:tcBorders>
              <w:top w:val="nil"/>
              <w:left w:val="nil"/>
              <w:bottom w:val="single" w:sz="8" w:space="0" w:color="auto"/>
              <w:right w:val="nil"/>
            </w:tcBorders>
            <w:vAlign w:val="center"/>
          </w:tcPr>
          <w:p w:rsidR="00265963" w:rsidRPr="00C20B7F" w:rsidRDefault="00265963" w:rsidP="00800829">
            <w:pPr>
              <w:widowControl w:val="0"/>
              <w:autoSpaceDE w:val="0"/>
              <w:autoSpaceDN w:val="0"/>
              <w:adjustRightInd w:val="0"/>
              <w:ind w:left="20"/>
              <w:jc w:val="center"/>
              <w:rPr>
                <w:sz w:val="20"/>
                <w:szCs w:val="20"/>
              </w:rPr>
            </w:pPr>
          </w:p>
        </w:tc>
        <w:tc>
          <w:tcPr>
            <w:tcW w:w="384"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jc w:val="center"/>
              <w:rPr>
                <w:sz w:val="20"/>
                <w:szCs w:val="20"/>
              </w:rPr>
            </w:pPr>
          </w:p>
        </w:tc>
        <w:tc>
          <w:tcPr>
            <w:tcW w:w="566"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jc w:val="center"/>
              <w:rPr>
                <w:sz w:val="20"/>
                <w:szCs w:val="20"/>
              </w:rPr>
            </w:pPr>
          </w:p>
        </w:tc>
        <w:tc>
          <w:tcPr>
            <w:tcW w:w="141" w:type="dxa"/>
            <w:tcBorders>
              <w:top w:val="nil"/>
              <w:left w:val="nil"/>
              <w:bottom w:val="single" w:sz="8" w:space="0" w:color="auto"/>
              <w:right w:val="nil"/>
            </w:tcBorders>
            <w:vAlign w:val="center"/>
          </w:tcPr>
          <w:p w:rsidR="00265963" w:rsidRPr="00C20B7F" w:rsidRDefault="00265963" w:rsidP="00800829">
            <w:pPr>
              <w:widowControl w:val="0"/>
              <w:autoSpaceDE w:val="0"/>
              <w:autoSpaceDN w:val="0"/>
              <w:adjustRightInd w:val="0"/>
              <w:ind w:left="180"/>
              <w:jc w:val="center"/>
              <w:rPr>
                <w:sz w:val="20"/>
                <w:szCs w:val="20"/>
              </w:rPr>
            </w:pPr>
          </w:p>
        </w:tc>
        <w:tc>
          <w:tcPr>
            <w:tcW w:w="445"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ind w:left="180"/>
              <w:jc w:val="center"/>
              <w:rPr>
                <w:sz w:val="20"/>
                <w:szCs w:val="20"/>
              </w:rPr>
            </w:pPr>
          </w:p>
        </w:tc>
        <w:tc>
          <w:tcPr>
            <w:tcW w:w="30" w:type="dxa"/>
            <w:tcBorders>
              <w:top w:val="nil"/>
              <w:left w:val="nil"/>
              <w:bottom w:val="nil"/>
              <w:right w:val="nil"/>
            </w:tcBorders>
            <w:vAlign w:val="bottom"/>
          </w:tcPr>
          <w:p w:rsidR="00265963" w:rsidRDefault="00265963" w:rsidP="00800829">
            <w:pPr>
              <w:widowControl w:val="0"/>
              <w:autoSpaceDE w:val="0"/>
              <w:autoSpaceDN w:val="0"/>
              <w:adjustRightInd w:val="0"/>
              <w:rPr>
                <w:sz w:val="2"/>
                <w:szCs w:val="2"/>
              </w:rPr>
            </w:pPr>
          </w:p>
        </w:tc>
      </w:tr>
      <w:tr w:rsidR="00265963" w:rsidTr="00703E3C">
        <w:trPr>
          <w:trHeight w:val="221"/>
        </w:trPr>
        <w:tc>
          <w:tcPr>
            <w:tcW w:w="2041" w:type="dxa"/>
            <w:tcBorders>
              <w:top w:val="nil"/>
              <w:left w:val="single" w:sz="8" w:space="0" w:color="auto"/>
              <w:bottom w:val="single" w:sz="8" w:space="0" w:color="auto"/>
              <w:right w:val="single" w:sz="8" w:space="0" w:color="auto"/>
            </w:tcBorders>
            <w:vAlign w:val="bottom"/>
          </w:tcPr>
          <w:p w:rsidR="00265963" w:rsidRPr="00C765F1" w:rsidRDefault="00265963" w:rsidP="00800829">
            <w:pPr>
              <w:widowControl w:val="0"/>
              <w:autoSpaceDE w:val="0"/>
              <w:autoSpaceDN w:val="0"/>
              <w:adjustRightInd w:val="0"/>
              <w:ind w:left="100"/>
              <w:rPr>
                <w:b/>
                <w:bCs/>
                <w:sz w:val="20"/>
                <w:szCs w:val="20"/>
              </w:rPr>
            </w:pPr>
            <w:r w:rsidRPr="00C765F1">
              <w:rPr>
                <w:b/>
                <w:bCs/>
                <w:sz w:val="20"/>
                <w:szCs w:val="20"/>
              </w:rPr>
              <w:t>Analytická časť</w:t>
            </w:r>
          </w:p>
        </w:tc>
        <w:tc>
          <w:tcPr>
            <w:tcW w:w="223" w:type="dxa"/>
            <w:tcBorders>
              <w:top w:val="nil"/>
              <w:left w:val="nil"/>
              <w:bottom w:val="single" w:sz="8" w:space="0" w:color="auto"/>
              <w:right w:val="nil"/>
            </w:tcBorders>
            <w:vAlign w:val="bottom"/>
          </w:tcPr>
          <w:p w:rsidR="00265963" w:rsidRPr="00C765F1" w:rsidRDefault="00265963" w:rsidP="00800829">
            <w:pPr>
              <w:widowControl w:val="0"/>
              <w:autoSpaceDE w:val="0"/>
              <w:autoSpaceDN w:val="0"/>
              <w:adjustRightInd w:val="0"/>
              <w:rPr>
                <w:sz w:val="20"/>
                <w:szCs w:val="20"/>
              </w:rPr>
            </w:pPr>
          </w:p>
        </w:tc>
        <w:tc>
          <w:tcPr>
            <w:tcW w:w="505" w:type="dxa"/>
            <w:tcBorders>
              <w:top w:val="nil"/>
              <w:left w:val="nil"/>
              <w:bottom w:val="single" w:sz="8" w:space="0" w:color="auto"/>
              <w:right w:val="single" w:sz="8" w:space="0" w:color="auto"/>
            </w:tcBorders>
            <w:vAlign w:val="bottom"/>
          </w:tcPr>
          <w:p w:rsidR="00265963" w:rsidRPr="00C765F1" w:rsidRDefault="00265963" w:rsidP="00800829">
            <w:pPr>
              <w:widowControl w:val="0"/>
              <w:autoSpaceDE w:val="0"/>
              <w:autoSpaceDN w:val="0"/>
              <w:adjustRightInd w:val="0"/>
              <w:ind w:left="80"/>
              <w:rPr>
                <w:sz w:val="20"/>
                <w:szCs w:val="20"/>
              </w:rPr>
            </w:pPr>
          </w:p>
        </w:tc>
        <w:tc>
          <w:tcPr>
            <w:tcW w:w="404" w:type="dxa"/>
            <w:tcBorders>
              <w:top w:val="nil"/>
              <w:left w:val="nil"/>
              <w:bottom w:val="single" w:sz="8" w:space="0" w:color="auto"/>
              <w:right w:val="nil"/>
            </w:tcBorders>
            <w:vAlign w:val="bottom"/>
          </w:tcPr>
          <w:p w:rsidR="00265963" w:rsidRPr="00C765F1" w:rsidRDefault="00265963" w:rsidP="00800829">
            <w:pPr>
              <w:widowControl w:val="0"/>
              <w:autoSpaceDE w:val="0"/>
              <w:autoSpaceDN w:val="0"/>
              <w:adjustRightInd w:val="0"/>
              <w:ind w:left="220"/>
              <w:rPr>
                <w:sz w:val="20"/>
                <w:szCs w:val="20"/>
              </w:rPr>
            </w:pPr>
          </w:p>
        </w:tc>
        <w:tc>
          <w:tcPr>
            <w:tcW w:w="101" w:type="dxa"/>
            <w:tcBorders>
              <w:top w:val="nil"/>
              <w:left w:val="nil"/>
              <w:bottom w:val="single" w:sz="8" w:space="0" w:color="auto"/>
              <w:right w:val="nil"/>
            </w:tcBorders>
            <w:vAlign w:val="bottom"/>
          </w:tcPr>
          <w:p w:rsidR="00265963" w:rsidRPr="00C765F1" w:rsidRDefault="00265963" w:rsidP="00800829">
            <w:pPr>
              <w:widowControl w:val="0"/>
              <w:autoSpaceDE w:val="0"/>
              <w:autoSpaceDN w:val="0"/>
              <w:adjustRightInd w:val="0"/>
              <w:rPr>
                <w:sz w:val="20"/>
                <w:szCs w:val="20"/>
              </w:rPr>
            </w:pPr>
          </w:p>
        </w:tc>
        <w:tc>
          <w:tcPr>
            <w:tcW w:w="121" w:type="dxa"/>
            <w:tcBorders>
              <w:top w:val="nil"/>
              <w:left w:val="nil"/>
              <w:bottom w:val="single" w:sz="8" w:space="0" w:color="auto"/>
              <w:right w:val="single" w:sz="8" w:space="0" w:color="auto"/>
            </w:tcBorders>
            <w:vAlign w:val="bottom"/>
          </w:tcPr>
          <w:p w:rsidR="00265963" w:rsidRPr="00C765F1" w:rsidRDefault="00265963" w:rsidP="00800829">
            <w:pPr>
              <w:widowControl w:val="0"/>
              <w:autoSpaceDE w:val="0"/>
              <w:autoSpaceDN w:val="0"/>
              <w:adjustRightInd w:val="0"/>
              <w:rPr>
                <w:sz w:val="20"/>
                <w:szCs w:val="20"/>
              </w:rPr>
            </w:pPr>
          </w:p>
        </w:tc>
        <w:tc>
          <w:tcPr>
            <w:tcW w:w="566" w:type="dxa"/>
            <w:tcBorders>
              <w:top w:val="nil"/>
              <w:left w:val="nil"/>
              <w:bottom w:val="single" w:sz="8" w:space="0" w:color="auto"/>
              <w:right w:val="single" w:sz="8" w:space="0" w:color="auto"/>
            </w:tcBorders>
            <w:vAlign w:val="bottom"/>
          </w:tcPr>
          <w:p w:rsidR="00265963" w:rsidRPr="00F4705D" w:rsidRDefault="00265963" w:rsidP="00800829">
            <w:pPr>
              <w:widowControl w:val="0"/>
              <w:autoSpaceDE w:val="0"/>
              <w:autoSpaceDN w:val="0"/>
              <w:adjustRightInd w:val="0"/>
              <w:ind w:left="180"/>
              <w:rPr>
                <w:color w:val="FF0000"/>
                <w:sz w:val="20"/>
                <w:szCs w:val="20"/>
              </w:rPr>
            </w:pPr>
          </w:p>
        </w:tc>
        <w:tc>
          <w:tcPr>
            <w:tcW w:w="101" w:type="dxa"/>
            <w:tcBorders>
              <w:top w:val="nil"/>
              <w:left w:val="nil"/>
              <w:bottom w:val="single" w:sz="8" w:space="0" w:color="auto"/>
              <w:right w:val="nil"/>
            </w:tcBorders>
            <w:vAlign w:val="bottom"/>
          </w:tcPr>
          <w:p w:rsidR="00265963" w:rsidRPr="00F4705D" w:rsidRDefault="00265963" w:rsidP="00800829">
            <w:pPr>
              <w:widowControl w:val="0"/>
              <w:autoSpaceDE w:val="0"/>
              <w:autoSpaceDN w:val="0"/>
              <w:adjustRightInd w:val="0"/>
              <w:rPr>
                <w:color w:val="FF0000"/>
                <w:sz w:val="20"/>
                <w:szCs w:val="20"/>
              </w:rPr>
            </w:pPr>
          </w:p>
        </w:tc>
        <w:tc>
          <w:tcPr>
            <w:tcW w:w="465" w:type="dxa"/>
            <w:tcBorders>
              <w:top w:val="nil"/>
              <w:left w:val="nil"/>
              <w:bottom w:val="single" w:sz="8" w:space="0" w:color="auto"/>
              <w:right w:val="single" w:sz="8" w:space="0" w:color="auto"/>
            </w:tcBorders>
            <w:vAlign w:val="bottom"/>
          </w:tcPr>
          <w:p w:rsidR="00265963" w:rsidRPr="00F4705D" w:rsidRDefault="00265963" w:rsidP="00800829">
            <w:pPr>
              <w:widowControl w:val="0"/>
              <w:autoSpaceDE w:val="0"/>
              <w:autoSpaceDN w:val="0"/>
              <w:adjustRightInd w:val="0"/>
              <w:ind w:left="100"/>
              <w:rPr>
                <w:color w:val="FF0000"/>
                <w:sz w:val="20"/>
                <w:szCs w:val="20"/>
              </w:rPr>
            </w:pPr>
          </w:p>
        </w:tc>
        <w:tc>
          <w:tcPr>
            <w:tcW w:w="586" w:type="dxa"/>
            <w:tcBorders>
              <w:top w:val="nil"/>
              <w:left w:val="nil"/>
              <w:bottom w:val="single" w:sz="8" w:space="0" w:color="auto"/>
              <w:right w:val="single" w:sz="8" w:space="0" w:color="auto"/>
            </w:tcBorders>
            <w:vAlign w:val="bottom"/>
          </w:tcPr>
          <w:p w:rsidR="00265963" w:rsidRPr="00F4705D" w:rsidRDefault="00265963" w:rsidP="00800829">
            <w:pPr>
              <w:widowControl w:val="0"/>
              <w:autoSpaceDE w:val="0"/>
              <w:autoSpaceDN w:val="0"/>
              <w:adjustRightInd w:val="0"/>
              <w:ind w:left="240"/>
              <w:rPr>
                <w:color w:val="FF0000"/>
                <w:sz w:val="20"/>
                <w:szCs w:val="20"/>
              </w:rPr>
            </w:pPr>
          </w:p>
        </w:tc>
        <w:tc>
          <w:tcPr>
            <w:tcW w:w="566"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ind w:left="180"/>
              <w:jc w:val="center"/>
              <w:rPr>
                <w:sz w:val="20"/>
                <w:szCs w:val="20"/>
              </w:rPr>
            </w:pPr>
          </w:p>
        </w:tc>
        <w:tc>
          <w:tcPr>
            <w:tcW w:w="133" w:type="dxa"/>
            <w:tcBorders>
              <w:top w:val="nil"/>
              <w:left w:val="nil"/>
              <w:bottom w:val="single" w:sz="8" w:space="0" w:color="auto"/>
              <w:right w:val="nil"/>
            </w:tcBorders>
            <w:vAlign w:val="center"/>
          </w:tcPr>
          <w:p w:rsidR="00265963" w:rsidRPr="00C20B7F" w:rsidRDefault="00265963" w:rsidP="00800829">
            <w:pPr>
              <w:widowControl w:val="0"/>
              <w:autoSpaceDE w:val="0"/>
              <w:autoSpaceDN w:val="0"/>
              <w:adjustRightInd w:val="0"/>
              <w:jc w:val="center"/>
              <w:rPr>
                <w:sz w:val="20"/>
                <w:szCs w:val="20"/>
              </w:rPr>
            </w:pPr>
          </w:p>
        </w:tc>
        <w:tc>
          <w:tcPr>
            <w:tcW w:w="445"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ind w:left="100"/>
              <w:rPr>
                <w:sz w:val="20"/>
                <w:szCs w:val="20"/>
              </w:rPr>
            </w:pPr>
            <w:r w:rsidRPr="00C20B7F">
              <w:rPr>
                <w:sz w:val="20"/>
                <w:szCs w:val="20"/>
              </w:rPr>
              <w:t>X</w:t>
            </w:r>
          </w:p>
        </w:tc>
        <w:tc>
          <w:tcPr>
            <w:tcW w:w="222" w:type="dxa"/>
            <w:tcBorders>
              <w:top w:val="nil"/>
              <w:left w:val="nil"/>
              <w:bottom w:val="single" w:sz="8" w:space="0" w:color="auto"/>
              <w:right w:val="nil"/>
            </w:tcBorders>
            <w:vAlign w:val="center"/>
          </w:tcPr>
          <w:p w:rsidR="00265963" w:rsidRPr="00C20B7F" w:rsidRDefault="00265963" w:rsidP="00800829">
            <w:pPr>
              <w:widowControl w:val="0"/>
              <w:autoSpaceDE w:val="0"/>
              <w:autoSpaceDN w:val="0"/>
              <w:adjustRightInd w:val="0"/>
              <w:ind w:left="240"/>
              <w:jc w:val="center"/>
              <w:rPr>
                <w:sz w:val="20"/>
                <w:szCs w:val="20"/>
              </w:rPr>
            </w:pPr>
            <w:r w:rsidRPr="00C20B7F">
              <w:rPr>
                <w:sz w:val="20"/>
                <w:szCs w:val="20"/>
              </w:rPr>
              <w:t>X</w:t>
            </w:r>
          </w:p>
        </w:tc>
        <w:tc>
          <w:tcPr>
            <w:tcW w:w="399"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rPr>
                <w:sz w:val="20"/>
                <w:szCs w:val="20"/>
              </w:rPr>
            </w:pPr>
            <w:r w:rsidRPr="00C20B7F">
              <w:rPr>
                <w:sz w:val="20"/>
                <w:szCs w:val="20"/>
              </w:rPr>
              <w:t>X</w:t>
            </w:r>
          </w:p>
        </w:tc>
        <w:tc>
          <w:tcPr>
            <w:tcW w:w="566"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jc w:val="center"/>
              <w:rPr>
                <w:sz w:val="20"/>
                <w:szCs w:val="20"/>
              </w:rPr>
            </w:pPr>
          </w:p>
        </w:tc>
        <w:tc>
          <w:tcPr>
            <w:tcW w:w="182" w:type="dxa"/>
            <w:tcBorders>
              <w:top w:val="nil"/>
              <w:left w:val="nil"/>
              <w:bottom w:val="single" w:sz="8" w:space="0" w:color="auto"/>
              <w:right w:val="nil"/>
            </w:tcBorders>
            <w:vAlign w:val="center"/>
          </w:tcPr>
          <w:p w:rsidR="00265963" w:rsidRPr="00C20B7F" w:rsidRDefault="00265963" w:rsidP="00800829">
            <w:pPr>
              <w:widowControl w:val="0"/>
              <w:autoSpaceDE w:val="0"/>
              <w:autoSpaceDN w:val="0"/>
              <w:adjustRightInd w:val="0"/>
              <w:ind w:left="20"/>
              <w:jc w:val="center"/>
              <w:rPr>
                <w:sz w:val="20"/>
                <w:szCs w:val="20"/>
              </w:rPr>
            </w:pPr>
          </w:p>
        </w:tc>
        <w:tc>
          <w:tcPr>
            <w:tcW w:w="384"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jc w:val="center"/>
              <w:rPr>
                <w:sz w:val="20"/>
                <w:szCs w:val="20"/>
              </w:rPr>
            </w:pPr>
          </w:p>
        </w:tc>
        <w:tc>
          <w:tcPr>
            <w:tcW w:w="566"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jc w:val="center"/>
              <w:rPr>
                <w:sz w:val="20"/>
                <w:szCs w:val="20"/>
              </w:rPr>
            </w:pPr>
          </w:p>
        </w:tc>
        <w:tc>
          <w:tcPr>
            <w:tcW w:w="141" w:type="dxa"/>
            <w:tcBorders>
              <w:top w:val="nil"/>
              <w:left w:val="nil"/>
              <w:bottom w:val="single" w:sz="8" w:space="0" w:color="auto"/>
              <w:right w:val="nil"/>
            </w:tcBorders>
            <w:vAlign w:val="center"/>
          </w:tcPr>
          <w:p w:rsidR="00265963" w:rsidRPr="00C20B7F" w:rsidRDefault="00265963" w:rsidP="00800829">
            <w:pPr>
              <w:widowControl w:val="0"/>
              <w:autoSpaceDE w:val="0"/>
              <w:autoSpaceDN w:val="0"/>
              <w:adjustRightInd w:val="0"/>
              <w:ind w:left="180"/>
              <w:jc w:val="center"/>
              <w:rPr>
                <w:sz w:val="20"/>
                <w:szCs w:val="20"/>
              </w:rPr>
            </w:pPr>
          </w:p>
        </w:tc>
        <w:tc>
          <w:tcPr>
            <w:tcW w:w="445"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ind w:left="180"/>
              <w:jc w:val="center"/>
              <w:rPr>
                <w:sz w:val="20"/>
                <w:szCs w:val="20"/>
              </w:rPr>
            </w:pPr>
          </w:p>
        </w:tc>
        <w:tc>
          <w:tcPr>
            <w:tcW w:w="30" w:type="dxa"/>
            <w:tcBorders>
              <w:top w:val="nil"/>
              <w:left w:val="nil"/>
              <w:bottom w:val="nil"/>
              <w:right w:val="nil"/>
            </w:tcBorders>
            <w:vAlign w:val="bottom"/>
          </w:tcPr>
          <w:p w:rsidR="00265963" w:rsidRDefault="00265963" w:rsidP="00800829">
            <w:pPr>
              <w:widowControl w:val="0"/>
              <w:autoSpaceDE w:val="0"/>
              <w:autoSpaceDN w:val="0"/>
              <w:adjustRightInd w:val="0"/>
              <w:rPr>
                <w:sz w:val="2"/>
                <w:szCs w:val="2"/>
              </w:rPr>
            </w:pPr>
          </w:p>
        </w:tc>
      </w:tr>
      <w:tr w:rsidR="00265963" w:rsidTr="00703E3C">
        <w:trPr>
          <w:trHeight w:val="221"/>
        </w:trPr>
        <w:tc>
          <w:tcPr>
            <w:tcW w:w="2041" w:type="dxa"/>
            <w:tcBorders>
              <w:top w:val="nil"/>
              <w:left w:val="single" w:sz="8" w:space="0" w:color="auto"/>
              <w:bottom w:val="single" w:sz="8" w:space="0" w:color="auto"/>
              <w:right w:val="single" w:sz="8" w:space="0" w:color="auto"/>
            </w:tcBorders>
            <w:vAlign w:val="bottom"/>
          </w:tcPr>
          <w:p w:rsidR="00265963" w:rsidRPr="00C765F1" w:rsidRDefault="00265963" w:rsidP="00800829">
            <w:pPr>
              <w:widowControl w:val="0"/>
              <w:autoSpaceDE w:val="0"/>
              <w:autoSpaceDN w:val="0"/>
              <w:adjustRightInd w:val="0"/>
              <w:ind w:left="100"/>
              <w:rPr>
                <w:b/>
                <w:bCs/>
                <w:sz w:val="20"/>
                <w:szCs w:val="20"/>
              </w:rPr>
            </w:pPr>
            <w:r w:rsidRPr="00C765F1">
              <w:rPr>
                <w:b/>
                <w:bCs/>
                <w:sz w:val="20"/>
                <w:szCs w:val="20"/>
              </w:rPr>
              <w:t>Strategická časť</w:t>
            </w:r>
          </w:p>
        </w:tc>
        <w:tc>
          <w:tcPr>
            <w:tcW w:w="223" w:type="dxa"/>
            <w:tcBorders>
              <w:top w:val="nil"/>
              <w:left w:val="nil"/>
              <w:bottom w:val="single" w:sz="8" w:space="0" w:color="auto"/>
              <w:right w:val="nil"/>
            </w:tcBorders>
            <w:vAlign w:val="bottom"/>
          </w:tcPr>
          <w:p w:rsidR="00265963" w:rsidRPr="00C765F1" w:rsidRDefault="00265963" w:rsidP="00800829">
            <w:pPr>
              <w:widowControl w:val="0"/>
              <w:autoSpaceDE w:val="0"/>
              <w:autoSpaceDN w:val="0"/>
              <w:adjustRightInd w:val="0"/>
              <w:rPr>
                <w:sz w:val="20"/>
                <w:szCs w:val="20"/>
              </w:rPr>
            </w:pPr>
          </w:p>
        </w:tc>
        <w:tc>
          <w:tcPr>
            <w:tcW w:w="505" w:type="dxa"/>
            <w:tcBorders>
              <w:top w:val="nil"/>
              <w:left w:val="nil"/>
              <w:bottom w:val="single" w:sz="8" w:space="0" w:color="auto"/>
              <w:right w:val="single" w:sz="8" w:space="0" w:color="auto"/>
            </w:tcBorders>
            <w:vAlign w:val="bottom"/>
          </w:tcPr>
          <w:p w:rsidR="00265963" w:rsidRPr="00C765F1" w:rsidRDefault="00265963" w:rsidP="00800829">
            <w:pPr>
              <w:widowControl w:val="0"/>
              <w:autoSpaceDE w:val="0"/>
              <w:autoSpaceDN w:val="0"/>
              <w:adjustRightInd w:val="0"/>
              <w:ind w:left="80"/>
              <w:rPr>
                <w:sz w:val="20"/>
                <w:szCs w:val="20"/>
              </w:rPr>
            </w:pPr>
          </w:p>
        </w:tc>
        <w:tc>
          <w:tcPr>
            <w:tcW w:w="404" w:type="dxa"/>
            <w:tcBorders>
              <w:top w:val="nil"/>
              <w:left w:val="nil"/>
              <w:bottom w:val="single" w:sz="8" w:space="0" w:color="auto"/>
              <w:right w:val="nil"/>
            </w:tcBorders>
            <w:vAlign w:val="bottom"/>
          </w:tcPr>
          <w:p w:rsidR="00265963" w:rsidRPr="00C765F1" w:rsidRDefault="00265963" w:rsidP="00800829">
            <w:pPr>
              <w:widowControl w:val="0"/>
              <w:autoSpaceDE w:val="0"/>
              <w:autoSpaceDN w:val="0"/>
              <w:adjustRightInd w:val="0"/>
              <w:ind w:left="220"/>
              <w:rPr>
                <w:sz w:val="20"/>
                <w:szCs w:val="20"/>
              </w:rPr>
            </w:pPr>
          </w:p>
        </w:tc>
        <w:tc>
          <w:tcPr>
            <w:tcW w:w="101" w:type="dxa"/>
            <w:tcBorders>
              <w:top w:val="nil"/>
              <w:left w:val="nil"/>
              <w:bottom w:val="single" w:sz="8" w:space="0" w:color="auto"/>
              <w:right w:val="nil"/>
            </w:tcBorders>
            <w:vAlign w:val="bottom"/>
          </w:tcPr>
          <w:p w:rsidR="00265963" w:rsidRPr="00C765F1" w:rsidRDefault="00265963" w:rsidP="00800829">
            <w:pPr>
              <w:widowControl w:val="0"/>
              <w:autoSpaceDE w:val="0"/>
              <w:autoSpaceDN w:val="0"/>
              <w:adjustRightInd w:val="0"/>
              <w:rPr>
                <w:sz w:val="20"/>
                <w:szCs w:val="20"/>
              </w:rPr>
            </w:pPr>
          </w:p>
        </w:tc>
        <w:tc>
          <w:tcPr>
            <w:tcW w:w="121" w:type="dxa"/>
            <w:tcBorders>
              <w:top w:val="nil"/>
              <w:left w:val="nil"/>
              <w:bottom w:val="single" w:sz="8" w:space="0" w:color="auto"/>
              <w:right w:val="single" w:sz="8" w:space="0" w:color="auto"/>
            </w:tcBorders>
            <w:vAlign w:val="bottom"/>
          </w:tcPr>
          <w:p w:rsidR="00265963" w:rsidRPr="00C765F1" w:rsidRDefault="00265963" w:rsidP="00800829">
            <w:pPr>
              <w:widowControl w:val="0"/>
              <w:autoSpaceDE w:val="0"/>
              <w:autoSpaceDN w:val="0"/>
              <w:adjustRightInd w:val="0"/>
              <w:rPr>
                <w:sz w:val="20"/>
                <w:szCs w:val="20"/>
              </w:rPr>
            </w:pPr>
          </w:p>
        </w:tc>
        <w:tc>
          <w:tcPr>
            <w:tcW w:w="566" w:type="dxa"/>
            <w:tcBorders>
              <w:top w:val="nil"/>
              <w:left w:val="nil"/>
              <w:bottom w:val="single" w:sz="8" w:space="0" w:color="auto"/>
              <w:right w:val="single" w:sz="8" w:space="0" w:color="auto"/>
            </w:tcBorders>
            <w:vAlign w:val="bottom"/>
          </w:tcPr>
          <w:p w:rsidR="00265963" w:rsidRPr="00F4705D" w:rsidRDefault="00265963" w:rsidP="00800829">
            <w:pPr>
              <w:widowControl w:val="0"/>
              <w:autoSpaceDE w:val="0"/>
              <w:autoSpaceDN w:val="0"/>
              <w:adjustRightInd w:val="0"/>
              <w:ind w:left="180"/>
              <w:rPr>
                <w:color w:val="FF0000"/>
                <w:sz w:val="20"/>
                <w:szCs w:val="20"/>
              </w:rPr>
            </w:pPr>
          </w:p>
        </w:tc>
        <w:tc>
          <w:tcPr>
            <w:tcW w:w="101" w:type="dxa"/>
            <w:tcBorders>
              <w:top w:val="nil"/>
              <w:left w:val="nil"/>
              <w:bottom w:val="single" w:sz="8" w:space="0" w:color="auto"/>
              <w:right w:val="nil"/>
            </w:tcBorders>
            <w:vAlign w:val="bottom"/>
          </w:tcPr>
          <w:p w:rsidR="00265963" w:rsidRPr="00F4705D" w:rsidRDefault="00265963" w:rsidP="00800829">
            <w:pPr>
              <w:widowControl w:val="0"/>
              <w:autoSpaceDE w:val="0"/>
              <w:autoSpaceDN w:val="0"/>
              <w:adjustRightInd w:val="0"/>
              <w:rPr>
                <w:color w:val="FF0000"/>
                <w:sz w:val="20"/>
                <w:szCs w:val="20"/>
              </w:rPr>
            </w:pPr>
          </w:p>
        </w:tc>
        <w:tc>
          <w:tcPr>
            <w:tcW w:w="465" w:type="dxa"/>
            <w:tcBorders>
              <w:top w:val="nil"/>
              <w:left w:val="nil"/>
              <w:bottom w:val="single" w:sz="8" w:space="0" w:color="auto"/>
              <w:right w:val="single" w:sz="8" w:space="0" w:color="auto"/>
            </w:tcBorders>
            <w:vAlign w:val="bottom"/>
          </w:tcPr>
          <w:p w:rsidR="00265963" w:rsidRPr="00F4705D" w:rsidRDefault="00265963" w:rsidP="00800829">
            <w:pPr>
              <w:widowControl w:val="0"/>
              <w:autoSpaceDE w:val="0"/>
              <w:autoSpaceDN w:val="0"/>
              <w:adjustRightInd w:val="0"/>
              <w:ind w:left="100"/>
              <w:rPr>
                <w:color w:val="FF0000"/>
                <w:sz w:val="20"/>
                <w:szCs w:val="20"/>
              </w:rPr>
            </w:pPr>
          </w:p>
        </w:tc>
        <w:tc>
          <w:tcPr>
            <w:tcW w:w="586" w:type="dxa"/>
            <w:tcBorders>
              <w:top w:val="nil"/>
              <w:left w:val="nil"/>
              <w:bottom w:val="single" w:sz="8" w:space="0" w:color="auto"/>
              <w:right w:val="single" w:sz="8" w:space="0" w:color="auto"/>
            </w:tcBorders>
            <w:vAlign w:val="bottom"/>
          </w:tcPr>
          <w:p w:rsidR="00265963" w:rsidRPr="00F4705D" w:rsidRDefault="00265963" w:rsidP="00800829">
            <w:pPr>
              <w:widowControl w:val="0"/>
              <w:autoSpaceDE w:val="0"/>
              <w:autoSpaceDN w:val="0"/>
              <w:adjustRightInd w:val="0"/>
              <w:ind w:left="240"/>
              <w:rPr>
                <w:color w:val="FF0000"/>
                <w:sz w:val="20"/>
                <w:szCs w:val="20"/>
              </w:rPr>
            </w:pPr>
          </w:p>
        </w:tc>
        <w:tc>
          <w:tcPr>
            <w:tcW w:w="566"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ind w:left="180"/>
              <w:jc w:val="center"/>
              <w:rPr>
                <w:sz w:val="20"/>
                <w:szCs w:val="20"/>
              </w:rPr>
            </w:pPr>
          </w:p>
        </w:tc>
        <w:tc>
          <w:tcPr>
            <w:tcW w:w="133" w:type="dxa"/>
            <w:tcBorders>
              <w:top w:val="nil"/>
              <w:left w:val="nil"/>
              <w:bottom w:val="single" w:sz="8" w:space="0" w:color="auto"/>
              <w:right w:val="nil"/>
            </w:tcBorders>
            <w:vAlign w:val="center"/>
          </w:tcPr>
          <w:p w:rsidR="00265963" w:rsidRPr="00C20B7F" w:rsidRDefault="00265963" w:rsidP="00800829">
            <w:pPr>
              <w:widowControl w:val="0"/>
              <w:autoSpaceDE w:val="0"/>
              <w:autoSpaceDN w:val="0"/>
              <w:adjustRightInd w:val="0"/>
              <w:jc w:val="center"/>
              <w:rPr>
                <w:sz w:val="20"/>
                <w:szCs w:val="20"/>
              </w:rPr>
            </w:pPr>
          </w:p>
        </w:tc>
        <w:tc>
          <w:tcPr>
            <w:tcW w:w="445"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ind w:left="100"/>
              <w:jc w:val="center"/>
              <w:rPr>
                <w:sz w:val="20"/>
                <w:szCs w:val="20"/>
              </w:rPr>
            </w:pPr>
          </w:p>
        </w:tc>
        <w:tc>
          <w:tcPr>
            <w:tcW w:w="222" w:type="dxa"/>
            <w:tcBorders>
              <w:top w:val="nil"/>
              <w:left w:val="nil"/>
              <w:bottom w:val="single" w:sz="8" w:space="0" w:color="auto"/>
              <w:right w:val="nil"/>
            </w:tcBorders>
            <w:vAlign w:val="center"/>
          </w:tcPr>
          <w:p w:rsidR="00265963" w:rsidRPr="00C20B7F" w:rsidRDefault="00265963" w:rsidP="00800829">
            <w:pPr>
              <w:widowControl w:val="0"/>
              <w:autoSpaceDE w:val="0"/>
              <w:autoSpaceDN w:val="0"/>
              <w:adjustRightInd w:val="0"/>
              <w:ind w:left="240"/>
              <w:jc w:val="center"/>
              <w:rPr>
                <w:sz w:val="20"/>
                <w:szCs w:val="20"/>
              </w:rPr>
            </w:pPr>
          </w:p>
        </w:tc>
        <w:tc>
          <w:tcPr>
            <w:tcW w:w="399"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ind w:left="180"/>
              <w:jc w:val="center"/>
              <w:rPr>
                <w:sz w:val="20"/>
                <w:szCs w:val="20"/>
              </w:rPr>
            </w:pPr>
          </w:p>
        </w:tc>
        <w:tc>
          <w:tcPr>
            <w:tcW w:w="566"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jc w:val="center"/>
              <w:rPr>
                <w:sz w:val="20"/>
                <w:szCs w:val="20"/>
              </w:rPr>
            </w:pPr>
            <w:r w:rsidRPr="00C20B7F">
              <w:rPr>
                <w:sz w:val="20"/>
                <w:szCs w:val="20"/>
              </w:rPr>
              <w:t>X</w:t>
            </w:r>
          </w:p>
        </w:tc>
        <w:tc>
          <w:tcPr>
            <w:tcW w:w="182" w:type="dxa"/>
            <w:tcBorders>
              <w:top w:val="nil"/>
              <w:left w:val="nil"/>
              <w:bottom w:val="single" w:sz="8" w:space="0" w:color="auto"/>
              <w:right w:val="nil"/>
            </w:tcBorders>
            <w:vAlign w:val="center"/>
          </w:tcPr>
          <w:p w:rsidR="00265963" w:rsidRPr="00C20B7F" w:rsidRDefault="00265963" w:rsidP="00800829">
            <w:pPr>
              <w:widowControl w:val="0"/>
              <w:autoSpaceDE w:val="0"/>
              <w:autoSpaceDN w:val="0"/>
              <w:adjustRightInd w:val="0"/>
              <w:ind w:left="20"/>
              <w:jc w:val="center"/>
              <w:rPr>
                <w:sz w:val="20"/>
                <w:szCs w:val="20"/>
              </w:rPr>
            </w:pPr>
          </w:p>
        </w:tc>
        <w:tc>
          <w:tcPr>
            <w:tcW w:w="384"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jc w:val="center"/>
              <w:rPr>
                <w:sz w:val="20"/>
                <w:szCs w:val="20"/>
              </w:rPr>
            </w:pPr>
          </w:p>
        </w:tc>
        <w:tc>
          <w:tcPr>
            <w:tcW w:w="566"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jc w:val="center"/>
              <w:rPr>
                <w:sz w:val="20"/>
                <w:szCs w:val="20"/>
              </w:rPr>
            </w:pPr>
          </w:p>
        </w:tc>
        <w:tc>
          <w:tcPr>
            <w:tcW w:w="141" w:type="dxa"/>
            <w:tcBorders>
              <w:top w:val="nil"/>
              <w:left w:val="nil"/>
              <w:bottom w:val="single" w:sz="8" w:space="0" w:color="auto"/>
              <w:right w:val="nil"/>
            </w:tcBorders>
            <w:vAlign w:val="center"/>
          </w:tcPr>
          <w:p w:rsidR="00265963" w:rsidRPr="00C20B7F" w:rsidRDefault="00265963" w:rsidP="00800829">
            <w:pPr>
              <w:widowControl w:val="0"/>
              <w:autoSpaceDE w:val="0"/>
              <w:autoSpaceDN w:val="0"/>
              <w:adjustRightInd w:val="0"/>
              <w:ind w:left="180"/>
              <w:jc w:val="center"/>
              <w:rPr>
                <w:sz w:val="20"/>
                <w:szCs w:val="20"/>
              </w:rPr>
            </w:pPr>
          </w:p>
        </w:tc>
        <w:tc>
          <w:tcPr>
            <w:tcW w:w="445"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ind w:left="180"/>
              <w:jc w:val="center"/>
              <w:rPr>
                <w:sz w:val="20"/>
                <w:szCs w:val="20"/>
              </w:rPr>
            </w:pPr>
          </w:p>
        </w:tc>
        <w:tc>
          <w:tcPr>
            <w:tcW w:w="30" w:type="dxa"/>
            <w:tcBorders>
              <w:top w:val="nil"/>
              <w:left w:val="nil"/>
              <w:bottom w:val="nil"/>
              <w:right w:val="nil"/>
            </w:tcBorders>
            <w:vAlign w:val="bottom"/>
          </w:tcPr>
          <w:p w:rsidR="00265963" w:rsidRDefault="00265963" w:rsidP="00800829">
            <w:pPr>
              <w:widowControl w:val="0"/>
              <w:autoSpaceDE w:val="0"/>
              <w:autoSpaceDN w:val="0"/>
              <w:adjustRightInd w:val="0"/>
              <w:rPr>
                <w:sz w:val="2"/>
                <w:szCs w:val="2"/>
              </w:rPr>
            </w:pPr>
          </w:p>
        </w:tc>
      </w:tr>
      <w:tr w:rsidR="00265963" w:rsidTr="00703E3C">
        <w:trPr>
          <w:trHeight w:val="221"/>
        </w:trPr>
        <w:tc>
          <w:tcPr>
            <w:tcW w:w="2041" w:type="dxa"/>
            <w:tcBorders>
              <w:top w:val="nil"/>
              <w:left w:val="single" w:sz="8" w:space="0" w:color="auto"/>
              <w:bottom w:val="single" w:sz="8" w:space="0" w:color="auto"/>
              <w:right w:val="single" w:sz="8" w:space="0" w:color="auto"/>
            </w:tcBorders>
            <w:vAlign w:val="bottom"/>
          </w:tcPr>
          <w:p w:rsidR="00265963" w:rsidRPr="00C765F1" w:rsidRDefault="00265963" w:rsidP="00800829">
            <w:pPr>
              <w:widowControl w:val="0"/>
              <w:autoSpaceDE w:val="0"/>
              <w:autoSpaceDN w:val="0"/>
              <w:adjustRightInd w:val="0"/>
              <w:ind w:left="100"/>
              <w:rPr>
                <w:b/>
                <w:bCs/>
                <w:sz w:val="20"/>
                <w:szCs w:val="20"/>
              </w:rPr>
            </w:pPr>
            <w:r w:rsidRPr="00C765F1">
              <w:rPr>
                <w:b/>
                <w:bCs/>
                <w:sz w:val="20"/>
                <w:szCs w:val="20"/>
              </w:rPr>
              <w:t>Programová časť</w:t>
            </w:r>
          </w:p>
        </w:tc>
        <w:tc>
          <w:tcPr>
            <w:tcW w:w="223" w:type="dxa"/>
            <w:tcBorders>
              <w:top w:val="nil"/>
              <w:left w:val="nil"/>
              <w:bottom w:val="single" w:sz="8" w:space="0" w:color="auto"/>
              <w:right w:val="nil"/>
            </w:tcBorders>
            <w:vAlign w:val="bottom"/>
          </w:tcPr>
          <w:p w:rsidR="00265963" w:rsidRPr="00C765F1" w:rsidRDefault="00265963" w:rsidP="00800829">
            <w:pPr>
              <w:widowControl w:val="0"/>
              <w:autoSpaceDE w:val="0"/>
              <w:autoSpaceDN w:val="0"/>
              <w:adjustRightInd w:val="0"/>
              <w:rPr>
                <w:sz w:val="20"/>
                <w:szCs w:val="20"/>
              </w:rPr>
            </w:pPr>
          </w:p>
        </w:tc>
        <w:tc>
          <w:tcPr>
            <w:tcW w:w="505" w:type="dxa"/>
            <w:tcBorders>
              <w:top w:val="nil"/>
              <w:left w:val="nil"/>
              <w:bottom w:val="single" w:sz="8" w:space="0" w:color="auto"/>
              <w:right w:val="single" w:sz="8" w:space="0" w:color="auto"/>
            </w:tcBorders>
            <w:vAlign w:val="bottom"/>
          </w:tcPr>
          <w:p w:rsidR="00265963" w:rsidRPr="00C765F1" w:rsidRDefault="00265963" w:rsidP="00800829">
            <w:pPr>
              <w:widowControl w:val="0"/>
              <w:autoSpaceDE w:val="0"/>
              <w:autoSpaceDN w:val="0"/>
              <w:adjustRightInd w:val="0"/>
              <w:ind w:left="80"/>
              <w:rPr>
                <w:sz w:val="20"/>
                <w:szCs w:val="20"/>
              </w:rPr>
            </w:pPr>
          </w:p>
        </w:tc>
        <w:tc>
          <w:tcPr>
            <w:tcW w:w="404" w:type="dxa"/>
            <w:tcBorders>
              <w:top w:val="nil"/>
              <w:left w:val="nil"/>
              <w:bottom w:val="single" w:sz="8" w:space="0" w:color="auto"/>
              <w:right w:val="nil"/>
            </w:tcBorders>
            <w:vAlign w:val="bottom"/>
          </w:tcPr>
          <w:p w:rsidR="00265963" w:rsidRPr="00C765F1" w:rsidRDefault="00265963" w:rsidP="00800829">
            <w:pPr>
              <w:widowControl w:val="0"/>
              <w:autoSpaceDE w:val="0"/>
              <w:autoSpaceDN w:val="0"/>
              <w:adjustRightInd w:val="0"/>
              <w:ind w:left="220"/>
              <w:rPr>
                <w:sz w:val="20"/>
                <w:szCs w:val="20"/>
              </w:rPr>
            </w:pPr>
          </w:p>
        </w:tc>
        <w:tc>
          <w:tcPr>
            <w:tcW w:w="101" w:type="dxa"/>
            <w:tcBorders>
              <w:top w:val="nil"/>
              <w:left w:val="nil"/>
              <w:bottom w:val="single" w:sz="8" w:space="0" w:color="auto"/>
              <w:right w:val="nil"/>
            </w:tcBorders>
            <w:vAlign w:val="bottom"/>
          </w:tcPr>
          <w:p w:rsidR="00265963" w:rsidRPr="00C765F1" w:rsidRDefault="00265963" w:rsidP="00800829">
            <w:pPr>
              <w:widowControl w:val="0"/>
              <w:autoSpaceDE w:val="0"/>
              <w:autoSpaceDN w:val="0"/>
              <w:adjustRightInd w:val="0"/>
              <w:rPr>
                <w:sz w:val="20"/>
                <w:szCs w:val="20"/>
              </w:rPr>
            </w:pPr>
          </w:p>
        </w:tc>
        <w:tc>
          <w:tcPr>
            <w:tcW w:w="121" w:type="dxa"/>
            <w:tcBorders>
              <w:top w:val="nil"/>
              <w:left w:val="nil"/>
              <w:bottom w:val="single" w:sz="8" w:space="0" w:color="auto"/>
              <w:right w:val="single" w:sz="8" w:space="0" w:color="auto"/>
            </w:tcBorders>
            <w:vAlign w:val="bottom"/>
          </w:tcPr>
          <w:p w:rsidR="00265963" w:rsidRPr="00C765F1" w:rsidRDefault="00265963" w:rsidP="00800829">
            <w:pPr>
              <w:widowControl w:val="0"/>
              <w:autoSpaceDE w:val="0"/>
              <w:autoSpaceDN w:val="0"/>
              <w:adjustRightInd w:val="0"/>
              <w:rPr>
                <w:sz w:val="20"/>
                <w:szCs w:val="20"/>
              </w:rPr>
            </w:pPr>
          </w:p>
        </w:tc>
        <w:tc>
          <w:tcPr>
            <w:tcW w:w="566" w:type="dxa"/>
            <w:tcBorders>
              <w:top w:val="nil"/>
              <w:left w:val="nil"/>
              <w:bottom w:val="single" w:sz="8" w:space="0" w:color="auto"/>
              <w:right w:val="single" w:sz="8" w:space="0" w:color="auto"/>
            </w:tcBorders>
            <w:vAlign w:val="bottom"/>
          </w:tcPr>
          <w:p w:rsidR="00265963" w:rsidRPr="00F4705D" w:rsidRDefault="00265963" w:rsidP="00800829">
            <w:pPr>
              <w:widowControl w:val="0"/>
              <w:autoSpaceDE w:val="0"/>
              <w:autoSpaceDN w:val="0"/>
              <w:adjustRightInd w:val="0"/>
              <w:ind w:left="180"/>
              <w:rPr>
                <w:color w:val="FF0000"/>
                <w:sz w:val="20"/>
                <w:szCs w:val="20"/>
              </w:rPr>
            </w:pPr>
          </w:p>
        </w:tc>
        <w:tc>
          <w:tcPr>
            <w:tcW w:w="101" w:type="dxa"/>
            <w:tcBorders>
              <w:top w:val="nil"/>
              <w:left w:val="nil"/>
              <w:bottom w:val="single" w:sz="8" w:space="0" w:color="auto"/>
              <w:right w:val="nil"/>
            </w:tcBorders>
            <w:vAlign w:val="bottom"/>
          </w:tcPr>
          <w:p w:rsidR="00265963" w:rsidRPr="00F4705D" w:rsidRDefault="00265963" w:rsidP="00800829">
            <w:pPr>
              <w:widowControl w:val="0"/>
              <w:autoSpaceDE w:val="0"/>
              <w:autoSpaceDN w:val="0"/>
              <w:adjustRightInd w:val="0"/>
              <w:rPr>
                <w:color w:val="FF0000"/>
                <w:sz w:val="20"/>
                <w:szCs w:val="20"/>
              </w:rPr>
            </w:pPr>
          </w:p>
        </w:tc>
        <w:tc>
          <w:tcPr>
            <w:tcW w:w="465" w:type="dxa"/>
            <w:tcBorders>
              <w:top w:val="nil"/>
              <w:left w:val="nil"/>
              <w:bottom w:val="single" w:sz="8" w:space="0" w:color="auto"/>
              <w:right w:val="single" w:sz="8" w:space="0" w:color="auto"/>
            </w:tcBorders>
            <w:vAlign w:val="bottom"/>
          </w:tcPr>
          <w:p w:rsidR="00265963" w:rsidRPr="00F4705D" w:rsidRDefault="00265963" w:rsidP="00800829">
            <w:pPr>
              <w:widowControl w:val="0"/>
              <w:autoSpaceDE w:val="0"/>
              <w:autoSpaceDN w:val="0"/>
              <w:adjustRightInd w:val="0"/>
              <w:ind w:left="100"/>
              <w:rPr>
                <w:color w:val="FF0000"/>
                <w:sz w:val="20"/>
                <w:szCs w:val="20"/>
              </w:rPr>
            </w:pPr>
          </w:p>
        </w:tc>
        <w:tc>
          <w:tcPr>
            <w:tcW w:w="586" w:type="dxa"/>
            <w:tcBorders>
              <w:top w:val="nil"/>
              <w:left w:val="nil"/>
              <w:bottom w:val="single" w:sz="8" w:space="0" w:color="auto"/>
              <w:right w:val="single" w:sz="8" w:space="0" w:color="auto"/>
            </w:tcBorders>
            <w:vAlign w:val="bottom"/>
          </w:tcPr>
          <w:p w:rsidR="00265963" w:rsidRPr="00F4705D" w:rsidRDefault="00265963" w:rsidP="00800829">
            <w:pPr>
              <w:widowControl w:val="0"/>
              <w:autoSpaceDE w:val="0"/>
              <w:autoSpaceDN w:val="0"/>
              <w:adjustRightInd w:val="0"/>
              <w:ind w:left="240"/>
              <w:rPr>
                <w:color w:val="FF0000"/>
                <w:sz w:val="20"/>
                <w:szCs w:val="20"/>
              </w:rPr>
            </w:pPr>
          </w:p>
        </w:tc>
        <w:tc>
          <w:tcPr>
            <w:tcW w:w="566"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ind w:left="180"/>
              <w:jc w:val="center"/>
              <w:rPr>
                <w:sz w:val="20"/>
                <w:szCs w:val="20"/>
              </w:rPr>
            </w:pPr>
          </w:p>
        </w:tc>
        <w:tc>
          <w:tcPr>
            <w:tcW w:w="133" w:type="dxa"/>
            <w:tcBorders>
              <w:top w:val="nil"/>
              <w:left w:val="nil"/>
              <w:bottom w:val="single" w:sz="8" w:space="0" w:color="auto"/>
              <w:right w:val="nil"/>
            </w:tcBorders>
            <w:vAlign w:val="center"/>
          </w:tcPr>
          <w:p w:rsidR="00265963" w:rsidRPr="00C20B7F" w:rsidRDefault="00265963" w:rsidP="00800829">
            <w:pPr>
              <w:widowControl w:val="0"/>
              <w:autoSpaceDE w:val="0"/>
              <w:autoSpaceDN w:val="0"/>
              <w:adjustRightInd w:val="0"/>
              <w:jc w:val="center"/>
              <w:rPr>
                <w:sz w:val="20"/>
                <w:szCs w:val="20"/>
              </w:rPr>
            </w:pPr>
          </w:p>
        </w:tc>
        <w:tc>
          <w:tcPr>
            <w:tcW w:w="445"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ind w:left="100"/>
              <w:jc w:val="center"/>
              <w:rPr>
                <w:sz w:val="20"/>
                <w:szCs w:val="20"/>
              </w:rPr>
            </w:pPr>
          </w:p>
        </w:tc>
        <w:tc>
          <w:tcPr>
            <w:tcW w:w="222" w:type="dxa"/>
            <w:tcBorders>
              <w:top w:val="nil"/>
              <w:left w:val="nil"/>
              <w:bottom w:val="single" w:sz="8" w:space="0" w:color="auto"/>
              <w:right w:val="nil"/>
            </w:tcBorders>
            <w:vAlign w:val="center"/>
          </w:tcPr>
          <w:p w:rsidR="00265963" w:rsidRPr="00C20B7F" w:rsidRDefault="00265963" w:rsidP="00800829">
            <w:pPr>
              <w:widowControl w:val="0"/>
              <w:autoSpaceDE w:val="0"/>
              <w:autoSpaceDN w:val="0"/>
              <w:adjustRightInd w:val="0"/>
              <w:ind w:left="240"/>
              <w:jc w:val="center"/>
              <w:rPr>
                <w:sz w:val="20"/>
                <w:szCs w:val="20"/>
              </w:rPr>
            </w:pPr>
          </w:p>
        </w:tc>
        <w:tc>
          <w:tcPr>
            <w:tcW w:w="399"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ind w:left="180"/>
              <w:jc w:val="center"/>
              <w:rPr>
                <w:sz w:val="20"/>
                <w:szCs w:val="20"/>
              </w:rPr>
            </w:pPr>
          </w:p>
        </w:tc>
        <w:tc>
          <w:tcPr>
            <w:tcW w:w="566"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jc w:val="center"/>
              <w:rPr>
                <w:sz w:val="20"/>
                <w:szCs w:val="20"/>
              </w:rPr>
            </w:pPr>
          </w:p>
        </w:tc>
        <w:tc>
          <w:tcPr>
            <w:tcW w:w="182" w:type="dxa"/>
            <w:tcBorders>
              <w:top w:val="nil"/>
              <w:left w:val="nil"/>
              <w:bottom w:val="single" w:sz="8" w:space="0" w:color="auto"/>
              <w:right w:val="nil"/>
            </w:tcBorders>
            <w:vAlign w:val="center"/>
          </w:tcPr>
          <w:p w:rsidR="00265963" w:rsidRPr="00C20B7F" w:rsidRDefault="00265963" w:rsidP="00800829">
            <w:pPr>
              <w:widowControl w:val="0"/>
              <w:autoSpaceDE w:val="0"/>
              <w:autoSpaceDN w:val="0"/>
              <w:adjustRightInd w:val="0"/>
              <w:ind w:left="20"/>
              <w:jc w:val="center"/>
              <w:rPr>
                <w:sz w:val="20"/>
                <w:szCs w:val="20"/>
              </w:rPr>
            </w:pPr>
          </w:p>
        </w:tc>
        <w:tc>
          <w:tcPr>
            <w:tcW w:w="384"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rPr>
                <w:sz w:val="20"/>
                <w:szCs w:val="20"/>
              </w:rPr>
            </w:pPr>
            <w:r w:rsidRPr="00C20B7F">
              <w:rPr>
                <w:sz w:val="20"/>
                <w:szCs w:val="20"/>
              </w:rPr>
              <w:t xml:space="preserve"> X</w:t>
            </w:r>
          </w:p>
        </w:tc>
        <w:tc>
          <w:tcPr>
            <w:tcW w:w="566"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jc w:val="center"/>
              <w:rPr>
                <w:sz w:val="20"/>
                <w:szCs w:val="20"/>
              </w:rPr>
            </w:pPr>
          </w:p>
        </w:tc>
        <w:tc>
          <w:tcPr>
            <w:tcW w:w="141" w:type="dxa"/>
            <w:tcBorders>
              <w:top w:val="nil"/>
              <w:left w:val="nil"/>
              <w:bottom w:val="single" w:sz="8" w:space="0" w:color="auto"/>
              <w:right w:val="nil"/>
            </w:tcBorders>
            <w:vAlign w:val="center"/>
          </w:tcPr>
          <w:p w:rsidR="00265963" w:rsidRPr="00C20B7F" w:rsidRDefault="00265963" w:rsidP="00800829">
            <w:pPr>
              <w:widowControl w:val="0"/>
              <w:autoSpaceDE w:val="0"/>
              <w:autoSpaceDN w:val="0"/>
              <w:adjustRightInd w:val="0"/>
              <w:ind w:left="180"/>
              <w:jc w:val="center"/>
              <w:rPr>
                <w:sz w:val="20"/>
                <w:szCs w:val="20"/>
              </w:rPr>
            </w:pPr>
          </w:p>
        </w:tc>
        <w:tc>
          <w:tcPr>
            <w:tcW w:w="445"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ind w:left="180"/>
              <w:jc w:val="center"/>
              <w:rPr>
                <w:sz w:val="20"/>
                <w:szCs w:val="20"/>
              </w:rPr>
            </w:pPr>
          </w:p>
        </w:tc>
        <w:tc>
          <w:tcPr>
            <w:tcW w:w="30" w:type="dxa"/>
            <w:tcBorders>
              <w:top w:val="nil"/>
              <w:left w:val="nil"/>
              <w:bottom w:val="nil"/>
              <w:right w:val="nil"/>
            </w:tcBorders>
            <w:vAlign w:val="bottom"/>
          </w:tcPr>
          <w:p w:rsidR="00265963" w:rsidRDefault="00265963" w:rsidP="00800829">
            <w:pPr>
              <w:widowControl w:val="0"/>
              <w:autoSpaceDE w:val="0"/>
              <w:autoSpaceDN w:val="0"/>
              <w:adjustRightInd w:val="0"/>
              <w:rPr>
                <w:sz w:val="2"/>
                <w:szCs w:val="2"/>
              </w:rPr>
            </w:pPr>
          </w:p>
        </w:tc>
      </w:tr>
      <w:tr w:rsidR="00265963" w:rsidTr="00703E3C">
        <w:trPr>
          <w:trHeight w:val="221"/>
        </w:trPr>
        <w:tc>
          <w:tcPr>
            <w:tcW w:w="2041" w:type="dxa"/>
            <w:tcBorders>
              <w:top w:val="nil"/>
              <w:left w:val="single" w:sz="8" w:space="0" w:color="auto"/>
              <w:bottom w:val="single" w:sz="8" w:space="0" w:color="auto"/>
              <w:right w:val="single" w:sz="8" w:space="0" w:color="auto"/>
            </w:tcBorders>
            <w:vAlign w:val="bottom"/>
          </w:tcPr>
          <w:p w:rsidR="00265963" w:rsidRPr="00C765F1" w:rsidRDefault="00265963" w:rsidP="00800829">
            <w:pPr>
              <w:widowControl w:val="0"/>
              <w:autoSpaceDE w:val="0"/>
              <w:autoSpaceDN w:val="0"/>
              <w:adjustRightInd w:val="0"/>
              <w:ind w:left="100"/>
              <w:rPr>
                <w:b/>
                <w:bCs/>
                <w:sz w:val="20"/>
                <w:szCs w:val="20"/>
              </w:rPr>
            </w:pPr>
            <w:r w:rsidRPr="00C765F1">
              <w:rPr>
                <w:b/>
                <w:bCs/>
                <w:sz w:val="20"/>
                <w:szCs w:val="20"/>
              </w:rPr>
              <w:t>Realizačná časť</w:t>
            </w:r>
          </w:p>
        </w:tc>
        <w:tc>
          <w:tcPr>
            <w:tcW w:w="223" w:type="dxa"/>
            <w:tcBorders>
              <w:top w:val="nil"/>
              <w:left w:val="nil"/>
              <w:bottom w:val="single" w:sz="8" w:space="0" w:color="auto"/>
              <w:right w:val="nil"/>
            </w:tcBorders>
            <w:vAlign w:val="bottom"/>
          </w:tcPr>
          <w:p w:rsidR="00265963" w:rsidRPr="00C765F1" w:rsidRDefault="00265963" w:rsidP="00800829">
            <w:pPr>
              <w:widowControl w:val="0"/>
              <w:autoSpaceDE w:val="0"/>
              <w:autoSpaceDN w:val="0"/>
              <w:adjustRightInd w:val="0"/>
              <w:rPr>
                <w:sz w:val="20"/>
                <w:szCs w:val="20"/>
              </w:rPr>
            </w:pPr>
          </w:p>
        </w:tc>
        <w:tc>
          <w:tcPr>
            <w:tcW w:w="505" w:type="dxa"/>
            <w:tcBorders>
              <w:top w:val="nil"/>
              <w:left w:val="nil"/>
              <w:bottom w:val="single" w:sz="8" w:space="0" w:color="auto"/>
              <w:right w:val="single" w:sz="8" w:space="0" w:color="auto"/>
            </w:tcBorders>
            <w:vAlign w:val="bottom"/>
          </w:tcPr>
          <w:p w:rsidR="00265963" w:rsidRPr="00C765F1" w:rsidRDefault="00265963" w:rsidP="00800829">
            <w:pPr>
              <w:widowControl w:val="0"/>
              <w:autoSpaceDE w:val="0"/>
              <w:autoSpaceDN w:val="0"/>
              <w:adjustRightInd w:val="0"/>
              <w:ind w:left="80"/>
              <w:rPr>
                <w:sz w:val="20"/>
                <w:szCs w:val="20"/>
              </w:rPr>
            </w:pPr>
          </w:p>
        </w:tc>
        <w:tc>
          <w:tcPr>
            <w:tcW w:w="404" w:type="dxa"/>
            <w:tcBorders>
              <w:top w:val="nil"/>
              <w:left w:val="nil"/>
              <w:bottom w:val="single" w:sz="8" w:space="0" w:color="auto"/>
              <w:right w:val="nil"/>
            </w:tcBorders>
            <w:vAlign w:val="bottom"/>
          </w:tcPr>
          <w:p w:rsidR="00265963" w:rsidRPr="00C765F1" w:rsidRDefault="00265963" w:rsidP="00800829">
            <w:pPr>
              <w:widowControl w:val="0"/>
              <w:autoSpaceDE w:val="0"/>
              <w:autoSpaceDN w:val="0"/>
              <w:adjustRightInd w:val="0"/>
              <w:ind w:left="220"/>
              <w:rPr>
                <w:sz w:val="20"/>
                <w:szCs w:val="20"/>
              </w:rPr>
            </w:pPr>
          </w:p>
        </w:tc>
        <w:tc>
          <w:tcPr>
            <w:tcW w:w="101" w:type="dxa"/>
            <w:tcBorders>
              <w:top w:val="nil"/>
              <w:left w:val="nil"/>
              <w:bottom w:val="single" w:sz="8" w:space="0" w:color="auto"/>
              <w:right w:val="nil"/>
            </w:tcBorders>
            <w:vAlign w:val="bottom"/>
          </w:tcPr>
          <w:p w:rsidR="00265963" w:rsidRPr="00C765F1" w:rsidRDefault="00265963" w:rsidP="00800829">
            <w:pPr>
              <w:widowControl w:val="0"/>
              <w:autoSpaceDE w:val="0"/>
              <w:autoSpaceDN w:val="0"/>
              <w:adjustRightInd w:val="0"/>
              <w:rPr>
                <w:sz w:val="20"/>
                <w:szCs w:val="20"/>
              </w:rPr>
            </w:pPr>
          </w:p>
        </w:tc>
        <w:tc>
          <w:tcPr>
            <w:tcW w:w="121" w:type="dxa"/>
            <w:tcBorders>
              <w:top w:val="nil"/>
              <w:left w:val="nil"/>
              <w:bottom w:val="single" w:sz="8" w:space="0" w:color="auto"/>
              <w:right w:val="single" w:sz="8" w:space="0" w:color="auto"/>
            </w:tcBorders>
            <w:vAlign w:val="bottom"/>
          </w:tcPr>
          <w:p w:rsidR="00265963" w:rsidRPr="00C765F1" w:rsidRDefault="00265963" w:rsidP="00800829">
            <w:pPr>
              <w:widowControl w:val="0"/>
              <w:autoSpaceDE w:val="0"/>
              <w:autoSpaceDN w:val="0"/>
              <w:adjustRightInd w:val="0"/>
              <w:rPr>
                <w:sz w:val="20"/>
                <w:szCs w:val="20"/>
              </w:rPr>
            </w:pPr>
          </w:p>
        </w:tc>
        <w:tc>
          <w:tcPr>
            <w:tcW w:w="566" w:type="dxa"/>
            <w:tcBorders>
              <w:top w:val="nil"/>
              <w:left w:val="nil"/>
              <w:bottom w:val="single" w:sz="8" w:space="0" w:color="auto"/>
              <w:right w:val="single" w:sz="8" w:space="0" w:color="auto"/>
            </w:tcBorders>
            <w:vAlign w:val="bottom"/>
          </w:tcPr>
          <w:p w:rsidR="00265963" w:rsidRPr="00F4705D" w:rsidRDefault="00265963" w:rsidP="00800829">
            <w:pPr>
              <w:widowControl w:val="0"/>
              <w:autoSpaceDE w:val="0"/>
              <w:autoSpaceDN w:val="0"/>
              <w:adjustRightInd w:val="0"/>
              <w:ind w:left="180"/>
              <w:rPr>
                <w:color w:val="FF0000"/>
                <w:sz w:val="20"/>
                <w:szCs w:val="20"/>
              </w:rPr>
            </w:pPr>
          </w:p>
        </w:tc>
        <w:tc>
          <w:tcPr>
            <w:tcW w:w="101" w:type="dxa"/>
            <w:tcBorders>
              <w:top w:val="nil"/>
              <w:left w:val="nil"/>
              <w:bottom w:val="single" w:sz="8" w:space="0" w:color="auto"/>
              <w:right w:val="nil"/>
            </w:tcBorders>
            <w:vAlign w:val="bottom"/>
          </w:tcPr>
          <w:p w:rsidR="00265963" w:rsidRPr="00F4705D" w:rsidRDefault="00265963" w:rsidP="00800829">
            <w:pPr>
              <w:widowControl w:val="0"/>
              <w:autoSpaceDE w:val="0"/>
              <w:autoSpaceDN w:val="0"/>
              <w:adjustRightInd w:val="0"/>
              <w:rPr>
                <w:color w:val="FF0000"/>
                <w:sz w:val="20"/>
                <w:szCs w:val="20"/>
              </w:rPr>
            </w:pPr>
          </w:p>
        </w:tc>
        <w:tc>
          <w:tcPr>
            <w:tcW w:w="465" w:type="dxa"/>
            <w:tcBorders>
              <w:top w:val="nil"/>
              <w:left w:val="nil"/>
              <w:bottom w:val="single" w:sz="8" w:space="0" w:color="auto"/>
              <w:right w:val="single" w:sz="8" w:space="0" w:color="auto"/>
            </w:tcBorders>
            <w:vAlign w:val="bottom"/>
          </w:tcPr>
          <w:p w:rsidR="00265963" w:rsidRPr="00F4705D" w:rsidRDefault="00265963" w:rsidP="00800829">
            <w:pPr>
              <w:widowControl w:val="0"/>
              <w:autoSpaceDE w:val="0"/>
              <w:autoSpaceDN w:val="0"/>
              <w:adjustRightInd w:val="0"/>
              <w:ind w:left="100"/>
              <w:rPr>
                <w:color w:val="FF0000"/>
                <w:sz w:val="20"/>
                <w:szCs w:val="20"/>
              </w:rPr>
            </w:pPr>
          </w:p>
        </w:tc>
        <w:tc>
          <w:tcPr>
            <w:tcW w:w="586" w:type="dxa"/>
            <w:tcBorders>
              <w:top w:val="nil"/>
              <w:left w:val="nil"/>
              <w:bottom w:val="single" w:sz="8" w:space="0" w:color="auto"/>
              <w:right w:val="single" w:sz="8" w:space="0" w:color="auto"/>
            </w:tcBorders>
            <w:vAlign w:val="bottom"/>
          </w:tcPr>
          <w:p w:rsidR="00265963" w:rsidRPr="00F4705D" w:rsidRDefault="00265963" w:rsidP="00800829">
            <w:pPr>
              <w:widowControl w:val="0"/>
              <w:autoSpaceDE w:val="0"/>
              <w:autoSpaceDN w:val="0"/>
              <w:adjustRightInd w:val="0"/>
              <w:ind w:left="240"/>
              <w:rPr>
                <w:color w:val="FF0000"/>
                <w:sz w:val="20"/>
                <w:szCs w:val="20"/>
              </w:rPr>
            </w:pPr>
          </w:p>
        </w:tc>
        <w:tc>
          <w:tcPr>
            <w:tcW w:w="566"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ind w:left="180"/>
              <w:jc w:val="center"/>
              <w:rPr>
                <w:sz w:val="20"/>
                <w:szCs w:val="20"/>
              </w:rPr>
            </w:pPr>
          </w:p>
        </w:tc>
        <w:tc>
          <w:tcPr>
            <w:tcW w:w="133" w:type="dxa"/>
            <w:tcBorders>
              <w:top w:val="nil"/>
              <w:left w:val="nil"/>
              <w:bottom w:val="single" w:sz="8" w:space="0" w:color="auto"/>
              <w:right w:val="nil"/>
            </w:tcBorders>
            <w:vAlign w:val="center"/>
          </w:tcPr>
          <w:p w:rsidR="00265963" w:rsidRPr="00C20B7F" w:rsidRDefault="00265963" w:rsidP="00800829">
            <w:pPr>
              <w:widowControl w:val="0"/>
              <w:autoSpaceDE w:val="0"/>
              <w:autoSpaceDN w:val="0"/>
              <w:adjustRightInd w:val="0"/>
              <w:jc w:val="center"/>
              <w:rPr>
                <w:sz w:val="20"/>
                <w:szCs w:val="20"/>
              </w:rPr>
            </w:pPr>
          </w:p>
        </w:tc>
        <w:tc>
          <w:tcPr>
            <w:tcW w:w="445"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ind w:left="100"/>
              <w:jc w:val="center"/>
              <w:rPr>
                <w:sz w:val="20"/>
                <w:szCs w:val="20"/>
              </w:rPr>
            </w:pPr>
          </w:p>
        </w:tc>
        <w:tc>
          <w:tcPr>
            <w:tcW w:w="222" w:type="dxa"/>
            <w:tcBorders>
              <w:top w:val="nil"/>
              <w:left w:val="nil"/>
              <w:bottom w:val="single" w:sz="8" w:space="0" w:color="auto"/>
              <w:right w:val="nil"/>
            </w:tcBorders>
            <w:vAlign w:val="center"/>
          </w:tcPr>
          <w:p w:rsidR="00265963" w:rsidRPr="00C20B7F" w:rsidRDefault="00265963" w:rsidP="00800829">
            <w:pPr>
              <w:widowControl w:val="0"/>
              <w:autoSpaceDE w:val="0"/>
              <w:autoSpaceDN w:val="0"/>
              <w:adjustRightInd w:val="0"/>
              <w:ind w:left="240"/>
              <w:jc w:val="center"/>
              <w:rPr>
                <w:sz w:val="20"/>
                <w:szCs w:val="20"/>
              </w:rPr>
            </w:pPr>
          </w:p>
        </w:tc>
        <w:tc>
          <w:tcPr>
            <w:tcW w:w="399"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ind w:left="180"/>
              <w:jc w:val="center"/>
              <w:rPr>
                <w:sz w:val="20"/>
                <w:szCs w:val="20"/>
              </w:rPr>
            </w:pPr>
          </w:p>
        </w:tc>
        <w:tc>
          <w:tcPr>
            <w:tcW w:w="566"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jc w:val="center"/>
              <w:rPr>
                <w:sz w:val="20"/>
                <w:szCs w:val="20"/>
              </w:rPr>
            </w:pPr>
          </w:p>
        </w:tc>
        <w:tc>
          <w:tcPr>
            <w:tcW w:w="182" w:type="dxa"/>
            <w:tcBorders>
              <w:top w:val="nil"/>
              <w:left w:val="nil"/>
              <w:bottom w:val="single" w:sz="8" w:space="0" w:color="auto"/>
              <w:right w:val="nil"/>
            </w:tcBorders>
            <w:vAlign w:val="center"/>
          </w:tcPr>
          <w:p w:rsidR="00265963" w:rsidRPr="00C20B7F" w:rsidRDefault="00265963" w:rsidP="00800829">
            <w:pPr>
              <w:widowControl w:val="0"/>
              <w:autoSpaceDE w:val="0"/>
              <w:autoSpaceDN w:val="0"/>
              <w:adjustRightInd w:val="0"/>
              <w:ind w:left="20"/>
              <w:jc w:val="center"/>
              <w:rPr>
                <w:sz w:val="20"/>
                <w:szCs w:val="20"/>
              </w:rPr>
            </w:pPr>
          </w:p>
        </w:tc>
        <w:tc>
          <w:tcPr>
            <w:tcW w:w="384"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rPr>
                <w:sz w:val="20"/>
                <w:szCs w:val="20"/>
              </w:rPr>
            </w:pPr>
            <w:r w:rsidRPr="00C20B7F">
              <w:rPr>
                <w:sz w:val="20"/>
                <w:szCs w:val="20"/>
              </w:rPr>
              <w:t xml:space="preserve"> X</w:t>
            </w:r>
          </w:p>
        </w:tc>
        <w:tc>
          <w:tcPr>
            <w:tcW w:w="566"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jc w:val="center"/>
              <w:rPr>
                <w:sz w:val="20"/>
                <w:szCs w:val="20"/>
              </w:rPr>
            </w:pPr>
          </w:p>
        </w:tc>
        <w:tc>
          <w:tcPr>
            <w:tcW w:w="141" w:type="dxa"/>
            <w:tcBorders>
              <w:top w:val="nil"/>
              <w:left w:val="nil"/>
              <w:bottom w:val="single" w:sz="8" w:space="0" w:color="auto"/>
              <w:right w:val="nil"/>
            </w:tcBorders>
            <w:vAlign w:val="center"/>
          </w:tcPr>
          <w:p w:rsidR="00265963" w:rsidRPr="00C20B7F" w:rsidRDefault="00265963" w:rsidP="00800829">
            <w:pPr>
              <w:widowControl w:val="0"/>
              <w:autoSpaceDE w:val="0"/>
              <w:autoSpaceDN w:val="0"/>
              <w:adjustRightInd w:val="0"/>
              <w:ind w:left="180"/>
              <w:jc w:val="center"/>
              <w:rPr>
                <w:sz w:val="20"/>
                <w:szCs w:val="20"/>
              </w:rPr>
            </w:pPr>
          </w:p>
        </w:tc>
        <w:tc>
          <w:tcPr>
            <w:tcW w:w="445"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ind w:left="180"/>
              <w:jc w:val="center"/>
              <w:rPr>
                <w:sz w:val="20"/>
                <w:szCs w:val="20"/>
              </w:rPr>
            </w:pPr>
          </w:p>
        </w:tc>
        <w:tc>
          <w:tcPr>
            <w:tcW w:w="30" w:type="dxa"/>
            <w:tcBorders>
              <w:top w:val="nil"/>
              <w:left w:val="nil"/>
              <w:bottom w:val="nil"/>
              <w:right w:val="nil"/>
            </w:tcBorders>
            <w:vAlign w:val="bottom"/>
          </w:tcPr>
          <w:p w:rsidR="00265963" w:rsidRDefault="00265963" w:rsidP="00800829">
            <w:pPr>
              <w:widowControl w:val="0"/>
              <w:autoSpaceDE w:val="0"/>
              <w:autoSpaceDN w:val="0"/>
              <w:adjustRightInd w:val="0"/>
              <w:rPr>
                <w:sz w:val="2"/>
                <w:szCs w:val="2"/>
              </w:rPr>
            </w:pPr>
          </w:p>
        </w:tc>
      </w:tr>
      <w:tr w:rsidR="00265963" w:rsidTr="00703E3C">
        <w:trPr>
          <w:trHeight w:val="221"/>
        </w:trPr>
        <w:tc>
          <w:tcPr>
            <w:tcW w:w="2041" w:type="dxa"/>
            <w:tcBorders>
              <w:top w:val="nil"/>
              <w:left w:val="single" w:sz="8" w:space="0" w:color="auto"/>
              <w:bottom w:val="single" w:sz="8" w:space="0" w:color="auto"/>
              <w:right w:val="single" w:sz="8" w:space="0" w:color="auto"/>
            </w:tcBorders>
            <w:vAlign w:val="bottom"/>
          </w:tcPr>
          <w:p w:rsidR="00265963" w:rsidRPr="00C765F1" w:rsidRDefault="00265963" w:rsidP="00800829">
            <w:pPr>
              <w:widowControl w:val="0"/>
              <w:autoSpaceDE w:val="0"/>
              <w:autoSpaceDN w:val="0"/>
              <w:adjustRightInd w:val="0"/>
              <w:ind w:left="100"/>
              <w:rPr>
                <w:b/>
                <w:bCs/>
                <w:sz w:val="20"/>
                <w:szCs w:val="20"/>
              </w:rPr>
            </w:pPr>
            <w:r w:rsidRPr="00C765F1">
              <w:rPr>
                <w:b/>
                <w:bCs/>
                <w:sz w:val="20"/>
                <w:szCs w:val="20"/>
              </w:rPr>
              <w:t>Finančná časť</w:t>
            </w:r>
          </w:p>
        </w:tc>
        <w:tc>
          <w:tcPr>
            <w:tcW w:w="223" w:type="dxa"/>
            <w:tcBorders>
              <w:top w:val="nil"/>
              <w:left w:val="nil"/>
              <w:bottom w:val="single" w:sz="8" w:space="0" w:color="auto"/>
              <w:right w:val="nil"/>
            </w:tcBorders>
            <w:vAlign w:val="bottom"/>
          </w:tcPr>
          <w:p w:rsidR="00265963" w:rsidRPr="00C765F1" w:rsidRDefault="00265963" w:rsidP="00800829">
            <w:pPr>
              <w:widowControl w:val="0"/>
              <w:autoSpaceDE w:val="0"/>
              <w:autoSpaceDN w:val="0"/>
              <w:adjustRightInd w:val="0"/>
              <w:rPr>
                <w:sz w:val="20"/>
                <w:szCs w:val="20"/>
              </w:rPr>
            </w:pPr>
          </w:p>
        </w:tc>
        <w:tc>
          <w:tcPr>
            <w:tcW w:w="505" w:type="dxa"/>
            <w:tcBorders>
              <w:top w:val="nil"/>
              <w:left w:val="nil"/>
              <w:bottom w:val="single" w:sz="8" w:space="0" w:color="auto"/>
              <w:right w:val="single" w:sz="8" w:space="0" w:color="auto"/>
            </w:tcBorders>
            <w:vAlign w:val="bottom"/>
          </w:tcPr>
          <w:p w:rsidR="00265963" w:rsidRPr="00C765F1" w:rsidRDefault="00265963" w:rsidP="00800829">
            <w:pPr>
              <w:widowControl w:val="0"/>
              <w:autoSpaceDE w:val="0"/>
              <w:autoSpaceDN w:val="0"/>
              <w:adjustRightInd w:val="0"/>
              <w:ind w:left="80"/>
              <w:rPr>
                <w:sz w:val="20"/>
                <w:szCs w:val="20"/>
              </w:rPr>
            </w:pPr>
          </w:p>
        </w:tc>
        <w:tc>
          <w:tcPr>
            <w:tcW w:w="404" w:type="dxa"/>
            <w:tcBorders>
              <w:top w:val="nil"/>
              <w:left w:val="nil"/>
              <w:bottom w:val="single" w:sz="8" w:space="0" w:color="auto"/>
              <w:right w:val="nil"/>
            </w:tcBorders>
            <w:vAlign w:val="bottom"/>
          </w:tcPr>
          <w:p w:rsidR="00265963" w:rsidRPr="00C765F1" w:rsidRDefault="00265963" w:rsidP="00800829">
            <w:pPr>
              <w:widowControl w:val="0"/>
              <w:autoSpaceDE w:val="0"/>
              <w:autoSpaceDN w:val="0"/>
              <w:adjustRightInd w:val="0"/>
              <w:ind w:left="220"/>
              <w:rPr>
                <w:sz w:val="20"/>
                <w:szCs w:val="20"/>
              </w:rPr>
            </w:pPr>
          </w:p>
        </w:tc>
        <w:tc>
          <w:tcPr>
            <w:tcW w:w="101" w:type="dxa"/>
            <w:tcBorders>
              <w:top w:val="nil"/>
              <w:left w:val="nil"/>
              <w:bottom w:val="single" w:sz="8" w:space="0" w:color="auto"/>
              <w:right w:val="nil"/>
            </w:tcBorders>
            <w:vAlign w:val="bottom"/>
          </w:tcPr>
          <w:p w:rsidR="00265963" w:rsidRPr="00C765F1" w:rsidRDefault="00265963" w:rsidP="00800829">
            <w:pPr>
              <w:widowControl w:val="0"/>
              <w:autoSpaceDE w:val="0"/>
              <w:autoSpaceDN w:val="0"/>
              <w:adjustRightInd w:val="0"/>
              <w:rPr>
                <w:sz w:val="20"/>
                <w:szCs w:val="20"/>
              </w:rPr>
            </w:pPr>
          </w:p>
        </w:tc>
        <w:tc>
          <w:tcPr>
            <w:tcW w:w="121" w:type="dxa"/>
            <w:tcBorders>
              <w:top w:val="nil"/>
              <w:left w:val="nil"/>
              <w:bottom w:val="single" w:sz="8" w:space="0" w:color="auto"/>
              <w:right w:val="single" w:sz="8" w:space="0" w:color="auto"/>
            </w:tcBorders>
            <w:vAlign w:val="bottom"/>
          </w:tcPr>
          <w:p w:rsidR="00265963" w:rsidRPr="00C765F1" w:rsidRDefault="00265963" w:rsidP="00800829">
            <w:pPr>
              <w:widowControl w:val="0"/>
              <w:autoSpaceDE w:val="0"/>
              <w:autoSpaceDN w:val="0"/>
              <w:adjustRightInd w:val="0"/>
              <w:rPr>
                <w:sz w:val="20"/>
                <w:szCs w:val="20"/>
              </w:rPr>
            </w:pPr>
          </w:p>
        </w:tc>
        <w:tc>
          <w:tcPr>
            <w:tcW w:w="566" w:type="dxa"/>
            <w:tcBorders>
              <w:top w:val="nil"/>
              <w:left w:val="nil"/>
              <w:bottom w:val="single" w:sz="8" w:space="0" w:color="auto"/>
              <w:right w:val="single" w:sz="8" w:space="0" w:color="auto"/>
            </w:tcBorders>
            <w:vAlign w:val="bottom"/>
          </w:tcPr>
          <w:p w:rsidR="00265963" w:rsidRPr="00F4705D" w:rsidRDefault="00265963" w:rsidP="00800829">
            <w:pPr>
              <w:widowControl w:val="0"/>
              <w:autoSpaceDE w:val="0"/>
              <w:autoSpaceDN w:val="0"/>
              <w:adjustRightInd w:val="0"/>
              <w:ind w:left="180"/>
              <w:rPr>
                <w:color w:val="FF0000"/>
                <w:sz w:val="20"/>
                <w:szCs w:val="20"/>
              </w:rPr>
            </w:pPr>
          </w:p>
        </w:tc>
        <w:tc>
          <w:tcPr>
            <w:tcW w:w="101" w:type="dxa"/>
            <w:tcBorders>
              <w:top w:val="nil"/>
              <w:left w:val="nil"/>
              <w:bottom w:val="single" w:sz="8" w:space="0" w:color="auto"/>
              <w:right w:val="nil"/>
            </w:tcBorders>
            <w:vAlign w:val="bottom"/>
          </w:tcPr>
          <w:p w:rsidR="00265963" w:rsidRPr="00F4705D" w:rsidRDefault="00265963" w:rsidP="00800829">
            <w:pPr>
              <w:widowControl w:val="0"/>
              <w:autoSpaceDE w:val="0"/>
              <w:autoSpaceDN w:val="0"/>
              <w:adjustRightInd w:val="0"/>
              <w:rPr>
                <w:color w:val="FF0000"/>
                <w:sz w:val="20"/>
                <w:szCs w:val="20"/>
              </w:rPr>
            </w:pPr>
          </w:p>
        </w:tc>
        <w:tc>
          <w:tcPr>
            <w:tcW w:w="465" w:type="dxa"/>
            <w:tcBorders>
              <w:top w:val="nil"/>
              <w:left w:val="nil"/>
              <w:bottom w:val="single" w:sz="8" w:space="0" w:color="auto"/>
              <w:right w:val="single" w:sz="8" w:space="0" w:color="auto"/>
            </w:tcBorders>
            <w:vAlign w:val="bottom"/>
          </w:tcPr>
          <w:p w:rsidR="00265963" w:rsidRPr="00F4705D" w:rsidRDefault="00265963" w:rsidP="00800829">
            <w:pPr>
              <w:widowControl w:val="0"/>
              <w:autoSpaceDE w:val="0"/>
              <w:autoSpaceDN w:val="0"/>
              <w:adjustRightInd w:val="0"/>
              <w:ind w:left="100"/>
              <w:rPr>
                <w:color w:val="FF0000"/>
                <w:sz w:val="20"/>
                <w:szCs w:val="20"/>
              </w:rPr>
            </w:pPr>
          </w:p>
        </w:tc>
        <w:tc>
          <w:tcPr>
            <w:tcW w:w="586" w:type="dxa"/>
            <w:tcBorders>
              <w:top w:val="nil"/>
              <w:left w:val="nil"/>
              <w:bottom w:val="single" w:sz="8" w:space="0" w:color="auto"/>
              <w:right w:val="single" w:sz="8" w:space="0" w:color="auto"/>
            </w:tcBorders>
            <w:vAlign w:val="bottom"/>
          </w:tcPr>
          <w:p w:rsidR="00265963" w:rsidRPr="00F4705D" w:rsidRDefault="00265963" w:rsidP="00800829">
            <w:pPr>
              <w:widowControl w:val="0"/>
              <w:autoSpaceDE w:val="0"/>
              <w:autoSpaceDN w:val="0"/>
              <w:adjustRightInd w:val="0"/>
              <w:ind w:left="240"/>
              <w:rPr>
                <w:color w:val="FF0000"/>
                <w:sz w:val="20"/>
                <w:szCs w:val="20"/>
              </w:rPr>
            </w:pPr>
          </w:p>
        </w:tc>
        <w:tc>
          <w:tcPr>
            <w:tcW w:w="566"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ind w:left="180"/>
              <w:jc w:val="center"/>
              <w:rPr>
                <w:sz w:val="20"/>
                <w:szCs w:val="20"/>
              </w:rPr>
            </w:pPr>
          </w:p>
        </w:tc>
        <w:tc>
          <w:tcPr>
            <w:tcW w:w="133" w:type="dxa"/>
            <w:tcBorders>
              <w:top w:val="nil"/>
              <w:left w:val="nil"/>
              <w:bottom w:val="single" w:sz="8" w:space="0" w:color="auto"/>
              <w:right w:val="nil"/>
            </w:tcBorders>
            <w:vAlign w:val="center"/>
          </w:tcPr>
          <w:p w:rsidR="00265963" w:rsidRPr="00C20B7F" w:rsidRDefault="00265963" w:rsidP="00800829">
            <w:pPr>
              <w:widowControl w:val="0"/>
              <w:autoSpaceDE w:val="0"/>
              <w:autoSpaceDN w:val="0"/>
              <w:adjustRightInd w:val="0"/>
              <w:jc w:val="center"/>
              <w:rPr>
                <w:sz w:val="20"/>
                <w:szCs w:val="20"/>
              </w:rPr>
            </w:pPr>
          </w:p>
        </w:tc>
        <w:tc>
          <w:tcPr>
            <w:tcW w:w="445"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ind w:left="100"/>
              <w:jc w:val="center"/>
              <w:rPr>
                <w:sz w:val="20"/>
                <w:szCs w:val="20"/>
              </w:rPr>
            </w:pPr>
          </w:p>
        </w:tc>
        <w:tc>
          <w:tcPr>
            <w:tcW w:w="222" w:type="dxa"/>
            <w:tcBorders>
              <w:top w:val="nil"/>
              <w:left w:val="nil"/>
              <w:bottom w:val="single" w:sz="8" w:space="0" w:color="auto"/>
              <w:right w:val="nil"/>
            </w:tcBorders>
            <w:vAlign w:val="center"/>
          </w:tcPr>
          <w:p w:rsidR="00265963" w:rsidRPr="00C20B7F" w:rsidRDefault="00265963" w:rsidP="00800829">
            <w:pPr>
              <w:widowControl w:val="0"/>
              <w:autoSpaceDE w:val="0"/>
              <w:autoSpaceDN w:val="0"/>
              <w:adjustRightInd w:val="0"/>
              <w:ind w:left="240"/>
              <w:jc w:val="center"/>
              <w:rPr>
                <w:sz w:val="20"/>
                <w:szCs w:val="20"/>
              </w:rPr>
            </w:pPr>
          </w:p>
        </w:tc>
        <w:tc>
          <w:tcPr>
            <w:tcW w:w="399"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ind w:left="180"/>
              <w:jc w:val="center"/>
              <w:rPr>
                <w:sz w:val="20"/>
                <w:szCs w:val="20"/>
              </w:rPr>
            </w:pPr>
          </w:p>
        </w:tc>
        <w:tc>
          <w:tcPr>
            <w:tcW w:w="566"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jc w:val="center"/>
              <w:rPr>
                <w:sz w:val="20"/>
                <w:szCs w:val="20"/>
              </w:rPr>
            </w:pPr>
          </w:p>
        </w:tc>
        <w:tc>
          <w:tcPr>
            <w:tcW w:w="182" w:type="dxa"/>
            <w:tcBorders>
              <w:top w:val="nil"/>
              <w:left w:val="nil"/>
              <w:bottom w:val="single" w:sz="8" w:space="0" w:color="auto"/>
              <w:right w:val="nil"/>
            </w:tcBorders>
            <w:vAlign w:val="center"/>
          </w:tcPr>
          <w:p w:rsidR="00265963" w:rsidRPr="00C20B7F" w:rsidRDefault="00265963" w:rsidP="00800829">
            <w:pPr>
              <w:widowControl w:val="0"/>
              <w:autoSpaceDE w:val="0"/>
              <w:autoSpaceDN w:val="0"/>
              <w:adjustRightInd w:val="0"/>
              <w:ind w:left="20"/>
              <w:jc w:val="center"/>
              <w:rPr>
                <w:sz w:val="20"/>
                <w:szCs w:val="20"/>
              </w:rPr>
            </w:pPr>
          </w:p>
        </w:tc>
        <w:tc>
          <w:tcPr>
            <w:tcW w:w="384"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jc w:val="center"/>
              <w:rPr>
                <w:sz w:val="20"/>
                <w:szCs w:val="20"/>
              </w:rPr>
            </w:pPr>
          </w:p>
        </w:tc>
        <w:tc>
          <w:tcPr>
            <w:tcW w:w="566"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jc w:val="center"/>
              <w:rPr>
                <w:sz w:val="20"/>
                <w:szCs w:val="20"/>
              </w:rPr>
            </w:pPr>
            <w:r w:rsidRPr="00C20B7F">
              <w:rPr>
                <w:sz w:val="20"/>
                <w:szCs w:val="20"/>
              </w:rPr>
              <w:t>X</w:t>
            </w:r>
          </w:p>
        </w:tc>
        <w:tc>
          <w:tcPr>
            <w:tcW w:w="141" w:type="dxa"/>
            <w:tcBorders>
              <w:top w:val="nil"/>
              <w:left w:val="nil"/>
              <w:bottom w:val="single" w:sz="8" w:space="0" w:color="auto"/>
              <w:right w:val="nil"/>
            </w:tcBorders>
            <w:vAlign w:val="center"/>
          </w:tcPr>
          <w:p w:rsidR="00265963" w:rsidRPr="00C20B7F" w:rsidRDefault="00265963" w:rsidP="00800829">
            <w:pPr>
              <w:widowControl w:val="0"/>
              <w:autoSpaceDE w:val="0"/>
              <w:autoSpaceDN w:val="0"/>
              <w:adjustRightInd w:val="0"/>
              <w:ind w:left="180"/>
              <w:jc w:val="center"/>
              <w:rPr>
                <w:sz w:val="20"/>
                <w:szCs w:val="20"/>
              </w:rPr>
            </w:pPr>
          </w:p>
        </w:tc>
        <w:tc>
          <w:tcPr>
            <w:tcW w:w="445"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ind w:left="180"/>
              <w:jc w:val="center"/>
              <w:rPr>
                <w:sz w:val="20"/>
                <w:szCs w:val="20"/>
              </w:rPr>
            </w:pPr>
          </w:p>
        </w:tc>
        <w:tc>
          <w:tcPr>
            <w:tcW w:w="30" w:type="dxa"/>
            <w:tcBorders>
              <w:top w:val="nil"/>
              <w:left w:val="nil"/>
              <w:bottom w:val="nil"/>
              <w:right w:val="nil"/>
            </w:tcBorders>
            <w:vAlign w:val="bottom"/>
          </w:tcPr>
          <w:p w:rsidR="00265963" w:rsidRDefault="00265963" w:rsidP="00800829">
            <w:pPr>
              <w:widowControl w:val="0"/>
              <w:autoSpaceDE w:val="0"/>
              <w:autoSpaceDN w:val="0"/>
              <w:adjustRightInd w:val="0"/>
              <w:rPr>
                <w:sz w:val="2"/>
                <w:szCs w:val="2"/>
              </w:rPr>
            </w:pPr>
          </w:p>
        </w:tc>
      </w:tr>
      <w:tr w:rsidR="00265963" w:rsidTr="00703E3C">
        <w:trPr>
          <w:trHeight w:val="221"/>
        </w:trPr>
        <w:tc>
          <w:tcPr>
            <w:tcW w:w="2041" w:type="dxa"/>
            <w:tcBorders>
              <w:top w:val="nil"/>
              <w:left w:val="single" w:sz="8" w:space="0" w:color="auto"/>
              <w:bottom w:val="single" w:sz="8" w:space="0" w:color="auto"/>
              <w:right w:val="single" w:sz="8" w:space="0" w:color="auto"/>
            </w:tcBorders>
            <w:vAlign w:val="bottom"/>
          </w:tcPr>
          <w:p w:rsidR="00265963" w:rsidRPr="00C765F1" w:rsidRDefault="00265963" w:rsidP="00800829">
            <w:pPr>
              <w:widowControl w:val="0"/>
              <w:autoSpaceDE w:val="0"/>
              <w:autoSpaceDN w:val="0"/>
              <w:adjustRightInd w:val="0"/>
              <w:ind w:left="100"/>
              <w:rPr>
                <w:b/>
                <w:bCs/>
                <w:sz w:val="20"/>
                <w:szCs w:val="20"/>
              </w:rPr>
            </w:pPr>
            <w:r w:rsidRPr="00C765F1">
              <w:rPr>
                <w:b/>
                <w:bCs/>
                <w:sz w:val="20"/>
                <w:szCs w:val="20"/>
              </w:rPr>
              <w:t xml:space="preserve">Záver  </w:t>
            </w:r>
          </w:p>
        </w:tc>
        <w:tc>
          <w:tcPr>
            <w:tcW w:w="223" w:type="dxa"/>
            <w:tcBorders>
              <w:top w:val="nil"/>
              <w:left w:val="nil"/>
              <w:bottom w:val="single" w:sz="8" w:space="0" w:color="auto"/>
              <w:right w:val="nil"/>
            </w:tcBorders>
            <w:vAlign w:val="bottom"/>
          </w:tcPr>
          <w:p w:rsidR="00265963" w:rsidRPr="00C765F1" w:rsidRDefault="00265963" w:rsidP="00800829">
            <w:pPr>
              <w:widowControl w:val="0"/>
              <w:autoSpaceDE w:val="0"/>
              <w:autoSpaceDN w:val="0"/>
              <w:adjustRightInd w:val="0"/>
              <w:rPr>
                <w:sz w:val="20"/>
                <w:szCs w:val="20"/>
              </w:rPr>
            </w:pPr>
          </w:p>
        </w:tc>
        <w:tc>
          <w:tcPr>
            <w:tcW w:w="505" w:type="dxa"/>
            <w:tcBorders>
              <w:top w:val="nil"/>
              <w:left w:val="nil"/>
              <w:bottom w:val="single" w:sz="8" w:space="0" w:color="auto"/>
              <w:right w:val="single" w:sz="8" w:space="0" w:color="auto"/>
            </w:tcBorders>
            <w:vAlign w:val="bottom"/>
          </w:tcPr>
          <w:p w:rsidR="00265963" w:rsidRPr="00C765F1" w:rsidRDefault="00265963" w:rsidP="00800829">
            <w:pPr>
              <w:widowControl w:val="0"/>
              <w:autoSpaceDE w:val="0"/>
              <w:autoSpaceDN w:val="0"/>
              <w:adjustRightInd w:val="0"/>
              <w:ind w:left="80"/>
              <w:rPr>
                <w:sz w:val="20"/>
                <w:szCs w:val="20"/>
              </w:rPr>
            </w:pPr>
          </w:p>
        </w:tc>
        <w:tc>
          <w:tcPr>
            <w:tcW w:w="404" w:type="dxa"/>
            <w:tcBorders>
              <w:top w:val="nil"/>
              <w:left w:val="nil"/>
              <w:bottom w:val="single" w:sz="8" w:space="0" w:color="auto"/>
              <w:right w:val="nil"/>
            </w:tcBorders>
            <w:vAlign w:val="bottom"/>
          </w:tcPr>
          <w:p w:rsidR="00265963" w:rsidRPr="00C765F1" w:rsidRDefault="00265963" w:rsidP="00800829">
            <w:pPr>
              <w:widowControl w:val="0"/>
              <w:autoSpaceDE w:val="0"/>
              <w:autoSpaceDN w:val="0"/>
              <w:adjustRightInd w:val="0"/>
              <w:ind w:left="220"/>
              <w:rPr>
                <w:sz w:val="20"/>
                <w:szCs w:val="20"/>
              </w:rPr>
            </w:pPr>
          </w:p>
        </w:tc>
        <w:tc>
          <w:tcPr>
            <w:tcW w:w="101" w:type="dxa"/>
            <w:tcBorders>
              <w:top w:val="nil"/>
              <w:left w:val="nil"/>
              <w:bottom w:val="single" w:sz="8" w:space="0" w:color="auto"/>
              <w:right w:val="nil"/>
            </w:tcBorders>
            <w:vAlign w:val="bottom"/>
          </w:tcPr>
          <w:p w:rsidR="00265963" w:rsidRPr="00C765F1" w:rsidRDefault="00265963" w:rsidP="00800829">
            <w:pPr>
              <w:widowControl w:val="0"/>
              <w:autoSpaceDE w:val="0"/>
              <w:autoSpaceDN w:val="0"/>
              <w:adjustRightInd w:val="0"/>
              <w:rPr>
                <w:sz w:val="20"/>
                <w:szCs w:val="20"/>
              </w:rPr>
            </w:pPr>
          </w:p>
        </w:tc>
        <w:tc>
          <w:tcPr>
            <w:tcW w:w="121" w:type="dxa"/>
            <w:tcBorders>
              <w:top w:val="nil"/>
              <w:left w:val="nil"/>
              <w:bottom w:val="single" w:sz="8" w:space="0" w:color="auto"/>
              <w:right w:val="single" w:sz="8" w:space="0" w:color="auto"/>
            </w:tcBorders>
            <w:vAlign w:val="bottom"/>
          </w:tcPr>
          <w:p w:rsidR="00265963" w:rsidRPr="00C765F1" w:rsidRDefault="00265963" w:rsidP="00800829">
            <w:pPr>
              <w:widowControl w:val="0"/>
              <w:autoSpaceDE w:val="0"/>
              <w:autoSpaceDN w:val="0"/>
              <w:adjustRightInd w:val="0"/>
              <w:rPr>
                <w:sz w:val="20"/>
                <w:szCs w:val="20"/>
              </w:rPr>
            </w:pPr>
          </w:p>
        </w:tc>
        <w:tc>
          <w:tcPr>
            <w:tcW w:w="566" w:type="dxa"/>
            <w:tcBorders>
              <w:top w:val="nil"/>
              <w:left w:val="nil"/>
              <w:bottom w:val="single" w:sz="8" w:space="0" w:color="auto"/>
              <w:right w:val="single" w:sz="8" w:space="0" w:color="auto"/>
            </w:tcBorders>
            <w:vAlign w:val="bottom"/>
          </w:tcPr>
          <w:p w:rsidR="00265963" w:rsidRPr="00F4705D" w:rsidRDefault="00265963" w:rsidP="00800829">
            <w:pPr>
              <w:widowControl w:val="0"/>
              <w:autoSpaceDE w:val="0"/>
              <w:autoSpaceDN w:val="0"/>
              <w:adjustRightInd w:val="0"/>
              <w:ind w:left="180"/>
              <w:rPr>
                <w:color w:val="FF0000"/>
                <w:sz w:val="20"/>
                <w:szCs w:val="20"/>
              </w:rPr>
            </w:pPr>
          </w:p>
        </w:tc>
        <w:tc>
          <w:tcPr>
            <w:tcW w:w="101" w:type="dxa"/>
            <w:tcBorders>
              <w:top w:val="nil"/>
              <w:left w:val="nil"/>
              <w:bottom w:val="single" w:sz="8" w:space="0" w:color="auto"/>
              <w:right w:val="nil"/>
            </w:tcBorders>
            <w:vAlign w:val="bottom"/>
          </w:tcPr>
          <w:p w:rsidR="00265963" w:rsidRPr="00F4705D" w:rsidRDefault="00265963" w:rsidP="00800829">
            <w:pPr>
              <w:widowControl w:val="0"/>
              <w:autoSpaceDE w:val="0"/>
              <w:autoSpaceDN w:val="0"/>
              <w:adjustRightInd w:val="0"/>
              <w:rPr>
                <w:color w:val="FF0000"/>
                <w:sz w:val="20"/>
                <w:szCs w:val="20"/>
              </w:rPr>
            </w:pPr>
          </w:p>
        </w:tc>
        <w:tc>
          <w:tcPr>
            <w:tcW w:w="465" w:type="dxa"/>
            <w:tcBorders>
              <w:top w:val="nil"/>
              <w:left w:val="nil"/>
              <w:bottom w:val="single" w:sz="8" w:space="0" w:color="auto"/>
              <w:right w:val="single" w:sz="8" w:space="0" w:color="auto"/>
            </w:tcBorders>
            <w:vAlign w:val="bottom"/>
          </w:tcPr>
          <w:p w:rsidR="00265963" w:rsidRPr="00F4705D" w:rsidRDefault="00265963" w:rsidP="00800829">
            <w:pPr>
              <w:widowControl w:val="0"/>
              <w:autoSpaceDE w:val="0"/>
              <w:autoSpaceDN w:val="0"/>
              <w:adjustRightInd w:val="0"/>
              <w:ind w:left="100"/>
              <w:rPr>
                <w:color w:val="FF0000"/>
                <w:sz w:val="20"/>
                <w:szCs w:val="20"/>
              </w:rPr>
            </w:pPr>
          </w:p>
        </w:tc>
        <w:tc>
          <w:tcPr>
            <w:tcW w:w="586" w:type="dxa"/>
            <w:tcBorders>
              <w:top w:val="nil"/>
              <w:left w:val="nil"/>
              <w:bottom w:val="single" w:sz="8" w:space="0" w:color="auto"/>
              <w:right w:val="single" w:sz="8" w:space="0" w:color="auto"/>
            </w:tcBorders>
            <w:vAlign w:val="bottom"/>
          </w:tcPr>
          <w:p w:rsidR="00265963" w:rsidRPr="00F4705D" w:rsidRDefault="00265963" w:rsidP="00800829">
            <w:pPr>
              <w:widowControl w:val="0"/>
              <w:autoSpaceDE w:val="0"/>
              <w:autoSpaceDN w:val="0"/>
              <w:adjustRightInd w:val="0"/>
              <w:ind w:left="240"/>
              <w:rPr>
                <w:color w:val="FF0000"/>
                <w:sz w:val="20"/>
                <w:szCs w:val="20"/>
              </w:rPr>
            </w:pPr>
          </w:p>
        </w:tc>
        <w:tc>
          <w:tcPr>
            <w:tcW w:w="566"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ind w:left="180"/>
              <w:jc w:val="center"/>
              <w:rPr>
                <w:sz w:val="20"/>
                <w:szCs w:val="20"/>
              </w:rPr>
            </w:pPr>
          </w:p>
        </w:tc>
        <w:tc>
          <w:tcPr>
            <w:tcW w:w="133" w:type="dxa"/>
            <w:tcBorders>
              <w:top w:val="nil"/>
              <w:left w:val="nil"/>
              <w:bottom w:val="single" w:sz="8" w:space="0" w:color="auto"/>
              <w:right w:val="nil"/>
            </w:tcBorders>
            <w:vAlign w:val="center"/>
          </w:tcPr>
          <w:p w:rsidR="00265963" w:rsidRPr="00C20B7F" w:rsidRDefault="00265963" w:rsidP="00800829">
            <w:pPr>
              <w:widowControl w:val="0"/>
              <w:autoSpaceDE w:val="0"/>
              <w:autoSpaceDN w:val="0"/>
              <w:adjustRightInd w:val="0"/>
              <w:jc w:val="center"/>
              <w:rPr>
                <w:sz w:val="20"/>
                <w:szCs w:val="20"/>
              </w:rPr>
            </w:pPr>
          </w:p>
        </w:tc>
        <w:tc>
          <w:tcPr>
            <w:tcW w:w="445"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ind w:left="100"/>
              <w:jc w:val="center"/>
              <w:rPr>
                <w:sz w:val="20"/>
                <w:szCs w:val="20"/>
              </w:rPr>
            </w:pPr>
          </w:p>
        </w:tc>
        <w:tc>
          <w:tcPr>
            <w:tcW w:w="222" w:type="dxa"/>
            <w:tcBorders>
              <w:top w:val="nil"/>
              <w:left w:val="nil"/>
              <w:bottom w:val="single" w:sz="8" w:space="0" w:color="auto"/>
              <w:right w:val="nil"/>
            </w:tcBorders>
            <w:vAlign w:val="center"/>
          </w:tcPr>
          <w:p w:rsidR="00265963" w:rsidRPr="00C20B7F" w:rsidRDefault="00265963" w:rsidP="00800829">
            <w:pPr>
              <w:widowControl w:val="0"/>
              <w:autoSpaceDE w:val="0"/>
              <w:autoSpaceDN w:val="0"/>
              <w:adjustRightInd w:val="0"/>
              <w:ind w:left="240"/>
              <w:jc w:val="center"/>
              <w:rPr>
                <w:sz w:val="20"/>
                <w:szCs w:val="20"/>
              </w:rPr>
            </w:pPr>
          </w:p>
        </w:tc>
        <w:tc>
          <w:tcPr>
            <w:tcW w:w="399"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ind w:left="180"/>
              <w:jc w:val="center"/>
              <w:rPr>
                <w:sz w:val="20"/>
                <w:szCs w:val="20"/>
              </w:rPr>
            </w:pPr>
          </w:p>
        </w:tc>
        <w:tc>
          <w:tcPr>
            <w:tcW w:w="566"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jc w:val="center"/>
              <w:rPr>
                <w:sz w:val="20"/>
                <w:szCs w:val="20"/>
              </w:rPr>
            </w:pPr>
          </w:p>
        </w:tc>
        <w:tc>
          <w:tcPr>
            <w:tcW w:w="182" w:type="dxa"/>
            <w:tcBorders>
              <w:top w:val="nil"/>
              <w:left w:val="nil"/>
              <w:bottom w:val="single" w:sz="8" w:space="0" w:color="auto"/>
              <w:right w:val="nil"/>
            </w:tcBorders>
            <w:vAlign w:val="center"/>
          </w:tcPr>
          <w:p w:rsidR="00265963" w:rsidRPr="00C20B7F" w:rsidRDefault="00265963" w:rsidP="00800829">
            <w:pPr>
              <w:widowControl w:val="0"/>
              <w:autoSpaceDE w:val="0"/>
              <w:autoSpaceDN w:val="0"/>
              <w:adjustRightInd w:val="0"/>
              <w:ind w:left="20"/>
              <w:jc w:val="center"/>
              <w:rPr>
                <w:sz w:val="20"/>
                <w:szCs w:val="20"/>
              </w:rPr>
            </w:pPr>
          </w:p>
        </w:tc>
        <w:tc>
          <w:tcPr>
            <w:tcW w:w="384"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jc w:val="center"/>
              <w:rPr>
                <w:sz w:val="20"/>
                <w:szCs w:val="20"/>
              </w:rPr>
            </w:pPr>
          </w:p>
        </w:tc>
        <w:tc>
          <w:tcPr>
            <w:tcW w:w="566"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jc w:val="center"/>
              <w:rPr>
                <w:sz w:val="20"/>
                <w:szCs w:val="20"/>
              </w:rPr>
            </w:pPr>
            <w:r w:rsidRPr="00C20B7F">
              <w:rPr>
                <w:sz w:val="20"/>
                <w:szCs w:val="20"/>
              </w:rPr>
              <w:t>X</w:t>
            </w:r>
          </w:p>
        </w:tc>
        <w:tc>
          <w:tcPr>
            <w:tcW w:w="141" w:type="dxa"/>
            <w:tcBorders>
              <w:top w:val="nil"/>
              <w:left w:val="nil"/>
              <w:bottom w:val="single" w:sz="8" w:space="0" w:color="auto"/>
              <w:right w:val="nil"/>
            </w:tcBorders>
            <w:vAlign w:val="center"/>
          </w:tcPr>
          <w:p w:rsidR="00265963" w:rsidRPr="00C20B7F" w:rsidRDefault="00265963" w:rsidP="00800829">
            <w:pPr>
              <w:widowControl w:val="0"/>
              <w:autoSpaceDE w:val="0"/>
              <w:autoSpaceDN w:val="0"/>
              <w:adjustRightInd w:val="0"/>
              <w:ind w:left="180"/>
              <w:jc w:val="center"/>
              <w:rPr>
                <w:sz w:val="20"/>
                <w:szCs w:val="20"/>
              </w:rPr>
            </w:pPr>
          </w:p>
        </w:tc>
        <w:tc>
          <w:tcPr>
            <w:tcW w:w="445"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ind w:left="180"/>
              <w:jc w:val="center"/>
              <w:rPr>
                <w:sz w:val="20"/>
                <w:szCs w:val="20"/>
              </w:rPr>
            </w:pPr>
          </w:p>
        </w:tc>
        <w:tc>
          <w:tcPr>
            <w:tcW w:w="30" w:type="dxa"/>
            <w:tcBorders>
              <w:top w:val="nil"/>
              <w:left w:val="nil"/>
              <w:bottom w:val="nil"/>
              <w:right w:val="nil"/>
            </w:tcBorders>
            <w:vAlign w:val="bottom"/>
          </w:tcPr>
          <w:p w:rsidR="00265963" w:rsidRDefault="00265963" w:rsidP="00800829">
            <w:pPr>
              <w:widowControl w:val="0"/>
              <w:autoSpaceDE w:val="0"/>
              <w:autoSpaceDN w:val="0"/>
              <w:adjustRightInd w:val="0"/>
              <w:rPr>
                <w:sz w:val="2"/>
                <w:szCs w:val="2"/>
              </w:rPr>
            </w:pPr>
          </w:p>
        </w:tc>
      </w:tr>
      <w:tr w:rsidR="00265963" w:rsidTr="00703E3C">
        <w:trPr>
          <w:trHeight w:val="221"/>
        </w:trPr>
        <w:tc>
          <w:tcPr>
            <w:tcW w:w="2041" w:type="dxa"/>
            <w:tcBorders>
              <w:top w:val="nil"/>
              <w:left w:val="single" w:sz="8" w:space="0" w:color="auto"/>
              <w:bottom w:val="single" w:sz="8" w:space="0" w:color="auto"/>
              <w:right w:val="single" w:sz="8" w:space="0" w:color="auto"/>
            </w:tcBorders>
            <w:vAlign w:val="bottom"/>
          </w:tcPr>
          <w:p w:rsidR="00265963" w:rsidRPr="00C765F1" w:rsidRDefault="00FF12E4" w:rsidP="00800829">
            <w:pPr>
              <w:widowControl w:val="0"/>
              <w:autoSpaceDE w:val="0"/>
              <w:autoSpaceDN w:val="0"/>
              <w:adjustRightInd w:val="0"/>
              <w:ind w:left="100"/>
              <w:rPr>
                <w:b/>
                <w:bCs/>
                <w:sz w:val="20"/>
                <w:szCs w:val="20"/>
              </w:rPr>
            </w:pPr>
            <w:r>
              <w:rPr>
                <w:b/>
                <w:bCs/>
                <w:sz w:val="20"/>
                <w:szCs w:val="20"/>
              </w:rPr>
              <w:t>Schválenie Oc</w:t>
            </w:r>
            <w:r w:rsidR="00265963">
              <w:rPr>
                <w:b/>
                <w:bCs/>
                <w:sz w:val="20"/>
                <w:szCs w:val="20"/>
              </w:rPr>
              <w:t>Z</w:t>
            </w:r>
          </w:p>
        </w:tc>
        <w:tc>
          <w:tcPr>
            <w:tcW w:w="223" w:type="dxa"/>
            <w:tcBorders>
              <w:top w:val="nil"/>
              <w:left w:val="nil"/>
              <w:bottom w:val="single" w:sz="8" w:space="0" w:color="auto"/>
              <w:right w:val="nil"/>
            </w:tcBorders>
            <w:vAlign w:val="bottom"/>
          </w:tcPr>
          <w:p w:rsidR="00265963" w:rsidRPr="00C765F1" w:rsidRDefault="00265963" w:rsidP="00800829">
            <w:pPr>
              <w:widowControl w:val="0"/>
              <w:autoSpaceDE w:val="0"/>
              <w:autoSpaceDN w:val="0"/>
              <w:adjustRightInd w:val="0"/>
              <w:rPr>
                <w:sz w:val="20"/>
                <w:szCs w:val="20"/>
              </w:rPr>
            </w:pPr>
          </w:p>
        </w:tc>
        <w:tc>
          <w:tcPr>
            <w:tcW w:w="505" w:type="dxa"/>
            <w:tcBorders>
              <w:top w:val="nil"/>
              <w:left w:val="nil"/>
              <w:bottom w:val="single" w:sz="8" w:space="0" w:color="auto"/>
              <w:right w:val="single" w:sz="8" w:space="0" w:color="auto"/>
            </w:tcBorders>
            <w:vAlign w:val="bottom"/>
          </w:tcPr>
          <w:p w:rsidR="00265963" w:rsidRPr="00C765F1" w:rsidRDefault="00265963" w:rsidP="00800829">
            <w:pPr>
              <w:widowControl w:val="0"/>
              <w:autoSpaceDE w:val="0"/>
              <w:autoSpaceDN w:val="0"/>
              <w:adjustRightInd w:val="0"/>
              <w:ind w:left="80"/>
              <w:rPr>
                <w:sz w:val="20"/>
                <w:szCs w:val="20"/>
              </w:rPr>
            </w:pPr>
          </w:p>
        </w:tc>
        <w:tc>
          <w:tcPr>
            <w:tcW w:w="404" w:type="dxa"/>
            <w:tcBorders>
              <w:top w:val="nil"/>
              <w:left w:val="nil"/>
              <w:bottom w:val="single" w:sz="8" w:space="0" w:color="auto"/>
              <w:right w:val="nil"/>
            </w:tcBorders>
            <w:vAlign w:val="bottom"/>
          </w:tcPr>
          <w:p w:rsidR="00265963" w:rsidRPr="00C765F1" w:rsidRDefault="00265963" w:rsidP="00800829">
            <w:pPr>
              <w:widowControl w:val="0"/>
              <w:autoSpaceDE w:val="0"/>
              <w:autoSpaceDN w:val="0"/>
              <w:adjustRightInd w:val="0"/>
              <w:ind w:left="220"/>
              <w:rPr>
                <w:sz w:val="20"/>
                <w:szCs w:val="20"/>
              </w:rPr>
            </w:pPr>
          </w:p>
        </w:tc>
        <w:tc>
          <w:tcPr>
            <w:tcW w:w="101" w:type="dxa"/>
            <w:tcBorders>
              <w:top w:val="nil"/>
              <w:left w:val="nil"/>
              <w:bottom w:val="single" w:sz="8" w:space="0" w:color="auto"/>
              <w:right w:val="nil"/>
            </w:tcBorders>
            <w:vAlign w:val="bottom"/>
          </w:tcPr>
          <w:p w:rsidR="00265963" w:rsidRPr="00C765F1" w:rsidRDefault="00265963" w:rsidP="00800829">
            <w:pPr>
              <w:widowControl w:val="0"/>
              <w:autoSpaceDE w:val="0"/>
              <w:autoSpaceDN w:val="0"/>
              <w:adjustRightInd w:val="0"/>
              <w:rPr>
                <w:sz w:val="20"/>
                <w:szCs w:val="20"/>
              </w:rPr>
            </w:pPr>
          </w:p>
        </w:tc>
        <w:tc>
          <w:tcPr>
            <w:tcW w:w="121" w:type="dxa"/>
            <w:tcBorders>
              <w:top w:val="nil"/>
              <w:left w:val="nil"/>
              <w:bottom w:val="single" w:sz="8" w:space="0" w:color="auto"/>
              <w:right w:val="single" w:sz="8" w:space="0" w:color="auto"/>
            </w:tcBorders>
            <w:vAlign w:val="bottom"/>
          </w:tcPr>
          <w:p w:rsidR="00265963" w:rsidRPr="00C765F1" w:rsidRDefault="00265963" w:rsidP="00800829">
            <w:pPr>
              <w:widowControl w:val="0"/>
              <w:autoSpaceDE w:val="0"/>
              <w:autoSpaceDN w:val="0"/>
              <w:adjustRightInd w:val="0"/>
              <w:rPr>
                <w:sz w:val="20"/>
                <w:szCs w:val="20"/>
              </w:rPr>
            </w:pPr>
          </w:p>
        </w:tc>
        <w:tc>
          <w:tcPr>
            <w:tcW w:w="566" w:type="dxa"/>
            <w:tcBorders>
              <w:top w:val="nil"/>
              <w:left w:val="nil"/>
              <w:bottom w:val="single" w:sz="8" w:space="0" w:color="auto"/>
              <w:right w:val="single" w:sz="8" w:space="0" w:color="auto"/>
            </w:tcBorders>
            <w:vAlign w:val="bottom"/>
          </w:tcPr>
          <w:p w:rsidR="00265963" w:rsidRPr="00F4705D" w:rsidRDefault="00265963" w:rsidP="00800829">
            <w:pPr>
              <w:widowControl w:val="0"/>
              <w:autoSpaceDE w:val="0"/>
              <w:autoSpaceDN w:val="0"/>
              <w:adjustRightInd w:val="0"/>
              <w:ind w:left="180"/>
              <w:rPr>
                <w:color w:val="FF0000"/>
                <w:sz w:val="20"/>
                <w:szCs w:val="20"/>
              </w:rPr>
            </w:pPr>
          </w:p>
        </w:tc>
        <w:tc>
          <w:tcPr>
            <w:tcW w:w="101" w:type="dxa"/>
            <w:tcBorders>
              <w:top w:val="nil"/>
              <w:left w:val="nil"/>
              <w:bottom w:val="single" w:sz="8" w:space="0" w:color="auto"/>
              <w:right w:val="nil"/>
            </w:tcBorders>
            <w:vAlign w:val="bottom"/>
          </w:tcPr>
          <w:p w:rsidR="00265963" w:rsidRPr="00F4705D" w:rsidRDefault="00265963" w:rsidP="00800829">
            <w:pPr>
              <w:widowControl w:val="0"/>
              <w:autoSpaceDE w:val="0"/>
              <w:autoSpaceDN w:val="0"/>
              <w:adjustRightInd w:val="0"/>
              <w:rPr>
                <w:color w:val="FF0000"/>
                <w:sz w:val="20"/>
                <w:szCs w:val="20"/>
              </w:rPr>
            </w:pPr>
          </w:p>
        </w:tc>
        <w:tc>
          <w:tcPr>
            <w:tcW w:w="465" w:type="dxa"/>
            <w:tcBorders>
              <w:top w:val="nil"/>
              <w:left w:val="nil"/>
              <w:bottom w:val="single" w:sz="8" w:space="0" w:color="auto"/>
              <w:right w:val="single" w:sz="8" w:space="0" w:color="auto"/>
            </w:tcBorders>
            <w:vAlign w:val="bottom"/>
          </w:tcPr>
          <w:p w:rsidR="00265963" w:rsidRPr="00F4705D" w:rsidRDefault="00265963" w:rsidP="00800829">
            <w:pPr>
              <w:widowControl w:val="0"/>
              <w:autoSpaceDE w:val="0"/>
              <w:autoSpaceDN w:val="0"/>
              <w:adjustRightInd w:val="0"/>
              <w:ind w:left="100"/>
              <w:rPr>
                <w:color w:val="FF0000"/>
                <w:sz w:val="20"/>
                <w:szCs w:val="20"/>
              </w:rPr>
            </w:pPr>
          </w:p>
        </w:tc>
        <w:tc>
          <w:tcPr>
            <w:tcW w:w="586" w:type="dxa"/>
            <w:tcBorders>
              <w:top w:val="nil"/>
              <w:left w:val="nil"/>
              <w:bottom w:val="single" w:sz="8" w:space="0" w:color="auto"/>
              <w:right w:val="single" w:sz="8" w:space="0" w:color="auto"/>
            </w:tcBorders>
            <w:vAlign w:val="bottom"/>
          </w:tcPr>
          <w:p w:rsidR="00265963" w:rsidRPr="00F4705D" w:rsidRDefault="00265963" w:rsidP="00800829">
            <w:pPr>
              <w:widowControl w:val="0"/>
              <w:autoSpaceDE w:val="0"/>
              <w:autoSpaceDN w:val="0"/>
              <w:adjustRightInd w:val="0"/>
              <w:ind w:left="240"/>
              <w:rPr>
                <w:color w:val="FF0000"/>
                <w:sz w:val="20"/>
                <w:szCs w:val="20"/>
              </w:rPr>
            </w:pPr>
          </w:p>
        </w:tc>
        <w:tc>
          <w:tcPr>
            <w:tcW w:w="566"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ind w:left="180"/>
              <w:jc w:val="center"/>
              <w:rPr>
                <w:sz w:val="20"/>
                <w:szCs w:val="20"/>
              </w:rPr>
            </w:pPr>
          </w:p>
        </w:tc>
        <w:tc>
          <w:tcPr>
            <w:tcW w:w="133" w:type="dxa"/>
            <w:tcBorders>
              <w:top w:val="nil"/>
              <w:left w:val="nil"/>
              <w:bottom w:val="single" w:sz="8" w:space="0" w:color="auto"/>
              <w:right w:val="nil"/>
            </w:tcBorders>
            <w:vAlign w:val="center"/>
          </w:tcPr>
          <w:p w:rsidR="00265963" w:rsidRPr="00C20B7F" w:rsidRDefault="00265963" w:rsidP="00800829">
            <w:pPr>
              <w:widowControl w:val="0"/>
              <w:autoSpaceDE w:val="0"/>
              <w:autoSpaceDN w:val="0"/>
              <w:adjustRightInd w:val="0"/>
              <w:jc w:val="center"/>
              <w:rPr>
                <w:sz w:val="20"/>
                <w:szCs w:val="20"/>
              </w:rPr>
            </w:pPr>
          </w:p>
        </w:tc>
        <w:tc>
          <w:tcPr>
            <w:tcW w:w="445"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ind w:left="100"/>
              <w:jc w:val="center"/>
              <w:rPr>
                <w:sz w:val="20"/>
                <w:szCs w:val="20"/>
              </w:rPr>
            </w:pPr>
          </w:p>
        </w:tc>
        <w:tc>
          <w:tcPr>
            <w:tcW w:w="222" w:type="dxa"/>
            <w:tcBorders>
              <w:top w:val="nil"/>
              <w:left w:val="nil"/>
              <w:bottom w:val="single" w:sz="8" w:space="0" w:color="auto"/>
              <w:right w:val="nil"/>
            </w:tcBorders>
            <w:vAlign w:val="center"/>
          </w:tcPr>
          <w:p w:rsidR="00265963" w:rsidRPr="00C20B7F" w:rsidRDefault="00265963" w:rsidP="00800829">
            <w:pPr>
              <w:widowControl w:val="0"/>
              <w:autoSpaceDE w:val="0"/>
              <w:autoSpaceDN w:val="0"/>
              <w:adjustRightInd w:val="0"/>
              <w:ind w:left="240"/>
              <w:jc w:val="center"/>
              <w:rPr>
                <w:sz w:val="20"/>
                <w:szCs w:val="20"/>
              </w:rPr>
            </w:pPr>
          </w:p>
        </w:tc>
        <w:tc>
          <w:tcPr>
            <w:tcW w:w="399"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ind w:left="180"/>
              <w:jc w:val="center"/>
              <w:rPr>
                <w:sz w:val="20"/>
                <w:szCs w:val="20"/>
              </w:rPr>
            </w:pPr>
          </w:p>
        </w:tc>
        <w:tc>
          <w:tcPr>
            <w:tcW w:w="566"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jc w:val="center"/>
              <w:rPr>
                <w:sz w:val="20"/>
                <w:szCs w:val="20"/>
              </w:rPr>
            </w:pPr>
          </w:p>
        </w:tc>
        <w:tc>
          <w:tcPr>
            <w:tcW w:w="182" w:type="dxa"/>
            <w:tcBorders>
              <w:top w:val="nil"/>
              <w:left w:val="nil"/>
              <w:bottom w:val="single" w:sz="8" w:space="0" w:color="auto"/>
              <w:right w:val="nil"/>
            </w:tcBorders>
            <w:vAlign w:val="center"/>
          </w:tcPr>
          <w:p w:rsidR="00265963" w:rsidRPr="00C20B7F" w:rsidRDefault="00265963" w:rsidP="00800829">
            <w:pPr>
              <w:widowControl w:val="0"/>
              <w:autoSpaceDE w:val="0"/>
              <w:autoSpaceDN w:val="0"/>
              <w:adjustRightInd w:val="0"/>
              <w:ind w:left="20"/>
              <w:jc w:val="center"/>
              <w:rPr>
                <w:sz w:val="20"/>
                <w:szCs w:val="20"/>
              </w:rPr>
            </w:pPr>
          </w:p>
        </w:tc>
        <w:tc>
          <w:tcPr>
            <w:tcW w:w="384"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jc w:val="center"/>
              <w:rPr>
                <w:sz w:val="20"/>
                <w:szCs w:val="20"/>
              </w:rPr>
            </w:pPr>
          </w:p>
        </w:tc>
        <w:tc>
          <w:tcPr>
            <w:tcW w:w="566"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jc w:val="center"/>
              <w:rPr>
                <w:sz w:val="20"/>
                <w:szCs w:val="20"/>
              </w:rPr>
            </w:pPr>
          </w:p>
        </w:tc>
        <w:tc>
          <w:tcPr>
            <w:tcW w:w="141" w:type="dxa"/>
            <w:tcBorders>
              <w:top w:val="nil"/>
              <w:left w:val="nil"/>
              <w:bottom w:val="single" w:sz="8" w:space="0" w:color="auto"/>
              <w:right w:val="nil"/>
            </w:tcBorders>
            <w:vAlign w:val="center"/>
          </w:tcPr>
          <w:p w:rsidR="00265963" w:rsidRPr="00C20B7F" w:rsidRDefault="00265963" w:rsidP="00800829">
            <w:pPr>
              <w:widowControl w:val="0"/>
              <w:autoSpaceDE w:val="0"/>
              <w:autoSpaceDN w:val="0"/>
              <w:adjustRightInd w:val="0"/>
              <w:ind w:left="180"/>
              <w:jc w:val="center"/>
              <w:rPr>
                <w:sz w:val="20"/>
                <w:szCs w:val="20"/>
              </w:rPr>
            </w:pPr>
            <w:r w:rsidRPr="00C20B7F">
              <w:rPr>
                <w:sz w:val="20"/>
                <w:szCs w:val="20"/>
              </w:rPr>
              <w:t>X</w:t>
            </w:r>
          </w:p>
        </w:tc>
        <w:tc>
          <w:tcPr>
            <w:tcW w:w="445" w:type="dxa"/>
            <w:tcBorders>
              <w:top w:val="nil"/>
              <w:left w:val="nil"/>
              <w:bottom w:val="single" w:sz="8" w:space="0" w:color="auto"/>
              <w:right w:val="single" w:sz="8" w:space="0" w:color="auto"/>
            </w:tcBorders>
            <w:vAlign w:val="center"/>
          </w:tcPr>
          <w:p w:rsidR="00265963" w:rsidRPr="00C20B7F" w:rsidRDefault="00265963" w:rsidP="00800829">
            <w:pPr>
              <w:widowControl w:val="0"/>
              <w:autoSpaceDE w:val="0"/>
              <w:autoSpaceDN w:val="0"/>
              <w:adjustRightInd w:val="0"/>
              <w:rPr>
                <w:sz w:val="20"/>
                <w:szCs w:val="20"/>
              </w:rPr>
            </w:pPr>
            <w:r w:rsidRPr="00C20B7F">
              <w:rPr>
                <w:sz w:val="20"/>
                <w:szCs w:val="20"/>
              </w:rPr>
              <w:t xml:space="preserve">  X</w:t>
            </w:r>
          </w:p>
        </w:tc>
        <w:tc>
          <w:tcPr>
            <w:tcW w:w="30" w:type="dxa"/>
            <w:tcBorders>
              <w:top w:val="nil"/>
              <w:left w:val="nil"/>
              <w:bottom w:val="nil"/>
              <w:right w:val="nil"/>
            </w:tcBorders>
            <w:vAlign w:val="bottom"/>
          </w:tcPr>
          <w:p w:rsidR="00265963" w:rsidRDefault="00265963" w:rsidP="00800829">
            <w:pPr>
              <w:widowControl w:val="0"/>
              <w:autoSpaceDE w:val="0"/>
              <w:autoSpaceDN w:val="0"/>
              <w:adjustRightInd w:val="0"/>
              <w:rPr>
                <w:sz w:val="2"/>
                <w:szCs w:val="2"/>
              </w:rPr>
            </w:pPr>
          </w:p>
        </w:tc>
      </w:tr>
    </w:tbl>
    <w:p w:rsidR="00E77B4E" w:rsidRDefault="00E77B4E" w:rsidP="00214A50">
      <w:pPr>
        <w:pStyle w:val="Normlnywebov"/>
        <w:spacing w:before="0" w:beforeAutospacing="0" w:after="0" w:afterAutospacing="0" w:line="276" w:lineRule="auto"/>
        <w:jc w:val="both"/>
        <w:rPr>
          <w:b/>
          <w:bCs/>
          <w:sz w:val="28"/>
          <w:szCs w:val="20"/>
        </w:rPr>
      </w:pPr>
    </w:p>
    <w:p w:rsidR="00823CDF" w:rsidRDefault="00C765F1" w:rsidP="00214A50">
      <w:pPr>
        <w:widowControl w:val="0"/>
        <w:autoSpaceDE w:val="0"/>
        <w:autoSpaceDN w:val="0"/>
        <w:adjustRightInd w:val="0"/>
        <w:spacing w:line="276" w:lineRule="auto"/>
        <w:ind w:left="4"/>
        <w:rPr>
          <w:b/>
          <w:bCs/>
          <w:sz w:val="20"/>
          <w:szCs w:val="20"/>
        </w:rPr>
      </w:pPr>
      <w:r w:rsidRPr="00C765F1">
        <w:rPr>
          <w:b/>
          <w:bCs/>
          <w:sz w:val="20"/>
          <w:szCs w:val="20"/>
        </w:rPr>
        <w:t>Tabuľka</w:t>
      </w:r>
      <w:r w:rsidR="00823CDF" w:rsidRPr="00C765F1">
        <w:rPr>
          <w:b/>
          <w:bCs/>
          <w:sz w:val="20"/>
          <w:szCs w:val="20"/>
        </w:rPr>
        <w:t xml:space="preserve"> </w:t>
      </w:r>
      <w:r w:rsidR="006562E1" w:rsidRPr="00C765F1">
        <w:rPr>
          <w:b/>
          <w:bCs/>
          <w:sz w:val="20"/>
          <w:szCs w:val="20"/>
        </w:rPr>
        <w:t>3</w:t>
      </w:r>
      <w:r w:rsidR="00823CDF" w:rsidRPr="00C765F1">
        <w:rPr>
          <w:b/>
          <w:bCs/>
          <w:sz w:val="20"/>
          <w:szCs w:val="20"/>
        </w:rPr>
        <w:t xml:space="preserve"> Pou</w:t>
      </w:r>
      <w:r w:rsidR="00C664BA" w:rsidRPr="00C765F1">
        <w:rPr>
          <w:b/>
          <w:bCs/>
          <w:sz w:val="20"/>
          <w:szCs w:val="20"/>
        </w:rPr>
        <w:t>ž</w:t>
      </w:r>
      <w:r w:rsidR="00823CDF" w:rsidRPr="00C765F1">
        <w:rPr>
          <w:b/>
          <w:bCs/>
          <w:sz w:val="20"/>
          <w:szCs w:val="20"/>
        </w:rPr>
        <w:t>ité participatívne metódy</w:t>
      </w:r>
    </w:p>
    <w:tbl>
      <w:tblPr>
        <w:tblW w:w="9381" w:type="dxa"/>
        <w:tblInd w:w="-137" w:type="dxa"/>
        <w:tblLayout w:type="fixed"/>
        <w:tblCellMar>
          <w:left w:w="0" w:type="dxa"/>
          <w:right w:w="0" w:type="dxa"/>
        </w:tblCellMar>
        <w:tblLook w:val="0000" w:firstRow="0" w:lastRow="0" w:firstColumn="0" w:lastColumn="0" w:noHBand="0" w:noVBand="0"/>
      </w:tblPr>
      <w:tblGrid>
        <w:gridCol w:w="3951"/>
        <w:gridCol w:w="1800"/>
        <w:gridCol w:w="1800"/>
        <w:gridCol w:w="1800"/>
        <w:gridCol w:w="30"/>
      </w:tblGrid>
      <w:tr w:rsidR="00D11ACF" w:rsidRPr="00C765F1" w:rsidTr="00D14C5C">
        <w:trPr>
          <w:trHeight w:val="74"/>
        </w:trPr>
        <w:tc>
          <w:tcPr>
            <w:tcW w:w="3951" w:type="dxa"/>
            <w:tcBorders>
              <w:top w:val="single" w:sz="4" w:space="0" w:color="auto"/>
              <w:left w:val="single" w:sz="4" w:space="0" w:color="auto"/>
              <w:bottom w:val="single" w:sz="4" w:space="0" w:color="auto"/>
              <w:right w:val="single" w:sz="4" w:space="0" w:color="auto"/>
            </w:tcBorders>
          </w:tcPr>
          <w:p w:rsidR="00D11ACF" w:rsidRPr="00C765F1" w:rsidRDefault="00D11ACF" w:rsidP="00214A50">
            <w:pPr>
              <w:widowControl w:val="0"/>
              <w:autoSpaceDE w:val="0"/>
              <w:autoSpaceDN w:val="0"/>
              <w:adjustRightInd w:val="0"/>
              <w:spacing w:line="276" w:lineRule="auto"/>
              <w:jc w:val="center"/>
              <w:rPr>
                <w:sz w:val="20"/>
                <w:szCs w:val="20"/>
              </w:rPr>
            </w:pPr>
            <w:r w:rsidRPr="00C765F1">
              <w:rPr>
                <w:b/>
                <w:bCs/>
                <w:sz w:val="20"/>
                <w:szCs w:val="20"/>
              </w:rPr>
              <w:t>Metóda</w:t>
            </w:r>
          </w:p>
        </w:tc>
        <w:tc>
          <w:tcPr>
            <w:tcW w:w="1800" w:type="dxa"/>
            <w:tcBorders>
              <w:top w:val="single" w:sz="4" w:space="0" w:color="auto"/>
              <w:left w:val="single" w:sz="4" w:space="0" w:color="auto"/>
              <w:bottom w:val="single" w:sz="4" w:space="0" w:color="auto"/>
              <w:right w:val="single" w:sz="4" w:space="0" w:color="auto"/>
            </w:tcBorders>
            <w:vAlign w:val="bottom"/>
          </w:tcPr>
          <w:p w:rsidR="00D11ACF" w:rsidRPr="00C765F1" w:rsidRDefault="00D11ACF" w:rsidP="00214A50">
            <w:pPr>
              <w:widowControl w:val="0"/>
              <w:autoSpaceDE w:val="0"/>
              <w:autoSpaceDN w:val="0"/>
              <w:adjustRightInd w:val="0"/>
              <w:spacing w:line="276" w:lineRule="auto"/>
              <w:jc w:val="center"/>
              <w:rPr>
                <w:b/>
                <w:bCs/>
                <w:sz w:val="20"/>
                <w:szCs w:val="20"/>
              </w:rPr>
            </w:pPr>
            <w:r w:rsidRPr="00C765F1">
              <w:rPr>
                <w:b/>
                <w:bCs/>
                <w:sz w:val="20"/>
                <w:szCs w:val="20"/>
              </w:rPr>
              <w:t>Informovanie</w:t>
            </w:r>
          </w:p>
          <w:p w:rsidR="00D11ACF" w:rsidRPr="00C765F1" w:rsidRDefault="00D11ACF" w:rsidP="00214A50">
            <w:pPr>
              <w:widowControl w:val="0"/>
              <w:autoSpaceDE w:val="0"/>
              <w:autoSpaceDN w:val="0"/>
              <w:adjustRightInd w:val="0"/>
              <w:spacing w:line="276" w:lineRule="auto"/>
              <w:jc w:val="center"/>
              <w:rPr>
                <w:sz w:val="20"/>
                <w:szCs w:val="20"/>
              </w:rPr>
            </w:pPr>
            <w:r w:rsidRPr="00C765F1">
              <w:rPr>
                <w:b/>
                <w:bCs/>
                <w:sz w:val="20"/>
                <w:szCs w:val="20"/>
              </w:rPr>
              <w:t>verejnosti</w:t>
            </w:r>
          </w:p>
        </w:tc>
        <w:tc>
          <w:tcPr>
            <w:tcW w:w="1800" w:type="dxa"/>
            <w:tcBorders>
              <w:top w:val="single" w:sz="4" w:space="0" w:color="auto"/>
              <w:left w:val="single" w:sz="4" w:space="0" w:color="auto"/>
              <w:bottom w:val="single" w:sz="4" w:space="0" w:color="auto"/>
              <w:right w:val="single" w:sz="4" w:space="0" w:color="auto"/>
            </w:tcBorders>
            <w:vAlign w:val="bottom"/>
          </w:tcPr>
          <w:p w:rsidR="00D11ACF" w:rsidRPr="00C765F1" w:rsidRDefault="00D11ACF" w:rsidP="00214A50">
            <w:pPr>
              <w:widowControl w:val="0"/>
              <w:autoSpaceDE w:val="0"/>
              <w:autoSpaceDN w:val="0"/>
              <w:adjustRightInd w:val="0"/>
              <w:spacing w:line="276" w:lineRule="auto"/>
              <w:jc w:val="center"/>
              <w:rPr>
                <w:b/>
                <w:bCs/>
                <w:sz w:val="20"/>
                <w:szCs w:val="20"/>
              </w:rPr>
            </w:pPr>
            <w:r w:rsidRPr="00C765F1">
              <w:rPr>
                <w:b/>
                <w:bCs/>
                <w:sz w:val="20"/>
                <w:szCs w:val="20"/>
              </w:rPr>
              <w:t>Získavanie názorov</w:t>
            </w:r>
          </w:p>
          <w:p w:rsidR="00D11ACF" w:rsidRPr="00C765F1" w:rsidRDefault="00D11ACF" w:rsidP="00214A50">
            <w:pPr>
              <w:widowControl w:val="0"/>
              <w:autoSpaceDE w:val="0"/>
              <w:autoSpaceDN w:val="0"/>
              <w:adjustRightInd w:val="0"/>
              <w:spacing w:line="276" w:lineRule="auto"/>
              <w:jc w:val="center"/>
              <w:rPr>
                <w:sz w:val="20"/>
                <w:szCs w:val="20"/>
              </w:rPr>
            </w:pPr>
            <w:r w:rsidRPr="00C765F1">
              <w:rPr>
                <w:b/>
                <w:bCs/>
                <w:sz w:val="20"/>
                <w:szCs w:val="20"/>
              </w:rPr>
              <w:t>verejnosti</w:t>
            </w:r>
          </w:p>
        </w:tc>
        <w:tc>
          <w:tcPr>
            <w:tcW w:w="1800" w:type="dxa"/>
            <w:tcBorders>
              <w:top w:val="single" w:sz="4" w:space="0" w:color="auto"/>
              <w:left w:val="single" w:sz="4" w:space="0" w:color="auto"/>
              <w:bottom w:val="single" w:sz="4" w:space="0" w:color="auto"/>
              <w:right w:val="single" w:sz="4" w:space="0" w:color="auto"/>
            </w:tcBorders>
            <w:vAlign w:val="bottom"/>
          </w:tcPr>
          <w:p w:rsidR="00D11ACF" w:rsidRPr="00C765F1" w:rsidRDefault="00D11ACF" w:rsidP="00214A50">
            <w:pPr>
              <w:widowControl w:val="0"/>
              <w:autoSpaceDE w:val="0"/>
              <w:autoSpaceDN w:val="0"/>
              <w:adjustRightInd w:val="0"/>
              <w:spacing w:line="276" w:lineRule="auto"/>
              <w:jc w:val="center"/>
              <w:rPr>
                <w:b/>
                <w:bCs/>
                <w:sz w:val="20"/>
                <w:szCs w:val="20"/>
              </w:rPr>
            </w:pPr>
            <w:r w:rsidRPr="00C765F1">
              <w:rPr>
                <w:b/>
                <w:bCs/>
                <w:sz w:val="20"/>
                <w:szCs w:val="20"/>
              </w:rPr>
              <w:t>Zohľadnenie</w:t>
            </w:r>
          </w:p>
          <w:p w:rsidR="00D11ACF" w:rsidRPr="00C765F1" w:rsidRDefault="00D11ACF" w:rsidP="00214A50">
            <w:pPr>
              <w:widowControl w:val="0"/>
              <w:autoSpaceDE w:val="0"/>
              <w:autoSpaceDN w:val="0"/>
              <w:adjustRightInd w:val="0"/>
              <w:spacing w:line="276" w:lineRule="auto"/>
              <w:jc w:val="center"/>
              <w:rPr>
                <w:sz w:val="20"/>
                <w:szCs w:val="20"/>
              </w:rPr>
            </w:pPr>
            <w:r w:rsidRPr="00C765F1">
              <w:rPr>
                <w:b/>
                <w:bCs/>
                <w:sz w:val="20"/>
                <w:szCs w:val="20"/>
              </w:rPr>
              <w:t>názorov verejnosti</w:t>
            </w:r>
          </w:p>
        </w:tc>
        <w:tc>
          <w:tcPr>
            <w:tcW w:w="30" w:type="dxa"/>
            <w:tcBorders>
              <w:top w:val="nil"/>
              <w:left w:val="single" w:sz="4" w:space="0" w:color="auto"/>
              <w:bottom w:val="nil"/>
              <w:right w:val="nil"/>
            </w:tcBorders>
            <w:vAlign w:val="bottom"/>
          </w:tcPr>
          <w:p w:rsidR="00D11ACF" w:rsidRPr="00C765F1" w:rsidRDefault="00D11ACF" w:rsidP="00214A50">
            <w:pPr>
              <w:widowControl w:val="0"/>
              <w:autoSpaceDE w:val="0"/>
              <w:autoSpaceDN w:val="0"/>
              <w:adjustRightInd w:val="0"/>
              <w:spacing w:line="276" w:lineRule="auto"/>
              <w:rPr>
                <w:sz w:val="20"/>
                <w:szCs w:val="20"/>
              </w:rPr>
            </w:pPr>
          </w:p>
        </w:tc>
      </w:tr>
      <w:tr w:rsidR="00823CDF" w:rsidRPr="00C765F1" w:rsidTr="00D14C5C">
        <w:trPr>
          <w:trHeight w:val="183"/>
        </w:trPr>
        <w:tc>
          <w:tcPr>
            <w:tcW w:w="3951" w:type="dxa"/>
            <w:tcBorders>
              <w:top w:val="single" w:sz="4" w:space="0" w:color="auto"/>
              <w:left w:val="single" w:sz="8" w:space="0" w:color="auto"/>
              <w:bottom w:val="single" w:sz="8" w:space="0" w:color="auto"/>
              <w:right w:val="single" w:sz="8" w:space="0" w:color="auto"/>
            </w:tcBorders>
            <w:vAlign w:val="bottom"/>
          </w:tcPr>
          <w:p w:rsidR="00823CDF" w:rsidRPr="00C765F1" w:rsidRDefault="00823CDF" w:rsidP="00214A50">
            <w:pPr>
              <w:widowControl w:val="0"/>
              <w:autoSpaceDE w:val="0"/>
              <w:autoSpaceDN w:val="0"/>
              <w:adjustRightInd w:val="0"/>
              <w:spacing w:line="276" w:lineRule="auto"/>
              <w:ind w:left="100"/>
              <w:rPr>
                <w:sz w:val="20"/>
                <w:szCs w:val="20"/>
              </w:rPr>
            </w:pPr>
            <w:r w:rsidRPr="00C765F1">
              <w:rPr>
                <w:b/>
                <w:bCs/>
                <w:sz w:val="20"/>
                <w:szCs w:val="20"/>
              </w:rPr>
              <w:t>Tlačené materiály</w:t>
            </w:r>
          </w:p>
        </w:tc>
        <w:tc>
          <w:tcPr>
            <w:tcW w:w="1800" w:type="dxa"/>
            <w:tcBorders>
              <w:top w:val="single" w:sz="4" w:space="0" w:color="auto"/>
              <w:left w:val="nil"/>
              <w:bottom w:val="single" w:sz="8" w:space="0" w:color="auto"/>
              <w:right w:val="single" w:sz="8" w:space="0" w:color="auto"/>
            </w:tcBorders>
            <w:vAlign w:val="bottom"/>
          </w:tcPr>
          <w:p w:rsidR="00823CDF" w:rsidRPr="00C765F1" w:rsidRDefault="00823CDF" w:rsidP="00214A50">
            <w:pPr>
              <w:widowControl w:val="0"/>
              <w:autoSpaceDE w:val="0"/>
              <w:autoSpaceDN w:val="0"/>
              <w:adjustRightInd w:val="0"/>
              <w:spacing w:line="276" w:lineRule="auto"/>
              <w:rPr>
                <w:sz w:val="20"/>
                <w:szCs w:val="20"/>
              </w:rPr>
            </w:pPr>
          </w:p>
        </w:tc>
        <w:tc>
          <w:tcPr>
            <w:tcW w:w="1800" w:type="dxa"/>
            <w:tcBorders>
              <w:top w:val="single" w:sz="4" w:space="0" w:color="auto"/>
              <w:left w:val="nil"/>
              <w:bottom w:val="single" w:sz="8" w:space="0" w:color="auto"/>
              <w:right w:val="single" w:sz="8" w:space="0" w:color="auto"/>
            </w:tcBorders>
            <w:vAlign w:val="bottom"/>
          </w:tcPr>
          <w:p w:rsidR="00823CDF" w:rsidRPr="00C765F1" w:rsidRDefault="00823CDF" w:rsidP="00214A50">
            <w:pPr>
              <w:widowControl w:val="0"/>
              <w:autoSpaceDE w:val="0"/>
              <w:autoSpaceDN w:val="0"/>
              <w:adjustRightInd w:val="0"/>
              <w:spacing w:line="276" w:lineRule="auto"/>
              <w:rPr>
                <w:sz w:val="20"/>
                <w:szCs w:val="20"/>
              </w:rPr>
            </w:pPr>
          </w:p>
        </w:tc>
        <w:tc>
          <w:tcPr>
            <w:tcW w:w="1800" w:type="dxa"/>
            <w:tcBorders>
              <w:top w:val="single" w:sz="4" w:space="0" w:color="auto"/>
              <w:left w:val="nil"/>
              <w:bottom w:val="single" w:sz="8" w:space="0" w:color="auto"/>
              <w:right w:val="single" w:sz="8" w:space="0" w:color="auto"/>
            </w:tcBorders>
            <w:vAlign w:val="bottom"/>
          </w:tcPr>
          <w:p w:rsidR="00823CDF" w:rsidRPr="00C765F1" w:rsidRDefault="00823CDF" w:rsidP="00214A50">
            <w:pPr>
              <w:widowControl w:val="0"/>
              <w:autoSpaceDE w:val="0"/>
              <w:autoSpaceDN w:val="0"/>
              <w:adjustRightInd w:val="0"/>
              <w:spacing w:line="276" w:lineRule="auto"/>
              <w:rPr>
                <w:sz w:val="20"/>
                <w:szCs w:val="20"/>
              </w:rPr>
            </w:pPr>
          </w:p>
        </w:tc>
        <w:tc>
          <w:tcPr>
            <w:tcW w:w="30" w:type="dxa"/>
            <w:tcBorders>
              <w:top w:val="nil"/>
              <w:left w:val="nil"/>
              <w:bottom w:val="nil"/>
              <w:right w:val="nil"/>
            </w:tcBorders>
            <w:vAlign w:val="bottom"/>
          </w:tcPr>
          <w:p w:rsidR="00823CDF" w:rsidRPr="00C765F1" w:rsidRDefault="00823CDF" w:rsidP="00214A50">
            <w:pPr>
              <w:widowControl w:val="0"/>
              <w:autoSpaceDE w:val="0"/>
              <w:autoSpaceDN w:val="0"/>
              <w:adjustRightInd w:val="0"/>
              <w:spacing w:line="276" w:lineRule="auto"/>
              <w:rPr>
                <w:sz w:val="20"/>
                <w:szCs w:val="20"/>
              </w:rPr>
            </w:pPr>
          </w:p>
        </w:tc>
      </w:tr>
      <w:tr w:rsidR="00823CDF" w:rsidRPr="00C765F1" w:rsidTr="00D14C5C">
        <w:trPr>
          <w:trHeight w:val="183"/>
        </w:trPr>
        <w:tc>
          <w:tcPr>
            <w:tcW w:w="3951" w:type="dxa"/>
            <w:tcBorders>
              <w:top w:val="nil"/>
              <w:left w:val="single" w:sz="8" w:space="0" w:color="auto"/>
              <w:bottom w:val="single" w:sz="8" w:space="0" w:color="auto"/>
              <w:right w:val="single" w:sz="8" w:space="0" w:color="auto"/>
            </w:tcBorders>
            <w:vAlign w:val="bottom"/>
          </w:tcPr>
          <w:p w:rsidR="00823CDF" w:rsidRPr="00C765F1" w:rsidRDefault="00823CDF" w:rsidP="00214A50">
            <w:pPr>
              <w:widowControl w:val="0"/>
              <w:autoSpaceDE w:val="0"/>
              <w:autoSpaceDN w:val="0"/>
              <w:adjustRightInd w:val="0"/>
              <w:spacing w:line="276" w:lineRule="auto"/>
              <w:ind w:left="100"/>
              <w:rPr>
                <w:sz w:val="20"/>
                <w:szCs w:val="20"/>
              </w:rPr>
            </w:pPr>
            <w:r w:rsidRPr="00C765F1">
              <w:rPr>
                <w:sz w:val="20"/>
                <w:szCs w:val="20"/>
              </w:rPr>
              <w:t>Verejné informačné tabule</w:t>
            </w:r>
          </w:p>
        </w:tc>
        <w:tc>
          <w:tcPr>
            <w:tcW w:w="1800" w:type="dxa"/>
            <w:tcBorders>
              <w:top w:val="nil"/>
              <w:left w:val="nil"/>
              <w:bottom w:val="single" w:sz="8" w:space="0" w:color="auto"/>
              <w:right w:val="single" w:sz="8" w:space="0" w:color="auto"/>
            </w:tcBorders>
            <w:vAlign w:val="bottom"/>
          </w:tcPr>
          <w:p w:rsidR="00823CDF" w:rsidRPr="00C765F1" w:rsidRDefault="00823CDF" w:rsidP="00214A50">
            <w:pPr>
              <w:widowControl w:val="0"/>
              <w:autoSpaceDE w:val="0"/>
              <w:autoSpaceDN w:val="0"/>
              <w:adjustRightInd w:val="0"/>
              <w:spacing w:line="276" w:lineRule="auto"/>
              <w:jc w:val="center"/>
              <w:rPr>
                <w:sz w:val="20"/>
                <w:szCs w:val="20"/>
              </w:rPr>
            </w:pPr>
            <w:r w:rsidRPr="00C765F1">
              <w:rPr>
                <w:sz w:val="20"/>
                <w:szCs w:val="20"/>
              </w:rPr>
              <w:t>áno</w:t>
            </w:r>
          </w:p>
        </w:tc>
        <w:tc>
          <w:tcPr>
            <w:tcW w:w="1800" w:type="dxa"/>
            <w:tcBorders>
              <w:top w:val="nil"/>
              <w:left w:val="nil"/>
              <w:bottom w:val="single" w:sz="8" w:space="0" w:color="auto"/>
              <w:right w:val="single" w:sz="8" w:space="0" w:color="auto"/>
            </w:tcBorders>
            <w:vAlign w:val="bottom"/>
          </w:tcPr>
          <w:p w:rsidR="00823CDF" w:rsidRPr="00C765F1" w:rsidRDefault="00823CDF" w:rsidP="00214A50">
            <w:pPr>
              <w:widowControl w:val="0"/>
              <w:autoSpaceDE w:val="0"/>
              <w:autoSpaceDN w:val="0"/>
              <w:adjustRightInd w:val="0"/>
              <w:spacing w:line="276" w:lineRule="auto"/>
              <w:rPr>
                <w:sz w:val="20"/>
                <w:szCs w:val="20"/>
              </w:rPr>
            </w:pPr>
          </w:p>
        </w:tc>
        <w:tc>
          <w:tcPr>
            <w:tcW w:w="1800" w:type="dxa"/>
            <w:tcBorders>
              <w:top w:val="nil"/>
              <w:left w:val="nil"/>
              <w:bottom w:val="single" w:sz="8" w:space="0" w:color="auto"/>
              <w:right w:val="single" w:sz="8" w:space="0" w:color="auto"/>
            </w:tcBorders>
            <w:vAlign w:val="bottom"/>
          </w:tcPr>
          <w:p w:rsidR="00823CDF" w:rsidRPr="00C765F1" w:rsidRDefault="00823CDF" w:rsidP="00214A50">
            <w:pPr>
              <w:widowControl w:val="0"/>
              <w:autoSpaceDE w:val="0"/>
              <w:autoSpaceDN w:val="0"/>
              <w:adjustRightInd w:val="0"/>
              <w:spacing w:line="276" w:lineRule="auto"/>
              <w:rPr>
                <w:sz w:val="20"/>
                <w:szCs w:val="20"/>
              </w:rPr>
            </w:pPr>
          </w:p>
        </w:tc>
        <w:tc>
          <w:tcPr>
            <w:tcW w:w="30" w:type="dxa"/>
            <w:tcBorders>
              <w:top w:val="nil"/>
              <w:left w:val="nil"/>
              <w:bottom w:val="nil"/>
              <w:right w:val="nil"/>
            </w:tcBorders>
            <w:vAlign w:val="bottom"/>
          </w:tcPr>
          <w:p w:rsidR="00823CDF" w:rsidRPr="00C765F1" w:rsidRDefault="00823CDF" w:rsidP="00214A50">
            <w:pPr>
              <w:widowControl w:val="0"/>
              <w:autoSpaceDE w:val="0"/>
              <w:autoSpaceDN w:val="0"/>
              <w:adjustRightInd w:val="0"/>
              <w:spacing w:line="276" w:lineRule="auto"/>
              <w:rPr>
                <w:sz w:val="20"/>
                <w:szCs w:val="20"/>
              </w:rPr>
            </w:pPr>
          </w:p>
        </w:tc>
      </w:tr>
      <w:tr w:rsidR="00823CDF" w:rsidRPr="00C765F1" w:rsidTr="00D14C5C">
        <w:trPr>
          <w:trHeight w:val="183"/>
        </w:trPr>
        <w:tc>
          <w:tcPr>
            <w:tcW w:w="3951" w:type="dxa"/>
            <w:tcBorders>
              <w:top w:val="nil"/>
              <w:left w:val="single" w:sz="8" w:space="0" w:color="auto"/>
              <w:bottom w:val="single" w:sz="8" w:space="0" w:color="auto"/>
              <w:right w:val="single" w:sz="8" w:space="0" w:color="auto"/>
            </w:tcBorders>
            <w:vAlign w:val="bottom"/>
          </w:tcPr>
          <w:p w:rsidR="00823CDF" w:rsidRPr="00C765F1" w:rsidRDefault="00823CDF" w:rsidP="00214A50">
            <w:pPr>
              <w:widowControl w:val="0"/>
              <w:autoSpaceDE w:val="0"/>
              <w:autoSpaceDN w:val="0"/>
              <w:adjustRightInd w:val="0"/>
              <w:spacing w:line="276" w:lineRule="auto"/>
              <w:ind w:left="100"/>
              <w:rPr>
                <w:sz w:val="20"/>
                <w:szCs w:val="20"/>
              </w:rPr>
            </w:pPr>
            <w:r w:rsidRPr="00C765F1">
              <w:rPr>
                <w:sz w:val="20"/>
                <w:szCs w:val="20"/>
              </w:rPr>
              <w:t>Internetové stránky</w:t>
            </w:r>
          </w:p>
        </w:tc>
        <w:tc>
          <w:tcPr>
            <w:tcW w:w="1800" w:type="dxa"/>
            <w:tcBorders>
              <w:top w:val="nil"/>
              <w:left w:val="nil"/>
              <w:bottom w:val="single" w:sz="8" w:space="0" w:color="auto"/>
              <w:right w:val="single" w:sz="8" w:space="0" w:color="auto"/>
            </w:tcBorders>
            <w:vAlign w:val="bottom"/>
          </w:tcPr>
          <w:p w:rsidR="00823CDF" w:rsidRPr="00C765F1" w:rsidRDefault="00823CDF" w:rsidP="00214A50">
            <w:pPr>
              <w:widowControl w:val="0"/>
              <w:autoSpaceDE w:val="0"/>
              <w:autoSpaceDN w:val="0"/>
              <w:adjustRightInd w:val="0"/>
              <w:spacing w:line="276" w:lineRule="auto"/>
              <w:jc w:val="center"/>
              <w:rPr>
                <w:sz w:val="20"/>
                <w:szCs w:val="20"/>
              </w:rPr>
            </w:pPr>
            <w:r w:rsidRPr="00C765F1">
              <w:rPr>
                <w:sz w:val="20"/>
                <w:szCs w:val="20"/>
              </w:rPr>
              <w:t>áno</w:t>
            </w:r>
          </w:p>
        </w:tc>
        <w:tc>
          <w:tcPr>
            <w:tcW w:w="1800" w:type="dxa"/>
            <w:tcBorders>
              <w:top w:val="nil"/>
              <w:left w:val="nil"/>
              <w:bottom w:val="single" w:sz="8" w:space="0" w:color="auto"/>
              <w:right w:val="single" w:sz="8" w:space="0" w:color="auto"/>
            </w:tcBorders>
            <w:vAlign w:val="bottom"/>
          </w:tcPr>
          <w:p w:rsidR="00823CDF" w:rsidRPr="00C765F1" w:rsidRDefault="00823CDF" w:rsidP="00214A50">
            <w:pPr>
              <w:widowControl w:val="0"/>
              <w:autoSpaceDE w:val="0"/>
              <w:autoSpaceDN w:val="0"/>
              <w:adjustRightInd w:val="0"/>
              <w:spacing w:line="276" w:lineRule="auto"/>
              <w:rPr>
                <w:sz w:val="20"/>
                <w:szCs w:val="20"/>
              </w:rPr>
            </w:pPr>
          </w:p>
        </w:tc>
        <w:tc>
          <w:tcPr>
            <w:tcW w:w="1800" w:type="dxa"/>
            <w:tcBorders>
              <w:top w:val="nil"/>
              <w:left w:val="nil"/>
              <w:bottom w:val="single" w:sz="8" w:space="0" w:color="auto"/>
              <w:right w:val="single" w:sz="8" w:space="0" w:color="auto"/>
            </w:tcBorders>
            <w:vAlign w:val="bottom"/>
          </w:tcPr>
          <w:p w:rsidR="00823CDF" w:rsidRPr="00C765F1" w:rsidRDefault="00823CDF" w:rsidP="00214A50">
            <w:pPr>
              <w:widowControl w:val="0"/>
              <w:autoSpaceDE w:val="0"/>
              <w:autoSpaceDN w:val="0"/>
              <w:adjustRightInd w:val="0"/>
              <w:spacing w:line="276" w:lineRule="auto"/>
              <w:rPr>
                <w:sz w:val="20"/>
                <w:szCs w:val="20"/>
              </w:rPr>
            </w:pPr>
          </w:p>
        </w:tc>
        <w:tc>
          <w:tcPr>
            <w:tcW w:w="30" w:type="dxa"/>
            <w:tcBorders>
              <w:top w:val="nil"/>
              <w:left w:val="nil"/>
              <w:bottom w:val="nil"/>
              <w:right w:val="nil"/>
            </w:tcBorders>
            <w:vAlign w:val="bottom"/>
          </w:tcPr>
          <w:p w:rsidR="00823CDF" w:rsidRPr="00C765F1" w:rsidRDefault="00823CDF" w:rsidP="00214A50">
            <w:pPr>
              <w:widowControl w:val="0"/>
              <w:autoSpaceDE w:val="0"/>
              <w:autoSpaceDN w:val="0"/>
              <w:adjustRightInd w:val="0"/>
              <w:spacing w:line="276" w:lineRule="auto"/>
              <w:rPr>
                <w:sz w:val="20"/>
                <w:szCs w:val="20"/>
              </w:rPr>
            </w:pPr>
          </w:p>
        </w:tc>
      </w:tr>
      <w:tr w:rsidR="00823CDF" w:rsidRPr="00C765F1" w:rsidTr="00D14C5C">
        <w:trPr>
          <w:trHeight w:val="183"/>
        </w:trPr>
        <w:tc>
          <w:tcPr>
            <w:tcW w:w="3951" w:type="dxa"/>
            <w:tcBorders>
              <w:top w:val="nil"/>
              <w:left w:val="single" w:sz="8" w:space="0" w:color="auto"/>
              <w:bottom w:val="single" w:sz="8" w:space="0" w:color="auto"/>
              <w:right w:val="single" w:sz="8" w:space="0" w:color="auto"/>
            </w:tcBorders>
            <w:vAlign w:val="bottom"/>
          </w:tcPr>
          <w:p w:rsidR="00823CDF" w:rsidRPr="00C765F1" w:rsidRDefault="00896F39" w:rsidP="00214A50">
            <w:pPr>
              <w:widowControl w:val="0"/>
              <w:autoSpaceDE w:val="0"/>
              <w:autoSpaceDN w:val="0"/>
              <w:adjustRightInd w:val="0"/>
              <w:spacing w:line="276" w:lineRule="auto"/>
              <w:ind w:left="100"/>
              <w:rPr>
                <w:sz w:val="20"/>
                <w:szCs w:val="20"/>
              </w:rPr>
            </w:pPr>
            <w:r>
              <w:rPr>
                <w:b/>
                <w:bCs/>
                <w:sz w:val="20"/>
                <w:szCs w:val="20"/>
              </w:rPr>
              <w:t>Využ</w:t>
            </w:r>
            <w:r w:rsidR="00823CDF" w:rsidRPr="00C765F1">
              <w:rPr>
                <w:b/>
                <w:bCs/>
                <w:sz w:val="20"/>
                <w:szCs w:val="20"/>
              </w:rPr>
              <w:t>itie existujúcich médií</w:t>
            </w:r>
          </w:p>
        </w:tc>
        <w:tc>
          <w:tcPr>
            <w:tcW w:w="1800" w:type="dxa"/>
            <w:tcBorders>
              <w:top w:val="nil"/>
              <w:left w:val="nil"/>
              <w:bottom w:val="single" w:sz="8" w:space="0" w:color="auto"/>
              <w:right w:val="single" w:sz="8" w:space="0" w:color="auto"/>
            </w:tcBorders>
            <w:vAlign w:val="bottom"/>
          </w:tcPr>
          <w:p w:rsidR="00823CDF" w:rsidRPr="00C765F1" w:rsidRDefault="00823CDF" w:rsidP="00214A50">
            <w:pPr>
              <w:widowControl w:val="0"/>
              <w:autoSpaceDE w:val="0"/>
              <w:autoSpaceDN w:val="0"/>
              <w:adjustRightInd w:val="0"/>
              <w:spacing w:line="276" w:lineRule="auto"/>
              <w:rPr>
                <w:sz w:val="20"/>
                <w:szCs w:val="20"/>
              </w:rPr>
            </w:pPr>
          </w:p>
        </w:tc>
        <w:tc>
          <w:tcPr>
            <w:tcW w:w="1800" w:type="dxa"/>
            <w:tcBorders>
              <w:top w:val="nil"/>
              <w:left w:val="nil"/>
              <w:bottom w:val="single" w:sz="8" w:space="0" w:color="auto"/>
              <w:right w:val="single" w:sz="8" w:space="0" w:color="auto"/>
            </w:tcBorders>
            <w:vAlign w:val="bottom"/>
          </w:tcPr>
          <w:p w:rsidR="00823CDF" w:rsidRPr="00C765F1" w:rsidRDefault="00823CDF" w:rsidP="00214A50">
            <w:pPr>
              <w:widowControl w:val="0"/>
              <w:autoSpaceDE w:val="0"/>
              <w:autoSpaceDN w:val="0"/>
              <w:adjustRightInd w:val="0"/>
              <w:spacing w:line="276" w:lineRule="auto"/>
              <w:rPr>
                <w:sz w:val="20"/>
                <w:szCs w:val="20"/>
              </w:rPr>
            </w:pPr>
          </w:p>
        </w:tc>
        <w:tc>
          <w:tcPr>
            <w:tcW w:w="1800" w:type="dxa"/>
            <w:tcBorders>
              <w:top w:val="nil"/>
              <w:left w:val="nil"/>
              <w:bottom w:val="single" w:sz="8" w:space="0" w:color="auto"/>
              <w:right w:val="single" w:sz="8" w:space="0" w:color="auto"/>
            </w:tcBorders>
            <w:vAlign w:val="bottom"/>
          </w:tcPr>
          <w:p w:rsidR="00823CDF" w:rsidRPr="00C765F1" w:rsidRDefault="00823CDF" w:rsidP="00214A50">
            <w:pPr>
              <w:widowControl w:val="0"/>
              <w:autoSpaceDE w:val="0"/>
              <w:autoSpaceDN w:val="0"/>
              <w:adjustRightInd w:val="0"/>
              <w:spacing w:line="276" w:lineRule="auto"/>
              <w:rPr>
                <w:sz w:val="20"/>
                <w:szCs w:val="20"/>
              </w:rPr>
            </w:pPr>
          </w:p>
        </w:tc>
        <w:tc>
          <w:tcPr>
            <w:tcW w:w="30" w:type="dxa"/>
            <w:tcBorders>
              <w:top w:val="nil"/>
              <w:left w:val="nil"/>
              <w:bottom w:val="nil"/>
              <w:right w:val="nil"/>
            </w:tcBorders>
            <w:vAlign w:val="bottom"/>
          </w:tcPr>
          <w:p w:rsidR="00823CDF" w:rsidRPr="00C765F1" w:rsidRDefault="00823CDF" w:rsidP="00214A50">
            <w:pPr>
              <w:widowControl w:val="0"/>
              <w:autoSpaceDE w:val="0"/>
              <w:autoSpaceDN w:val="0"/>
              <w:adjustRightInd w:val="0"/>
              <w:spacing w:line="276" w:lineRule="auto"/>
              <w:rPr>
                <w:sz w:val="20"/>
                <w:szCs w:val="20"/>
              </w:rPr>
            </w:pPr>
          </w:p>
        </w:tc>
      </w:tr>
      <w:tr w:rsidR="00823CDF" w:rsidRPr="00C765F1" w:rsidTr="00D14C5C">
        <w:trPr>
          <w:trHeight w:val="183"/>
        </w:trPr>
        <w:tc>
          <w:tcPr>
            <w:tcW w:w="3951" w:type="dxa"/>
            <w:tcBorders>
              <w:top w:val="nil"/>
              <w:left w:val="single" w:sz="8" w:space="0" w:color="auto"/>
              <w:bottom w:val="single" w:sz="8" w:space="0" w:color="auto"/>
              <w:right w:val="single" w:sz="8" w:space="0" w:color="auto"/>
            </w:tcBorders>
            <w:vAlign w:val="bottom"/>
          </w:tcPr>
          <w:p w:rsidR="00823CDF" w:rsidRPr="00C765F1" w:rsidRDefault="00823CDF" w:rsidP="00214A50">
            <w:pPr>
              <w:widowControl w:val="0"/>
              <w:autoSpaceDE w:val="0"/>
              <w:autoSpaceDN w:val="0"/>
              <w:adjustRightInd w:val="0"/>
              <w:spacing w:line="276" w:lineRule="auto"/>
              <w:ind w:left="100"/>
              <w:rPr>
                <w:sz w:val="20"/>
                <w:szCs w:val="20"/>
              </w:rPr>
            </w:pPr>
            <w:r w:rsidRPr="00C765F1">
              <w:rPr>
                <w:sz w:val="20"/>
                <w:szCs w:val="20"/>
              </w:rPr>
              <w:t>Zverejňovanie  informácií v miestnej tlači</w:t>
            </w:r>
          </w:p>
        </w:tc>
        <w:tc>
          <w:tcPr>
            <w:tcW w:w="1800" w:type="dxa"/>
            <w:tcBorders>
              <w:top w:val="nil"/>
              <w:left w:val="nil"/>
              <w:bottom w:val="single" w:sz="8" w:space="0" w:color="auto"/>
              <w:right w:val="single" w:sz="8" w:space="0" w:color="auto"/>
            </w:tcBorders>
            <w:vAlign w:val="bottom"/>
          </w:tcPr>
          <w:p w:rsidR="00823CDF" w:rsidRPr="00C765F1" w:rsidRDefault="00823CDF" w:rsidP="00214A50">
            <w:pPr>
              <w:widowControl w:val="0"/>
              <w:autoSpaceDE w:val="0"/>
              <w:autoSpaceDN w:val="0"/>
              <w:adjustRightInd w:val="0"/>
              <w:spacing w:line="276" w:lineRule="auto"/>
              <w:jc w:val="center"/>
              <w:rPr>
                <w:sz w:val="20"/>
                <w:szCs w:val="20"/>
              </w:rPr>
            </w:pPr>
            <w:r w:rsidRPr="00C765F1">
              <w:rPr>
                <w:sz w:val="20"/>
                <w:szCs w:val="20"/>
              </w:rPr>
              <w:t>áno</w:t>
            </w:r>
          </w:p>
        </w:tc>
        <w:tc>
          <w:tcPr>
            <w:tcW w:w="1800" w:type="dxa"/>
            <w:tcBorders>
              <w:top w:val="nil"/>
              <w:left w:val="nil"/>
              <w:bottom w:val="single" w:sz="8" w:space="0" w:color="auto"/>
              <w:right w:val="single" w:sz="8" w:space="0" w:color="auto"/>
            </w:tcBorders>
            <w:vAlign w:val="bottom"/>
          </w:tcPr>
          <w:p w:rsidR="00823CDF" w:rsidRPr="00C765F1" w:rsidRDefault="00823CDF" w:rsidP="00214A50">
            <w:pPr>
              <w:widowControl w:val="0"/>
              <w:autoSpaceDE w:val="0"/>
              <w:autoSpaceDN w:val="0"/>
              <w:adjustRightInd w:val="0"/>
              <w:spacing w:line="276" w:lineRule="auto"/>
              <w:jc w:val="center"/>
              <w:rPr>
                <w:sz w:val="20"/>
                <w:szCs w:val="20"/>
              </w:rPr>
            </w:pPr>
            <w:r w:rsidRPr="00C765F1">
              <w:rPr>
                <w:sz w:val="20"/>
                <w:szCs w:val="20"/>
              </w:rPr>
              <w:t>áno</w:t>
            </w:r>
          </w:p>
        </w:tc>
        <w:tc>
          <w:tcPr>
            <w:tcW w:w="1800" w:type="dxa"/>
            <w:tcBorders>
              <w:top w:val="nil"/>
              <w:left w:val="nil"/>
              <w:bottom w:val="single" w:sz="8" w:space="0" w:color="auto"/>
              <w:right w:val="single" w:sz="8" w:space="0" w:color="auto"/>
            </w:tcBorders>
            <w:vAlign w:val="bottom"/>
          </w:tcPr>
          <w:p w:rsidR="00823CDF" w:rsidRPr="00C765F1" w:rsidRDefault="00823CDF" w:rsidP="00214A50">
            <w:pPr>
              <w:widowControl w:val="0"/>
              <w:autoSpaceDE w:val="0"/>
              <w:autoSpaceDN w:val="0"/>
              <w:adjustRightInd w:val="0"/>
              <w:spacing w:line="276" w:lineRule="auto"/>
              <w:rPr>
                <w:sz w:val="20"/>
                <w:szCs w:val="20"/>
              </w:rPr>
            </w:pPr>
          </w:p>
        </w:tc>
        <w:tc>
          <w:tcPr>
            <w:tcW w:w="30" w:type="dxa"/>
            <w:tcBorders>
              <w:top w:val="nil"/>
              <w:left w:val="nil"/>
              <w:bottom w:val="nil"/>
              <w:right w:val="nil"/>
            </w:tcBorders>
            <w:vAlign w:val="bottom"/>
          </w:tcPr>
          <w:p w:rsidR="00823CDF" w:rsidRPr="00C765F1" w:rsidRDefault="00823CDF" w:rsidP="00214A50">
            <w:pPr>
              <w:widowControl w:val="0"/>
              <w:autoSpaceDE w:val="0"/>
              <w:autoSpaceDN w:val="0"/>
              <w:adjustRightInd w:val="0"/>
              <w:spacing w:line="276" w:lineRule="auto"/>
              <w:rPr>
                <w:sz w:val="20"/>
                <w:szCs w:val="20"/>
              </w:rPr>
            </w:pPr>
          </w:p>
        </w:tc>
      </w:tr>
      <w:tr w:rsidR="00DC5A2B" w:rsidRPr="00C765F1" w:rsidTr="00D14C5C">
        <w:trPr>
          <w:trHeight w:val="183"/>
        </w:trPr>
        <w:tc>
          <w:tcPr>
            <w:tcW w:w="3951" w:type="dxa"/>
            <w:tcBorders>
              <w:top w:val="nil"/>
              <w:left w:val="single" w:sz="8" w:space="0" w:color="auto"/>
              <w:bottom w:val="single" w:sz="8" w:space="0" w:color="auto"/>
              <w:right w:val="single" w:sz="8" w:space="0" w:color="auto"/>
            </w:tcBorders>
            <w:vAlign w:val="bottom"/>
          </w:tcPr>
          <w:p w:rsidR="00DC5A2B" w:rsidRPr="00C765F1" w:rsidRDefault="00DC5A2B" w:rsidP="00214A50">
            <w:pPr>
              <w:widowControl w:val="0"/>
              <w:autoSpaceDE w:val="0"/>
              <w:autoSpaceDN w:val="0"/>
              <w:adjustRightInd w:val="0"/>
              <w:spacing w:line="276" w:lineRule="auto"/>
              <w:ind w:left="100"/>
              <w:rPr>
                <w:sz w:val="20"/>
                <w:szCs w:val="20"/>
              </w:rPr>
            </w:pPr>
            <w:r>
              <w:rPr>
                <w:sz w:val="20"/>
                <w:szCs w:val="20"/>
              </w:rPr>
              <w:lastRenderedPageBreak/>
              <w:t>Vystúpenia v obecnom rozhlase/televízii</w:t>
            </w:r>
          </w:p>
        </w:tc>
        <w:tc>
          <w:tcPr>
            <w:tcW w:w="1800" w:type="dxa"/>
            <w:tcBorders>
              <w:top w:val="nil"/>
              <w:left w:val="nil"/>
              <w:bottom w:val="single" w:sz="8" w:space="0" w:color="auto"/>
              <w:right w:val="single" w:sz="8" w:space="0" w:color="auto"/>
            </w:tcBorders>
            <w:vAlign w:val="bottom"/>
          </w:tcPr>
          <w:p w:rsidR="00DC5A2B" w:rsidRPr="00C765F1" w:rsidRDefault="008D3EFE" w:rsidP="00214A50">
            <w:pPr>
              <w:widowControl w:val="0"/>
              <w:autoSpaceDE w:val="0"/>
              <w:autoSpaceDN w:val="0"/>
              <w:adjustRightInd w:val="0"/>
              <w:spacing w:line="276" w:lineRule="auto"/>
              <w:jc w:val="center"/>
              <w:rPr>
                <w:sz w:val="20"/>
                <w:szCs w:val="20"/>
              </w:rPr>
            </w:pPr>
            <w:r>
              <w:rPr>
                <w:sz w:val="20"/>
                <w:szCs w:val="20"/>
              </w:rPr>
              <w:t>áno</w:t>
            </w:r>
          </w:p>
        </w:tc>
        <w:tc>
          <w:tcPr>
            <w:tcW w:w="1800" w:type="dxa"/>
            <w:tcBorders>
              <w:top w:val="nil"/>
              <w:left w:val="nil"/>
              <w:bottom w:val="single" w:sz="8" w:space="0" w:color="auto"/>
              <w:right w:val="single" w:sz="8" w:space="0" w:color="auto"/>
            </w:tcBorders>
            <w:vAlign w:val="bottom"/>
          </w:tcPr>
          <w:p w:rsidR="00DC5A2B" w:rsidRPr="00C765F1" w:rsidRDefault="00DC5A2B" w:rsidP="00214A50">
            <w:pPr>
              <w:widowControl w:val="0"/>
              <w:autoSpaceDE w:val="0"/>
              <w:autoSpaceDN w:val="0"/>
              <w:adjustRightInd w:val="0"/>
              <w:spacing w:line="276" w:lineRule="auto"/>
              <w:jc w:val="center"/>
              <w:rPr>
                <w:sz w:val="20"/>
                <w:szCs w:val="20"/>
              </w:rPr>
            </w:pPr>
          </w:p>
        </w:tc>
        <w:tc>
          <w:tcPr>
            <w:tcW w:w="1800" w:type="dxa"/>
            <w:tcBorders>
              <w:top w:val="nil"/>
              <w:left w:val="nil"/>
              <w:bottom w:val="single" w:sz="8" w:space="0" w:color="auto"/>
              <w:right w:val="single" w:sz="8" w:space="0" w:color="auto"/>
            </w:tcBorders>
            <w:vAlign w:val="bottom"/>
          </w:tcPr>
          <w:p w:rsidR="00DC5A2B" w:rsidRPr="00C765F1" w:rsidRDefault="00DC5A2B" w:rsidP="00214A50">
            <w:pPr>
              <w:widowControl w:val="0"/>
              <w:autoSpaceDE w:val="0"/>
              <w:autoSpaceDN w:val="0"/>
              <w:adjustRightInd w:val="0"/>
              <w:spacing w:line="276" w:lineRule="auto"/>
              <w:rPr>
                <w:sz w:val="20"/>
                <w:szCs w:val="20"/>
              </w:rPr>
            </w:pPr>
          </w:p>
        </w:tc>
        <w:tc>
          <w:tcPr>
            <w:tcW w:w="30" w:type="dxa"/>
            <w:tcBorders>
              <w:top w:val="nil"/>
              <w:left w:val="nil"/>
              <w:bottom w:val="nil"/>
              <w:right w:val="nil"/>
            </w:tcBorders>
            <w:vAlign w:val="bottom"/>
          </w:tcPr>
          <w:p w:rsidR="00DC5A2B" w:rsidRPr="00C765F1" w:rsidRDefault="00DC5A2B" w:rsidP="00214A50">
            <w:pPr>
              <w:widowControl w:val="0"/>
              <w:autoSpaceDE w:val="0"/>
              <w:autoSpaceDN w:val="0"/>
              <w:adjustRightInd w:val="0"/>
              <w:spacing w:line="276" w:lineRule="auto"/>
              <w:rPr>
                <w:sz w:val="20"/>
                <w:szCs w:val="20"/>
              </w:rPr>
            </w:pPr>
          </w:p>
        </w:tc>
      </w:tr>
      <w:tr w:rsidR="00823CDF" w:rsidRPr="00C765F1" w:rsidTr="00D14C5C">
        <w:trPr>
          <w:trHeight w:val="184"/>
        </w:trPr>
        <w:tc>
          <w:tcPr>
            <w:tcW w:w="3951" w:type="dxa"/>
            <w:tcBorders>
              <w:top w:val="nil"/>
              <w:left w:val="single" w:sz="8" w:space="0" w:color="auto"/>
              <w:bottom w:val="single" w:sz="8" w:space="0" w:color="auto"/>
              <w:right w:val="single" w:sz="8" w:space="0" w:color="auto"/>
            </w:tcBorders>
            <w:vAlign w:val="bottom"/>
          </w:tcPr>
          <w:p w:rsidR="00823CDF" w:rsidRPr="00C765F1" w:rsidRDefault="00823CDF" w:rsidP="00214A50">
            <w:pPr>
              <w:widowControl w:val="0"/>
              <w:autoSpaceDE w:val="0"/>
              <w:autoSpaceDN w:val="0"/>
              <w:adjustRightInd w:val="0"/>
              <w:spacing w:line="276" w:lineRule="auto"/>
              <w:ind w:left="100"/>
              <w:rPr>
                <w:sz w:val="20"/>
                <w:szCs w:val="20"/>
              </w:rPr>
            </w:pPr>
            <w:r w:rsidRPr="00C765F1">
              <w:rPr>
                <w:b/>
                <w:bCs/>
                <w:sz w:val="20"/>
                <w:szCs w:val="20"/>
              </w:rPr>
              <w:t>Stretnutia</w:t>
            </w:r>
          </w:p>
        </w:tc>
        <w:tc>
          <w:tcPr>
            <w:tcW w:w="1800" w:type="dxa"/>
            <w:tcBorders>
              <w:top w:val="nil"/>
              <w:left w:val="nil"/>
              <w:bottom w:val="single" w:sz="8" w:space="0" w:color="auto"/>
              <w:right w:val="single" w:sz="8" w:space="0" w:color="auto"/>
            </w:tcBorders>
            <w:vAlign w:val="bottom"/>
          </w:tcPr>
          <w:p w:rsidR="00823CDF" w:rsidRPr="00C765F1" w:rsidRDefault="00823CDF" w:rsidP="00214A50">
            <w:pPr>
              <w:widowControl w:val="0"/>
              <w:autoSpaceDE w:val="0"/>
              <w:autoSpaceDN w:val="0"/>
              <w:adjustRightInd w:val="0"/>
              <w:spacing w:line="276" w:lineRule="auto"/>
              <w:jc w:val="center"/>
              <w:rPr>
                <w:sz w:val="20"/>
                <w:szCs w:val="20"/>
              </w:rPr>
            </w:pPr>
          </w:p>
        </w:tc>
        <w:tc>
          <w:tcPr>
            <w:tcW w:w="1800" w:type="dxa"/>
            <w:tcBorders>
              <w:top w:val="nil"/>
              <w:left w:val="nil"/>
              <w:bottom w:val="single" w:sz="8" w:space="0" w:color="auto"/>
              <w:right w:val="single" w:sz="8" w:space="0" w:color="auto"/>
            </w:tcBorders>
            <w:vAlign w:val="bottom"/>
          </w:tcPr>
          <w:p w:rsidR="00823CDF" w:rsidRPr="00C765F1" w:rsidRDefault="00823CDF" w:rsidP="00214A50">
            <w:pPr>
              <w:widowControl w:val="0"/>
              <w:autoSpaceDE w:val="0"/>
              <w:autoSpaceDN w:val="0"/>
              <w:adjustRightInd w:val="0"/>
              <w:spacing w:line="276" w:lineRule="auto"/>
              <w:rPr>
                <w:sz w:val="20"/>
                <w:szCs w:val="20"/>
              </w:rPr>
            </w:pPr>
          </w:p>
        </w:tc>
        <w:tc>
          <w:tcPr>
            <w:tcW w:w="1800" w:type="dxa"/>
            <w:tcBorders>
              <w:top w:val="nil"/>
              <w:left w:val="nil"/>
              <w:bottom w:val="single" w:sz="8" w:space="0" w:color="auto"/>
              <w:right w:val="single" w:sz="8" w:space="0" w:color="auto"/>
            </w:tcBorders>
            <w:vAlign w:val="bottom"/>
          </w:tcPr>
          <w:p w:rsidR="00823CDF" w:rsidRPr="00C765F1" w:rsidRDefault="00823CDF" w:rsidP="00214A50">
            <w:pPr>
              <w:widowControl w:val="0"/>
              <w:autoSpaceDE w:val="0"/>
              <w:autoSpaceDN w:val="0"/>
              <w:adjustRightInd w:val="0"/>
              <w:spacing w:line="276" w:lineRule="auto"/>
              <w:rPr>
                <w:sz w:val="20"/>
                <w:szCs w:val="20"/>
              </w:rPr>
            </w:pPr>
          </w:p>
        </w:tc>
        <w:tc>
          <w:tcPr>
            <w:tcW w:w="30" w:type="dxa"/>
            <w:tcBorders>
              <w:top w:val="nil"/>
              <w:left w:val="nil"/>
              <w:bottom w:val="nil"/>
              <w:right w:val="nil"/>
            </w:tcBorders>
            <w:vAlign w:val="bottom"/>
          </w:tcPr>
          <w:p w:rsidR="00823CDF" w:rsidRPr="00C765F1" w:rsidRDefault="00823CDF" w:rsidP="00214A50">
            <w:pPr>
              <w:widowControl w:val="0"/>
              <w:autoSpaceDE w:val="0"/>
              <w:autoSpaceDN w:val="0"/>
              <w:adjustRightInd w:val="0"/>
              <w:spacing w:line="276" w:lineRule="auto"/>
              <w:rPr>
                <w:sz w:val="20"/>
                <w:szCs w:val="20"/>
              </w:rPr>
            </w:pPr>
          </w:p>
        </w:tc>
      </w:tr>
      <w:tr w:rsidR="00823CDF" w:rsidRPr="00C765F1" w:rsidTr="00D14C5C">
        <w:trPr>
          <w:trHeight w:val="183"/>
        </w:trPr>
        <w:tc>
          <w:tcPr>
            <w:tcW w:w="3951" w:type="dxa"/>
            <w:tcBorders>
              <w:top w:val="nil"/>
              <w:left w:val="single" w:sz="8" w:space="0" w:color="auto"/>
              <w:bottom w:val="single" w:sz="8" w:space="0" w:color="auto"/>
              <w:right w:val="single" w:sz="8" w:space="0" w:color="auto"/>
            </w:tcBorders>
            <w:vAlign w:val="bottom"/>
          </w:tcPr>
          <w:p w:rsidR="00823CDF" w:rsidRPr="00DA4AE3" w:rsidRDefault="00823CDF" w:rsidP="00214A50">
            <w:pPr>
              <w:widowControl w:val="0"/>
              <w:autoSpaceDE w:val="0"/>
              <w:autoSpaceDN w:val="0"/>
              <w:adjustRightInd w:val="0"/>
              <w:spacing w:line="276" w:lineRule="auto"/>
              <w:ind w:left="100"/>
              <w:rPr>
                <w:color w:val="000000" w:themeColor="text1"/>
                <w:sz w:val="20"/>
                <w:szCs w:val="20"/>
              </w:rPr>
            </w:pPr>
            <w:r w:rsidRPr="00DA4AE3">
              <w:rPr>
                <w:color w:val="000000" w:themeColor="text1"/>
                <w:sz w:val="20"/>
                <w:szCs w:val="20"/>
              </w:rPr>
              <w:t>Stretnutia s kľúčovými ľuďmi/skupinami</w:t>
            </w:r>
          </w:p>
        </w:tc>
        <w:tc>
          <w:tcPr>
            <w:tcW w:w="1800" w:type="dxa"/>
            <w:tcBorders>
              <w:top w:val="nil"/>
              <w:left w:val="nil"/>
              <w:bottom w:val="single" w:sz="8" w:space="0" w:color="auto"/>
              <w:right w:val="single" w:sz="8" w:space="0" w:color="auto"/>
            </w:tcBorders>
            <w:vAlign w:val="bottom"/>
          </w:tcPr>
          <w:p w:rsidR="00823CDF" w:rsidRPr="00C765F1" w:rsidRDefault="00823CDF" w:rsidP="00214A50">
            <w:pPr>
              <w:widowControl w:val="0"/>
              <w:autoSpaceDE w:val="0"/>
              <w:autoSpaceDN w:val="0"/>
              <w:adjustRightInd w:val="0"/>
              <w:spacing w:line="276" w:lineRule="auto"/>
              <w:jc w:val="center"/>
              <w:rPr>
                <w:sz w:val="20"/>
                <w:szCs w:val="20"/>
              </w:rPr>
            </w:pPr>
            <w:r w:rsidRPr="00C765F1">
              <w:rPr>
                <w:sz w:val="20"/>
                <w:szCs w:val="20"/>
              </w:rPr>
              <w:t>áno</w:t>
            </w:r>
          </w:p>
        </w:tc>
        <w:tc>
          <w:tcPr>
            <w:tcW w:w="1800" w:type="dxa"/>
            <w:tcBorders>
              <w:top w:val="nil"/>
              <w:left w:val="nil"/>
              <w:bottom w:val="single" w:sz="8" w:space="0" w:color="auto"/>
              <w:right w:val="single" w:sz="8" w:space="0" w:color="auto"/>
            </w:tcBorders>
            <w:vAlign w:val="bottom"/>
          </w:tcPr>
          <w:p w:rsidR="00823CDF" w:rsidRPr="00C765F1" w:rsidRDefault="00823CDF" w:rsidP="00214A50">
            <w:pPr>
              <w:widowControl w:val="0"/>
              <w:autoSpaceDE w:val="0"/>
              <w:autoSpaceDN w:val="0"/>
              <w:adjustRightInd w:val="0"/>
              <w:spacing w:line="276" w:lineRule="auto"/>
              <w:jc w:val="center"/>
              <w:rPr>
                <w:sz w:val="20"/>
                <w:szCs w:val="20"/>
              </w:rPr>
            </w:pPr>
            <w:r w:rsidRPr="00C765F1">
              <w:rPr>
                <w:sz w:val="20"/>
                <w:szCs w:val="20"/>
              </w:rPr>
              <w:t>áno</w:t>
            </w:r>
          </w:p>
        </w:tc>
        <w:tc>
          <w:tcPr>
            <w:tcW w:w="1800" w:type="dxa"/>
            <w:tcBorders>
              <w:top w:val="nil"/>
              <w:left w:val="nil"/>
              <w:bottom w:val="single" w:sz="8" w:space="0" w:color="auto"/>
              <w:right w:val="single" w:sz="8" w:space="0" w:color="auto"/>
            </w:tcBorders>
            <w:vAlign w:val="bottom"/>
          </w:tcPr>
          <w:p w:rsidR="00823CDF" w:rsidRPr="00C765F1" w:rsidRDefault="00823CDF" w:rsidP="00214A50">
            <w:pPr>
              <w:widowControl w:val="0"/>
              <w:autoSpaceDE w:val="0"/>
              <w:autoSpaceDN w:val="0"/>
              <w:adjustRightInd w:val="0"/>
              <w:spacing w:line="276" w:lineRule="auto"/>
              <w:jc w:val="center"/>
              <w:rPr>
                <w:sz w:val="20"/>
                <w:szCs w:val="20"/>
              </w:rPr>
            </w:pPr>
            <w:r w:rsidRPr="00C765F1">
              <w:rPr>
                <w:sz w:val="20"/>
                <w:szCs w:val="20"/>
              </w:rPr>
              <w:t>áno</w:t>
            </w:r>
          </w:p>
        </w:tc>
        <w:tc>
          <w:tcPr>
            <w:tcW w:w="30" w:type="dxa"/>
            <w:tcBorders>
              <w:top w:val="nil"/>
              <w:left w:val="nil"/>
              <w:bottom w:val="nil"/>
              <w:right w:val="nil"/>
            </w:tcBorders>
            <w:vAlign w:val="bottom"/>
          </w:tcPr>
          <w:p w:rsidR="00823CDF" w:rsidRPr="00C765F1" w:rsidRDefault="00823CDF" w:rsidP="00214A50">
            <w:pPr>
              <w:widowControl w:val="0"/>
              <w:autoSpaceDE w:val="0"/>
              <w:autoSpaceDN w:val="0"/>
              <w:adjustRightInd w:val="0"/>
              <w:spacing w:line="276" w:lineRule="auto"/>
              <w:rPr>
                <w:sz w:val="20"/>
                <w:szCs w:val="20"/>
              </w:rPr>
            </w:pPr>
          </w:p>
        </w:tc>
      </w:tr>
      <w:tr w:rsidR="00823CDF" w:rsidRPr="00C765F1" w:rsidTr="00D14C5C">
        <w:trPr>
          <w:trHeight w:val="183"/>
        </w:trPr>
        <w:tc>
          <w:tcPr>
            <w:tcW w:w="3951" w:type="dxa"/>
            <w:tcBorders>
              <w:top w:val="nil"/>
              <w:left w:val="single" w:sz="8" w:space="0" w:color="auto"/>
              <w:bottom w:val="single" w:sz="8" w:space="0" w:color="auto"/>
              <w:right w:val="single" w:sz="8" w:space="0" w:color="auto"/>
            </w:tcBorders>
            <w:vAlign w:val="bottom"/>
          </w:tcPr>
          <w:p w:rsidR="00823CDF" w:rsidRPr="00DA4AE3" w:rsidRDefault="00823CDF" w:rsidP="00214A50">
            <w:pPr>
              <w:widowControl w:val="0"/>
              <w:autoSpaceDE w:val="0"/>
              <w:autoSpaceDN w:val="0"/>
              <w:adjustRightInd w:val="0"/>
              <w:spacing w:line="276" w:lineRule="auto"/>
              <w:ind w:left="100"/>
              <w:rPr>
                <w:color w:val="000000" w:themeColor="text1"/>
                <w:sz w:val="20"/>
                <w:szCs w:val="20"/>
              </w:rPr>
            </w:pPr>
            <w:r w:rsidRPr="00DA4AE3">
              <w:rPr>
                <w:color w:val="000000" w:themeColor="text1"/>
                <w:sz w:val="20"/>
                <w:szCs w:val="20"/>
              </w:rPr>
              <w:t>Návšteva v dotknutom území</w:t>
            </w:r>
          </w:p>
        </w:tc>
        <w:tc>
          <w:tcPr>
            <w:tcW w:w="1800" w:type="dxa"/>
            <w:tcBorders>
              <w:top w:val="nil"/>
              <w:left w:val="nil"/>
              <w:bottom w:val="single" w:sz="8" w:space="0" w:color="auto"/>
              <w:right w:val="single" w:sz="8" w:space="0" w:color="auto"/>
            </w:tcBorders>
            <w:vAlign w:val="bottom"/>
          </w:tcPr>
          <w:p w:rsidR="00823CDF" w:rsidRPr="00C765F1" w:rsidRDefault="00823CDF" w:rsidP="00214A50">
            <w:pPr>
              <w:widowControl w:val="0"/>
              <w:autoSpaceDE w:val="0"/>
              <w:autoSpaceDN w:val="0"/>
              <w:adjustRightInd w:val="0"/>
              <w:spacing w:line="276" w:lineRule="auto"/>
              <w:jc w:val="center"/>
              <w:rPr>
                <w:sz w:val="20"/>
                <w:szCs w:val="20"/>
              </w:rPr>
            </w:pPr>
            <w:r w:rsidRPr="00C765F1">
              <w:rPr>
                <w:sz w:val="20"/>
                <w:szCs w:val="20"/>
              </w:rPr>
              <w:t>áno</w:t>
            </w:r>
          </w:p>
        </w:tc>
        <w:tc>
          <w:tcPr>
            <w:tcW w:w="1800" w:type="dxa"/>
            <w:tcBorders>
              <w:top w:val="nil"/>
              <w:left w:val="nil"/>
              <w:bottom w:val="single" w:sz="8" w:space="0" w:color="auto"/>
              <w:right w:val="single" w:sz="8" w:space="0" w:color="auto"/>
            </w:tcBorders>
            <w:vAlign w:val="bottom"/>
          </w:tcPr>
          <w:p w:rsidR="00823CDF" w:rsidRPr="00C765F1" w:rsidRDefault="00823CDF" w:rsidP="00214A50">
            <w:pPr>
              <w:widowControl w:val="0"/>
              <w:autoSpaceDE w:val="0"/>
              <w:autoSpaceDN w:val="0"/>
              <w:adjustRightInd w:val="0"/>
              <w:spacing w:line="276" w:lineRule="auto"/>
              <w:jc w:val="center"/>
              <w:rPr>
                <w:sz w:val="20"/>
                <w:szCs w:val="20"/>
              </w:rPr>
            </w:pPr>
            <w:r w:rsidRPr="00C765F1">
              <w:rPr>
                <w:sz w:val="20"/>
                <w:szCs w:val="20"/>
              </w:rPr>
              <w:t>áno</w:t>
            </w:r>
          </w:p>
        </w:tc>
        <w:tc>
          <w:tcPr>
            <w:tcW w:w="1800" w:type="dxa"/>
            <w:tcBorders>
              <w:top w:val="nil"/>
              <w:left w:val="nil"/>
              <w:bottom w:val="single" w:sz="8" w:space="0" w:color="auto"/>
              <w:right w:val="single" w:sz="8" w:space="0" w:color="auto"/>
            </w:tcBorders>
            <w:vAlign w:val="bottom"/>
          </w:tcPr>
          <w:p w:rsidR="00823CDF" w:rsidRPr="00C765F1" w:rsidRDefault="00823CDF" w:rsidP="00214A50">
            <w:pPr>
              <w:widowControl w:val="0"/>
              <w:autoSpaceDE w:val="0"/>
              <w:autoSpaceDN w:val="0"/>
              <w:adjustRightInd w:val="0"/>
              <w:spacing w:line="276" w:lineRule="auto"/>
              <w:jc w:val="center"/>
              <w:rPr>
                <w:sz w:val="20"/>
                <w:szCs w:val="20"/>
              </w:rPr>
            </w:pPr>
            <w:r w:rsidRPr="00C765F1">
              <w:rPr>
                <w:sz w:val="20"/>
                <w:szCs w:val="20"/>
              </w:rPr>
              <w:t>áno</w:t>
            </w:r>
          </w:p>
        </w:tc>
        <w:tc>
          <w:tcPr>
            <w:tcW w:w="30" w:type="dxa"/>
            <w:tcBorders>
              <w:top w:val="nil"/>
              <w:left w:val="nil"/>
              <w:bottom w:val="nil"/>
              <w:right w:val="nil"/>
            </w:tcBorders>
            <w:vAlign w:val="bottom"/>
          </w:tcPr>
          <w:p w:rsidR="00823CDF" w:rsidRPr="00C765F1" w:rsidRDefault="00823CDF" w:rsidP="00214A50">
            <w:pPr>
              <w:widowControl w:val="0"/>
              <w:autoSpaceDE w:val="0"/>
              <w:autoSpaceDN w:val="0"/>
              <w:adjustRightInd w:val="0"/>
              <w:spacing w:line="276" w:lineRule="auto"/>
              <w:rPr>
                <w:sz w:val="20"/>
                <w:szCs w:val="20"/>
              </w:rPr>
            </w:pPr>
          </w:p>
        </w:tc>
      </w:tr>
      <w:tr w:rsidR="00823CDF" w:rsidRPr="00C765F1" w:rsidTr="00D14C5C">
        <w:trPr>
          <w:trHeight w:val="183"/>
        </w:trPr>
        <w:tc>
          <w:tcPr>
            <w:tcW w:w="3951" w:type="dxa"/>
            <w:tcBorders>
              <w:top w:val="nil"/>
              <w:left w:val="single" w:sz="8" w:space="0" w:color="auto"/>
              <w:bottom w:val="single" w:sz="8" w:space="0" w:color="auto"/>
              <w:right w:val="single" w:sz="8" w:space="0" w:color="auto"/>
            </w:tcBorders>
            <w:vAlign w:val="bottom"/>
          </w:tcPr>
          <w:p w:rsidR="00823CDF" w:rsidRPr="005B7FC8" w:rsidRDefault="00823CDF" w:rsidP="00214A50">
            <w:pPr>
              <w:widowControl w:val="0"/>
              <w:autoSpaceDE w:val="0"/>
              <w:autoSpaceDN w:val="0"/>
              <w:adjustRightInd w:val="0"/>
              <w:spacing w:line="276" w:lineRule="auto"/>
              <w:ind w:left="100"/>
              <w:rPr>
                <w:sz w:val="20"/>
                <w:szCs w:val="20"/>
              </w:rPr>
            </w:pPr>
            <w:r w:rsidRPr="005B7FC8">
              <w:rPr>
                <w:sz w:val="20"/>
                <w:szCs w:val="20"/>
              </w:rPr>
              <w:t xml:space="preserve">Verejné </w:t>
            </w:r>
            <w:r w:rsidR="00DC5A2B" w:rsidRPr="005B7FC8">
              <w:rPr>
                <w:sz w:val="20"/>
                <w:szCs w:val="20"/>
              </w:rPr>
              <w:t>semináre</w:t>
            </w:r>
          </w:p>
        </w:tc>
        <w:tc>
          <w:tcPr>
            <w:tcW w:w="1800" w:type="dxa"/>
            <w:tcBorders>
              <w:top w:val="nil"/>
              <w:left w:val="nil"/>
              <w:bottom w:val="single" w:sz="8" w:space="0" w:color="auto"/>
              <w:right w:val="single" w:sz="8" w:space="0" w:color="auto"/>
            </w:tcBorders>
            <w:vAlign w:val="bottom"/>
          </w:tcPr>
          <w:p w:rsidR="00823CDF" w:rsidRPr="00C765F1" w:rsidRDefault="00823CDF" w:rsidP="00214A50">
            <w:pPr>
              <w:widowControl w:val="0"/>
              <w:autoSpaceDE w:val="0"/>
              <w:autoSpaceDN w:val="0"/>
              <w:adjustRightInd w:val="0"/>
              <w:spacing w:line="276" w:lineRule="auto"/>
              <w:jc w:val="center"/>
              <w:rPr>
                <w:sz w:val="20"/>
                <w:szCs w:val="20"/>
              </w:rPr>
            </w:pPr>
            <w:r w:rsidRPr="00C765F1">
              <w:rPr>
                <w:sz w:val="20"/>
                <w:szCs w:val="20"/>
              </w:rPr>
              <w:t>áno</w:t>
            </w:r>
          </w:p>
        </w:tc>
        <w:tc>
          <w:tcPr>
            <w:tcW w:w="1800" w:type="dxa"/>
            <w:tcBorders>
              <w:top w:val="nil"/>
              <w:left w:val="nil"/>
              <w:bottom w:val="single" w:sz="8" w:space="0" w:color="auto"/>
              <w:right w:val="single" w:sz="8" w:space="0" w:color="auto"/>
            </w:tcBorders>
            <w:vAlign w:val="bottom"/>
          </w:tcPr>
          <w:p w:rsidR="00823CDF" w:rsidRPr="00C765F1" w:rsidRDefault="00823CDF" w:rsidP="00214A50">
            <w:pPr>
              <w:widowControl w:val="0"/>
              <w:autoSpaceDE w:val="0"/>
              <w:autoSpaceDN w:val="0"/>
              <w:adjustRightInd w:val="0"/>
              <w:spacing w:line="276" w:lineRule="auto"/>
              <w:jc w:val="center"/>
              <w:rPr>
                <w:sz w:val="20"/>
                <w:szCs w:val="20"/>
              </w:rPr>
            </w:pPr>
            <w:r w:rsidRPr="00C765F1">
              <w:rPr>
                <w:sz w:val="20"/>
                <w:szCs w:val="20"/>
              </w:rPr>
              <w:t>áno</w:t>
            </w:r>
          </w:p>
        </w:tc>
        <w:tc>
          <w:tcPr>
            <w:tcW w:w="1800" w:type="dxa"/>
            <w:tcBorders>
              <w:top w:val="nil"/>
              <w:left w:val="nil"/>
              <w:bottom w:val="single" w:sz="8" w:space="0" w:color="auto"/>
              <w:right w:val="single" w:sz="8" w:space="0" w:color="auto"/>
            </w:tcBorders>
            <w:vAlign w:val="bottom"/>
          </w:tcPr>
          <w:p w:rsidR="00823CDF" w:rsidRPr="00C765F1" w:rsidRDefault="00823CDF" w:rsidP="00214A50">
            <w:pPr>
              <w:widowControl w:val="0"/>
              <w:autoSpaceDE w:val="0"/>
              <w:autoSpaceDN w:val="0"/>
              <w:adjustRightInd w:val="0"/>
              <w:spacing w:line="276" w:lineRule="auto"/>
              <w:jc w:val="center"/>
              <w:rPr>
                <w:sz w:val="20"/>
                <w:szCs w:val="20"/>
              </w:rPr>
            </w:pPr>
            <w:r w:rsidRPr="00C765F1">
              <w:rPr>
                <w:sz w:val="20"/>
                <w:szCs w:val="20"/>
              </w:rPr>
              <w:t>áno</w:t>
            </w:r>
          </w:p>
        </w:tc>
        <w:tc>
          <w:tcPr>
            <w:tcW w:w="30" w:type="dxa"/>
            <w:tcBorders>
              <w:top w:val="nil"/>
              <w:left w:val="nil"/>
              <w:bottom w:val="nil"/>
              <w:right w:val="nil"/>
            </w:tcBorders>
            <w:vAlign w:val="bottom"/>
          </w:tcPr>
          <w:p w:rsidR="00823CDF" w:rsidRPr="00C765F1" w:rsidRDefault="00823CDF" w:rsidP="00214A50">
            <w:pPr>
              <w:widowControl w:val="0"/>
              <w:autoSpaceDE w:val="0"/>
              <w:autoSpaceDN w:val="0"/>
              <w:adjustRightInd w:val="0"/>
              <w:spacing w:line="276" w:lineRule="auto"/>
              <w:rPr>
                <w:sz w:val="20"/>
                <w:szCs w:val="20"/>
              </w:rPr>
            </w:pPr>
          </w:p>
        </w:tc>
      </w:tr>
      <w:tr w:rsidR="00823CDF" w:rsidRPr="00C765F1" w:rsidTr="00D14C5C">
        <w:trPr>
          <w:trHeight w:val="183"/>
        </w:trPr>
        <w:tc>
          <w:tcPr>
            <w:tcW w:w="3951" w:type="dxa"/>
            <w:tcBorders>
              <w:top w:val="nil"/>
              <w:left w:val="single" w:sz="8" w:space="0" w:color="auto"/>
              <w:bottom w:val="single" w:sz="8" w:space="0" w:color="auto"/>
              <w:right w:val="single" w:sz="8" w:space="0" w:color="auto"/>
            </w:tcBorders>
            <w:vAlign w:val="bottom"/>
          </w:tcPr>
          <w:p w:rsidR="00823CDF" w:rsidRPr="00C765F1" w:rsidRDefault="00823CDF" w:rsidP="00214A50">
            <w:pPr>
              <w:widowControl w:val="0"/>
              <w:autoSpaceDE w:val="0"/>
              <w:autoSpaceDN w:val="0"/>
              <w:adjustRightInd w:val="0"/>
              <w:spacing w:line="276" w:lineRule="auto"/>
              <w:ind w:left="100"/>
              <w:rPr>
                <w:sz w:val="20"/>
                <w:szCs w:val="20"/>
              </w:rPr>
            </w:pPr>
            <w:r w:rsidRPr="00C765F1">
              <w:rPr>
                <w:b/>
                <w:bCs/>
                <w:sz w:val="20"/>
                <w:szCs w:val="20"/>
              </w:rPr>
              <w:t>Rozhovory a prieskumy</w:t>
            </w:r>
          </w:p>
        </w:tc>
        <w:tc>
          <w:tcPr>
            <w:tcW w:w="1800" w:type="dxa"/>
            <w:tcBorders>
              <w:top w:val="nil"/>
              <w:left w:val="nil"/>
              <w:bottom w:val="single" w:sz="8" w:space="0" w:color="auto"/>
              <w:right w:val="single" w:sz="8" w:space="0" w:color="auto"/>
            </w:tcBorders>
            <w:vAlign w:val="bottom"/>
          </w:tcPr>
          <w:p w:rsidR="00823CDF" w:rsidRPr="00C765F1" w:rsidRDefault="00823CDF" w:rsidP="00214A50">
            <w:pPr>
              <w:widowControl w:val="0"/>
              <w:autoSpaceDE w:val="0"/>
              <w:autoSpaceDN w:val="0"/>
              <w:adjustRightInd w:val="0"/>
              <w:spacing w:line="276" w:lineRule="auto"/>
              <w:rPr>
                <w:sz w:val="20"/>
                <w:szCs w:val="20"/>
              </w:rPr>
            </w:pPr>
          </w:p>
        </w:tc>
        <w:tc>
          <w:tcPr>
            <w:tcW w:w="1800" w:type="dxa"/>
            <w:tcBorders>
              <w:top w:val="nil"/>
              <w:left w:val="nil"/>
              <w:bottom w:val="single" w:sz="8" w:space="0" w:color="auto"/>
              <w:right w:val="single" w:sz="8" w:space="0" w:color="auto"/>
            </w:tcBorders>
            <w:vAlign w:val="bottom"/>
          </w:tcPr>
          <w:p w:rsidR="00823CDF" w:rsidRPr="00C765F1" w:rsidRDefault="00823CDF" w:rsidP="00214A50">
            <w:pPr>
              <w:widowControl w:val="0"/>
              <w:autoSpaceDE w:val="0"/>
              <w:autoSpaceDN w:val="0"/>
              <w:adjustRightInd w:val="0"/>
              <w:spacing w:line="276" w:lineRule="auto"/>
              <w:rPr>
                <w:sz w:val="20"/>
                <w:szCs w:val="20"/>
              </w:rPr>
            </w:pPr>
          </w:p>
        </w:tc>
        <w:tc>
          <w:tcPr>
            <w:tcW w:w="1800" w:type="dxa"/>
            <w:tcBorders>
              <w:top w:val="nil"/>
              <w:left w:val="nil"/>
              <w:bottom w:val="single" w:sz="8" w:space="0" w:color="auto"/>
              <w:right w:val="single" w:sz="8" w:space="0" w:color="auto"/>
            </w:tcBorders>
            <w:vAlign w:val="bottom"/>
          </w:tcPr>
          <w:p w:rsidR="00823CDF" w:rsidRPr="00C765F1" w:rsidRDefault="00823CDF" w:rsidP="00214A50">
            <w:pPr>
              <w:widowControl w:val="0"/>
              <w:autoSpaceDE w:val="0"/>
              <w:autoSpaceDN w:val="0"/>
              <w:adjustRightInd w:val="0"/>
              <w:spacing w:line="276" w:lineRule="auto"/>
              <w:rPr>
                <w:sz w:val="20"/>
                <w:szCs w:val="20"/>
              </w:rPr>
            </w:pPr>
          </w:p>
        </w:tc>
        <w:tc>
          <w:tcPr>
            <w:tcW w:w="30" w:type="dxa"/>
            <w:tcBorders>
              <w:top w:val="nil"/>
              <w:left w:val="nil"/>
              <w:bottom w:val="nil"/>
              <w:right w:val="nil"/>
            </w:tcBorders>
            <w:vAlign w:val="bottom"/>
          </w:tcPr>
          <w:p w:rsidR="00823CDF" w:rsidRPr="00C765F1" w:rsidRDefault="00823CDF" w:rsidP="00214A50">
            <w:pPr>
              <w:widowControl w:val="0"/>
              <w:autoSpaceDE w:val="0"/>
              <w:autoSpaceDN w:val="0"/>
              <w:adjustRightInd w:val="0"/>
              <w:spacing w:line="276" w:lineRule="auto"/>
              <w:rPr>
                <w:sz w:val="20"/>
                <w:szCs w:val="20"/>
              </w:rPr>
            </w:pPr>
          </w:p>
        </w:tc>
      </w:tr>
      <w:tr w:rsidR="00823CDF" w:rsidRPr="00C765F1" w:rsidTr="00D14C5C">
        <w:trPr>
          <w:trHeight w:val="183"/>
        </w:trPr>
        <w:tc>
          <w:tcPr>
            <w:tcW w:w="3951" w:type="dxa"/>
            <w:tcBorders>
              <w:top w:val="nil"/>
              <w:left w:val="single" w:sz="8" w:space="0" w:color="auto"/>
              <w:bottom w:val="single" w:sz="8" w:space="0" w:color="auto"/>
              <w:right w:val="single" w:sz="8" w:space="0" w:color="auto"/>
            </w:tcBorders>
            <w:vAlign w:val="bottom"/>
          </w:tcPr>
          <w:p w:rsidR="00823CDF" w:rsidRPr="00C765F1" w:rsidRDefault="00823CDF" w:rsidP="00214A50">
            <w:pPr>
              <w:widowControl w:val="0"/>
              <w:autoSpaceDE w:val="0"/>
              <w:autoSpaceDN w:val="0"/>
              <w:adjustRightInd w:val="0"/>
              <w:spacing w:line="276" w:lineRule="auto"/>
              <w:ind w:left="100"/>
              <w:rPr>
                <w:sz w:val="20"/>
                <w:szCs w:val="20"/>
              </w:rPr>
            </w:pPr>
            <w:r w:rsidRPr="00C765F1">
              <w:rPr>
                <w:sz w:val="20"/>
                <w:szCs w:val="20"/>
              </w:rPr>
              <w:t>Dotazník pre záujmové skupiny</w:t>
            </w:r>
          </w:p>
        </w:tc>
        <w:tc>
          <w:tcPr>
            <w:tcW w:w="1800" w:type="dxa"/>
            <w:tcBorders>
              <w:top w:val="nil"/>
              <w:left w:val="nil"/>
              <w:bottom w:val="single" w:sz="8" w:space="0" w:color="auto"/>
              <w:right w:val="single" w:sz="8" w:space="0" w:color="auto"/>
            </w:tcBorders>
            <w:vAlign w:val="bottom"/>
          </w:tcPr>
          <w:p w:rsidR="00823CDF" w:rsidRPr="00C765F1" w:rsidRDefault="00823CDF" w:rsidP="00214A50">
            <w:pPr>
              <w:widowControl w:val="0"/>
              <w:autoSpaceDE w:val="0"/>
              <w:autoSpaceDN w:val="0"/>
              <w:adjustRightInd w:val="0"/>
              <w:spacing w:line="276" w:lineRule="auto"/>
              <w:jc w:val="center"/>
              <w:rPr>
                <w:sz w:val="20"/>
                <w:szCs w:val="20"/>
              </w:rPr>
            </w:pPr>
            <w:r w:rsidRPr="00C765F1">
              <w:rPr>
                <w:sz w:val="20"/>
                <w:szCs w:val="20"/>
              </w:rPr>
              <w:t>áno</w:t>
            </w:r>
          </w:p>
        </w:tc>
        <w:tc>
          <w:tcPr>
            <w:tcW w:w="1800" w:type="dxa"/>
            <w:tcBorders>
              <w:top w:val="nil"/>
              <w:left w:val="nil"/>
              <w:bottom w:val="single" w:sz="8" w:space="0" w:color="auto"/>
              <w:right w:val="single" w:sz="8" w:space="0" w:color="auto"/>
            </w:tcBorders>
            <w:vAlign w:val="bottom"/>
          </w:tcPr>
          <w:p w:rsidR="00823CDF" w:rsidRPr="00C765F1" w:rsidRDefault="00823CDF" w:rsidP="00214A50">
            <w:pPr>
              <w:widowControl w:val="0"/>
              <w:autoSpaceDE w:val="0"/>
              <w:autoSpaceDN w:val="0"/>
              <w:adjustRightInd w:val="0"/>
              <w:spacing w:line="276" w:lineRule="auto"/>
              <w:jc w:val="center"/>
              <w:rPr>
                <w:sz w:val="20"/>
                <w:szCs w:val="20"/>
              </w:rPr>
            </w:pPr>
            <w:r w:rsidRPr="00C765F1">
              <w:rPr>
                <w:sz w:val="20"/>
                <w:szCs w:val="20"/>
              </w:rPr>
              <w:t>áno</w:t>
            </w:r>
          </w:p>
        </w:tc>
        <w:tc>
          <w:tcPr>
            <w:tcW w:w="1800" w:type="dxa"/>
            <w:tcBorders>
              <w:top w:val="nil"/>
              <w:left w:val="nil"/>
              <w:bottom w:val="single" w:sz="8" w:space="0" w:color="auto"/>
              <w:right w:val="single" w:sz="8" w:space="0" w:color="auto"/>
            </w:tcBorders>
            <w:vAlign w:val="bottom"/>
          </w:tcPr>
          <w:p w:rsidR="00823CDF" w:rsidRPr="00C765F1" w:rsidRDefault="00815D99" w:rsidP="00214A50">
            <w:pPr>
              <w:widowControl w:val="0"/>
              <w:autoSpaceDE w:val="0"/>
              <w:autoSpaceDN w:val="0"/>
              <w:adjustRightInd w:val="0"/>
              <w:spacing w:line="276" w:lineRule="auto"/>
              <w:jc w:val="center"/>
              <w:rPr>
                <w:sz w:val="20"/>
                <w:szCs w:val="20"/>
              </w:rPr>
            </w:pPr>
            <w:r>
              <w:rPr>
                <w:sz w:val="20"/>
                <w:szCs w:val="20"/>
              </w:rPr>
              <w:t>áno</w:t>
            </w:r>
          </w:p>
        </w:tc>
        <w:tc>
          <w:tcPr>
            <w:tcW w:w="30" w:type="dxa"/>
            <w:tcBorders>
              <w:top w:val="nil"/>
              <w:left w:val="nil"/>
              <w:bottom w:val="nil"/>
              <w:right w:val="nil"/>
            </w:tcBorders>
            <w:vAlign w:val="bottom"/>
          </w:tcPr>
          <w:p w:rsidR="00823CDF" w:rsidRPr="00C765F1" w:rsidRDefault="00823CDF" w:rsidP="00214A50">
            <w:pPr>
              <w:widowControl w:val="0"/>
              <w:autoSpaceDE w:val="0"/>
              <w:autoSpaceDN w:val="0"/>
              <w:adjustRightInd w:val="0"/>
              <w:spacing w:line="276" w:lineRule="auto"/>
              <w:rPr>
                <w:sz w:val="20"/>
                <w:szCs w:val="20"/>
              </w:rPr>
            </w:pPr>
          </w:p>
        </w:tc>
      </w:tr>
      <w:tr w:rsidR="00823CDF" w:rsidRPr="00C765F1" w:rsidTr="00D14C5C">
        <w:trPr>
          <w:trHeight w:val="183"/>
        </w:trPr>
        <w:tc>
          <w:tcPr>
            <w:tcW w:w="3951" w:type="dxa"/>
            <w:tcBorders>
              <w:top w:val="nil"/>
              <w:left w:val="single" w:sz="8" w:space="0" w:color="auto"/>
              <w:bottom w:val="single" w:sz="8" w:space="0" w:color="auto"/>
              <w:right w:val="single" w:sz="8" w:space="0" w:color="auto"/>
            </w:tcBorders>
            <w:vAlign w:val="bottom"/>
          </w:tcPr>
          <w:p w:rsidR="00823CDF" w:rsidRPr="00C765F1" w:rsidRDefault="00823CDF" w:rsidP="00214A50">
            <w:pPr>
              <w:widowControl w:val="0"/>
              <w:autoSpaceDE w:val="0"/>
              <w:autoSpaceDN w:val="0"/>
              <w:adjustRightInd w:val="0"/>
              <w:spacing w:line="276" w:lineRule="auto"/>
              <w:ind w:left="100"/>
              <w:rPr>
                <w:sz w:val="20"/>
                <w:szCs w:val="20"/>
              </w:rPr>
            </w:pPr>
            <w:r w:rsidRPr="00C765F1">
              <w:rPr>
                <w:sz w:val="20"/>
                <w:szCs w:val="20"/>
              </w:rPr>
              <w:t>Dotazník pre širokú verejnosť</w:t>
            </w:r>
          </w:p>
        </w:tc>
        <w:tc>
          <w:tcPr>
            <w:tcW w:w="1800" w:type="dxa"/>
            <w:tcBorders>
              <w:top w:val="nil"/>
              <w:left w:val="nil"/>
              <w:bottom w:val="single" w:sz="8" w:space="0" w:color="auto"/>
              <w:right w:val="single" w:sz="8" w:space="0" w:color="auto"/>
            </w:tcBorders>
            <w:vAlign w:val="bottom"/>
          </w:tcPr>
          <w:p w:rsidR="00823CDF" w:rsidRPr="00C765F1" w:rsidRDefault="00823CDF" w:rsidP="00214A50">
            <w:pPr>
              <w:widowControl w:val="0"/>
              <w:autoSpaceDE w:val="0"/>
              <w:autoSpaceDN w:val="0"/>
              <w:adjustRightInd w:val="0"/>
              <w:spacing w:line="276" w:lineRule="auto"/>
              <w:jc w:val="center"/>
              <w:rPr>
                <w:sz w:val="20"/>
                <w:szCs w:val="20"/>
              </w:rPr>
            </w:pPr>
            <w:r w:rsidRPr="00C765F1">
              <w:rPr>
                <w:sz w:val="20"/>
                <w:szCs w:val="20"/>
              </w:rPr>
              <w:t>áno</w:t>
            </w:r>
          </w:p>
        </w:tc>
        <w:tc>
          <w:tcPr>
            <w:tcW w:w="1800" w:type="dxa"/>
            <w:tcBorders>
              <w:top w:val="nil"/>
              <w:left w:val="nil"/>
              <w:bottom w:val="single" w:sz="8" w:space="0" w:color="auto"/>
              <w:right w:val="single" w:sz="8" w:space="0" w:color="auto"/>
            </w:tcBorders>
            <w:vAlign w:val="bottom"/>
          </w:tcPr>
          <w:p w:rsidR="00823CDF" w:rsidRPr="00C765F1" w:rsidRDefault="00823CDF" w:rsidP="00214A50">
            <w:pPr>
              <w:widowControl w:val="0"/>
              <w:autoSpaceDE w:val="0"/>
              <w:autoSpaceDN w:val="0"/>
              <w:adjustRightInd w:val="0"/>
              <w:spacing w:line="276" w:lineRule="auto"/>
              <w:jc w:val="center"/>
              <w:rPr>
                <w:sz w:val="20"/>
                <w:szCs w:val="20"/>
              </w:rPr>
            </w:pPr>
            <w:r w:rsidRPr="00C765F1">
              <w:rPr>
                <w:sz w:val="20"/>
                <w:szCs w:val="20"/>
              </w:rPr>
              <w:t>áno</w:t>
            </w:r>
          </w:p>
        </w:tc>
        <w:tc>
          <w:tcPr>
            <w:tcW w:w="1800" w:type="dxa"/>
            <w:tcBorders>
              <w:top w:val="nil"/>
              <w:left w:val="nil"/>
              <w:bottom w:val="single" w:sz="8" w:space="0" w:color="auto"/>
              <w:right w:val="single" w:sz="8" w:space="0" w:color="auto"/>
            </w:tcBorders>
            <w:vAlign w:val="bottom"/>
          </w:tcPr>
          <w:p w:rsidR="00823CDF" w:rsidRPr="00C765F1" w:rsidRDefault="00815D99" w:rsidP="00214A50">
            <w:pPr>
              <w:widowControl w:val="0"/>
              <w:autoSpaceDE w:val="0"/>
              <w:autoSpaceDN w:val="0"/>
              <w:adjustRightInd w:val="0"/>
              <w:spacing w:line="276" w:lineRule="auto"/>
              <w:jc w:val="center"/>
              <w:rPr>
                <w:sz w:val="20"/>
                <w:szCs w:val="20"/>
              </w:rPr>
            </w:pPr>
            <w:r>
              <w:rPr>
                <w:sz w:val="20"/>
                <w:szCs w:val="20"/>
              </w:rPr>
              <w:t>áno</w:t>
            </w:r>
          </w:p>
        </w:tc>
        <w:tc>
          <w:tcPr>
            <w:tcW w:w="30" w:type="dxa"/>
            <w:tcBorders>
              <w:top w:val="nil"/>
              <w:left w:val="nil"/>
              <w:bottom w:val="nil"/>
              <w:right w:val="nil"/>
            </w:tcBorders>
            <w:vAlign w:val="bottom"/>
          </w:tcPr>
          <w:p w:rsidR="00823CDF" w:rsidRPr="00C765F1" w:rsidRDefault="00823CDF" w:rsidP="00214A50">
            <w:pPr>
              <w:widowControl w:val="0"/>
              <w:autoSpaceDE w:val="0"/>
              <w:autoSpaceDN w:val="0"/>
              <w:adjustRightInd w:val="0"/>
              <w:spacing w:line="276" w:lineRule="auto"/>
              <w:rPr>
                <w:sz w:val="20"/>
                <w:szCs w:val="20"/>
              </w:rPr>
            </w:pPr>
          </w:p>
        </w:tc>
      </w:tr>
      <w:tr w:rsidR="00D11ACF" w:rsidRPr="00C765F1" w:rsidTr="00D14C5C">
        <w:trPr>
          <w:trHeight w:val="184"/>
        </w:trPr>
        <w:tc>
          <w:tcPr>
            <w:tcW w:w="3951" w:type="dxa"/>
            <w:tcBorders>
              <w:top w:val="nil"/>
              <w:left w:val="single" w:sz="8" w:space="0" w:color="auto"/>
              <w:bottom w:val="single" w:sz="4" w:space="0" w:color="auto"/>
              <w:right w:val="single" w:sz="8" w:space="0" w:color="auto"/>
            </w:tcBorders>
            <w:vAlign w:val="bottom"/>
          </w:tcPr>
          <w:p w:rsidR="00D11ACF" w:rsidRPr="00C765F1" w:rsidRDefault="00D11ACF" w:rsidP="00214A50">
            <w:pPr>
              <w:widowControl w:val="0"/>
              <w:autoSpaceDE w:val="0"/>
              <w:autoSpaceDN w:val="0"/>
              <w:adjustRightInd w:val="0"/>
              <w:spacing w:line="276" w:lineRule="auto"/>
              <w:ind w:left="100"/>
              <w:rPr>
                <w:b/>
                <w:bCs/>
                <w:sz w:val="20"/>
                <w:szCs w:val="20"/>
              </w:rPr>
            </w:pPr>
            <w:r w:rsidRPr="00C765F1">
              <w:rPr>
                <w:b/>
                <w:bCs/>
                <w:sz w:val="20"/>
                <w:szCs w:val="20"/>
              </w:rPr>
              <w:t>Pracovné skupiny</w:t>
            </w:r>
          </w:p>
        </w:tc>
        <w:tc>
          <w:tcPr>
            <w:tcW w:w="1800" w:type="dxa"/>
            <w:tcBorders>
              <w:top w:val="nil"/>
              <w:left w:val="nil"/>
              <w:bottom w:val="single" w:sz="4" w:space="0" w:color="auto"/>
              <w:right w:val="single" w:sz="8" w:space="0" w:color="auto"/>
            </w:tcBorders>
            <w:vAlign w:val="bottom"/>
          </w:tcPr>
          <w:p w:rsidR="00D11ACF" w:rsidRPr="00C765F1" w:rsidRDefault="00D11ACF" w:rsidP="00214A50">
            <w:pPr>
              <w:widowControl w:val="0"/>
              <w:autoSpaceDE w:val="0"/>
              <w:autoSpaceDN w:val="0"/>
              <w:adjustRightInd w:val="0"/>
              <w:spacing w:line="276" w:lineRule="auto"/>
              <w:rPr>
                <w:sz w:val="20"/>
                <w:szCs w:val="20"/>
              </w:rPr>
            </w:pPr>
          </w:p>
        </w:tc>
        <w:tc>
          <w:tcPr>
            <w:tcW w:w="1800" w:type="dxa"/>
            <w:tcBorders>
              <w:top w:val="nil"/>
              <w:left w:val="nil"/>
              <w:bottom w:val="single" w:sz="4" w:space="0" w:color="auto"/>
              <w:right w:val="single" w:sz="8" w:space="0" w:color="auto"/>
            </w:tcBorders>
            <w:vAlign w:val="bottom"/>
          </w:tcPr>
          <w:p w:rsidR="00D11ACF" w:rsidRPr="00C765F1" w:rsidRDefault="00D11ACF" w:rsidP="00214A50">
            <w:pPr>
              <w:widowControl w:val="0"/>
              <w:autoSpaceDE w:val="0"/>
              <w:autoSpaceDN w:val="0"/>
              <w:adjustRightInd w:val="0"/>
              <w:spacing w:line="276" w:lineRule="auto"/>
              <w:rPr>
                <w:sz w:val="20"/>
                <w:szCs w:val="20"/>
              </w:rPr>
            </w:pPr>
          </w:p>
        </w:tc>
        <w:tc>
          <w:tcPr>
            <w:tcW w:w="1800" w:type="dxa"/>
            <w:tcBorders>
              <w:top w:val="nil"/>
              <w:left w:val="nil"/>
              <w:bottom w:val="single" w:sz="4" w:space="0" w:color="auto"/>
              <w:right w:val="single" w:sz="8" w:space="0" w:color="auto"/>
            </w:tcBorders>
            <w:vAlign w:val="bottom"/>
          </w:tcPr>
          <w:p w:rsidR="00D11ACF" w:rsidRPr="00C765F1" w:rsidRDefault="00D11ACF" w:rsidP="00214A50">
            <w:pPr>
              <w:widowControl w:val="0"/>
              <w:autoSpaceDE w:val="0"/>
              <w:autoSpaceDN w:val="0"/>
              <w:adjustRightInd w:val="0"/>
              <w:spacing w:line="276" w:lineRule="auto"/>
              <w:rPr>
                <w:sz w:val="20"/>
                <w:szCs w:val="20"/>
              </w:rPr>
            </w:pPr>
          </w:p>
        </w:tc>
        <w:tc>
          <w:tcPr>
            <w:tcW w:w="30" w:type="dxa"/>
            <w:tcBorders>
              <w:top w:val="nil"/>
              <w:left w:val="nil"/>
              <w:bottom w:val="nil"/>
              <w:right w:val="nil"/>
            </w:tcBorders>
            <w:vAlign w:val="bottom"/>
          </w:tcPr>
          <w:p w:rsidR="00D11ACF" w:rsidRPr="00C765F1" w:rsidRDefault="00D11ACF" w:rsidP="00214A50">
            <w:pPr>
              <w:widowControl w:val="0"/>
              <w:autoSpaceDE w:val="0"/>
              <w:autoSpaceDN w:val="0"/>
              <w:adjustRightInd w:val="0"/>
              <w:spacing w:line="276" w:lineRule="auto"/>
              <w:rPr>
                <w:sz w:val="20"/>
                <w:szCs w:val="20"/>
              </w:rPr>
            </w:pPr>
          </w:p>
        </w:tc>
      </w:tr>
      <w:tr w:rsidR="00823CDF" w:rsidRPr="00C765F1" w:rsidTr="00D14C5C">
        <w:trPr>
          <w:trHeight w:val="183"/>
        </w:trPr>
        <w:tc>
          <w:tcPr>
            <w:tcW w:w="3951" w:type="dxa"/>
            <w:tcBorders>
              <w:top w:val="single" w:sz="4" w:space="0" w:color="auto"/>
              <w:left w:val="single" w:sz="4" w:space="0" w:color="auto"/>
              <w:bottom w:val="single" w:sz="4" w:space="0" w:color="auto"/>
              <w:right w:val="single" w:sz="4" w:space="0" w:color="auto"/>
            </w:tcBorders>
            <w:vAlign w:val="bottom"/>
          </w:tcPr>
          <w:p w:rsidR="00823CDF" w:rsidRPr="00C765F1" w:rsidRDefault="00823CDF" w:rsidP="00214A50">
            <w:pPr>
              <w:widowControl w:val="0"/>
              <w:autoSpaceDE w:val="0"/>
              <w:autoSpaceDN w:val="0"/>
              <w:adjustRightInd w:val="0"/>
              <w:spacing w:line="276" w:lineRule="auto"/>
              <w:ind w:left="100"/>
              <w:rPr>
                <w:sz w:val="20"/>
                <w:szCs w:val="20"/>
              </w:rPr>
            </w:pPr>
            <w:r w:rsidRPr="00C765F1">
              <w:rPr>
                <w:sz w:val="20"/>
                <w:szCs w:val="20"/>
              </w:rPr>
              <w:t>Miestne p</w:t>
            </w:r>
            <w:r w:rsidR="00C664BA" w:rsidRPr="00C765F1">
              <w:rPr>
                <w:sz w:val="20"/>
                <w:szCs w:val="20"/>
              </w:rPr>
              <w:t xml:space="preserve">racovné </w:t>
            </w:r>
            <w:r w:rsidRPr="00C765F1">
              <w:rPr>
                <w:sz w:val="20"/>
                <w:szCs w:val="20"/>
              </w:rPr>
              <w:t>skupiny</w:t>
            </w:r>
          </w:p>
        </w:tc>
        <w:tc>
          <w:tcPr>
            <w:tcW w:w="1800" w:type="dxa"/>
            <w:tcBorders>
              <w:top w:val="single" w:sz="4" w:space="0" w:color="auto"/>
              <w:left w:val="single" w:sz="4" w:space="0" w:color="auto"/>
              <w:bottom w:val="single" w:sz="4" w:space="0" w:color="auto"/>
              <w:right w:val="single" w:sz="4" w:space="0" w:color="auto"/>
            </w:tcBorders>
            <w:vAlign w:val="bottom"/>
          </w:tcPr>
          <w:p w:rsidR="00823CDF" w:rsidRPr="00C765F1" w:rsidRDefault="00823CDF" w:rsidP="00214A50">
            <w:pPr>
              <w:widowControl w:val="0"/>
              <w:autoSpaceDE w:val="0"/>
              <w:autoSpaceDN w:val="0"/>
              <w:adjustRightInd w:val="0"/>
              <w:spacing w:line="276" w:lineRule="auto"/>
              <w:jc w:val="center"/>
              <w:rPr>
                <w:sz w:val="20"/>
                <w:szCs w:val="20"/>
              </w:rPr>
            </w:pPr>
            <w:r w:rsidRPr="00C765F1">
              <w:rPr>
                <w:sz w:val="20"/>
                <w:szCs w:val="20"/>
              </w:rPr>
              <w:t>áno</w:t>
            </w:r>
          </w:p>
        </w:tc>
        <w:tc>
          <w:tcPr>
            <w:tcW w:w="1800" w:type="dxa"/>
            <w:tcBorders>
              <w:top w:val="single" w:sz="4" w:space="0" w:color="auto"/>
              <w:left w:val="single" w:sz="4" w:space="0" w:color="auto"/>
              <w:bottom w:val="single" w:sz="4" w:space="0" w:color="auto"/>
              <w:right w:val="single" w:sz="4" w:space="0" w:color="auto"/>
            </w:tcBorders>
            <w:vAlign w:val="bottom"/>
          </w:tcPr>
          <w:p w:rsidR="00823CDF" w:rsidRPr="00C765F1" w:rsidRDefault="00823CDF" w:rsidP="00214A50">
            <w:pPr>
              <w:widowControl w:val="0"/>
              <w:autoSpaceDE w:val="0"/>
              <w:autoSpaceDN w:val="0"/>
              <w:adjustRightInd w:val="0"/>
              <w:spacing w:line="276" w:lineRule="auto"/>
              <w:jc w:val="center"/>
              <w:rPr>
                <w:sz w:val="20"/>
                <w:szCs w:val="20"/>
              </w:rPr>
            </w:pPr>
            <w:r w:rsidRPr="00C765F1">
              <w:rPr>
                <w:sz w:val="20"/>
                <w:szCs w:val="20"/>
              </w:rPr>
              <w:t>áno</w:t>
            </w:r>
          </w:p>
        </w:tc>
        <w:tc>
          <w:tcPr>
            <w:tcW w:w="1800" w:type="dxa"/>
            <w:tcBorders>
              <w:top w:val="single" w:sz="4" w:space="0" w:color="auto"/>
              <w:left w:val="single" w:sz="4" w:space="0" w:color="auto"/>
              <w:bottom w:val="single" w:sz="4" w:space="0" w:color="auto"/>
              <w:right w:val="single" w:sz="4" w:space="0" w:color="auto"/>
            </w:tcBorders>
            <w:vAlign w:val="bottom"/>
          </w:tcPr>
          <w:p w:rsidR="00562A6E" w:rsidRPr="00C765F1" w:rsidRDefault="00823CDF" w:rsidP="00214A50">
            <w:pPr>
              <w:widowControl w:val="0"/>
              <w:autoSpaceDE w:val="0"/>
              <w:autoSpaceDN w:val="0"/>
              <w:adjustRightInd w:val="0"/>
              <w:spacing w:line="276" w:lineRule="auto"/>
              <w:jc w:val="center"/>
              <w:rPr>
                <w:sz w:val="20"/>
                <w:szCs w:val="20"/>
              </w:rPr>
            </w:pPr>
            <w:r w:rsidRPr="00C765F1">
              <w:rPr>
                <w:sz w:val="20"/>
                <w:szCs w:val="20"/>
              </w:rPr>
              <w:t>áno</w:t>
            </w:r>
          </w:p>
        </w:tc>
        <w:tc>
          <w:tcPr>
            <w:tcW w:w="30" w:type="dxa"/>
            <w:tcBorders>
              <w:top w:val="nil"/>
              <w:left w:val="single" w:sz="4" w:space="0" w:color="auto"/>
              <w:bottom w:val="nil"/>
              <w:right w:val="nil"/>
            </w:tcBorders>
            <w:vAlign w:val="bottom"/>
          </w:tcPr>
          <w:p w:rsidR="00823CDF" w:rsidRPr="00C765F1" w:rsidRDefault="00823CDF" w:rsidP="00214A50">
            <w:pPr>
              <w:widowControl w:val="0"/>
              <w:autoSpaceDE w:val="0"/>
              <w:autoSpaceDN w:val="0"/>
              <w:adjustRightInd w:val="0"/>
              <w:spacing w:line="276" w:lineRule="auto"/>
              <w:rPr>
                <w:sz w:val="20"/>
                <w:szCs w:val="20"/>
              </w:rPr>
            </w:pPr>
          </w:p>
        </w:tc>
      </w:tr>
      <w:tr w:rsidR="00D14C5C" w:rsidRPr="00C765F1" w:rsidTr="00D14C5C">
        <w:trPr>
          <w:trHeight w:val="182"/>
        </w:trPr>
        <w:tc>
          <w:tcPr>
            <w:tcW w:w="3951" w:type="dxa"/>
            <w:tcBorders>
              <w:top w:val="nil"/>
              <w:left w:val="nil"/>
              <w:bottom w:val="nil"/>
              <w:right w:val="nil"/>
            </w:tcBorders>
            <w:vAlign w:val="bottom"/>
          </w:tcPr>
          <w:p w:rsidR="00D14C5C" w:rsidRDefault="00D14C5C" w:rsidP="00214A50">
            <w:pPr>
              <w:widowControl w:val="0"/>
              <w:autoSpaceDE w:val="0"/>
              <w:autoSpaceDN w:val="0"/>
              <w:adjustRightInd w:val="0"/>
              <w:spacing w:line="276" w:lineRule="auto"/>
              <w:rPr>
                <w:sz w:val="20"/>
                <w:szCs w:val="20"/>
              </w:rPr>
            </w:pPr>
          </w:p>
          <w:p w:rsidR="00D14C5C" w:rsidRPr="002D6C11" w:rsidRDefault="00D14C5C" w:rsidP="00214A50">
            <w:pPr>
              <w:widowControl w:val="0"/>
              <w:autoSpaceDE w:val="0"/>
              <w:autoSpaceDN w:val="0"/>
              <w:adjustRightInd w:val="0"/>
              <w:spacing w:line="276" w:lineRule="auto"/>
              <w:rPr>
                <w:b/>
                <w:sz w:val="20"/>
                <w:szCs w:val="20"/>
              </w:rPr>
            </w:pPr>
            <w:r w:rsidRPr="00D14C5C">
              <w:rPr>
                <w:b/>
                <w:sz w:val="20"/>
                <w:szCs w:val="20"/>
              </w:rPr>
              <w:t>Tabuľka 4 Zoznam členov pracovných skupín</w:t>
            </w:r>
          </w:p>
        </w:tc>
        <w:tc>
          <w:tcPr>
            <w:tcW w:w="1800" w:type="dxa"/>
            <w:tcBorders>
              <w:top w:val="nil"/>
              <w:left w:val="nil"/>
              <w:bottom w:val="nil"/>
              <w:right w:val="nil"/>
            </w:tcBorders>
            <w:vAlign w:val="bottom"/>
          </w:tcPr>
          <w:p w:rsidR="00D14C5C" w:rsidRPr="00C765F1" w:rsidRDefault="00D14C5C" w:rsidP="00214A50">
            <w:pPr>
              <w:widowControl w:val="0"/>
              <w:autoSpaceDE w:val="0"/>
              <w:autoSpaceDN w:val="0"/>
              <w:adjustRightInd w:val="0"/>
              <w:spacing w:line="276" w:lineRule="auto"/>
              <w:rPr>
                <w:sz w:val="20"/>
                <w:szCs w:val="20"/>
              </w:rPr>
            </w:pPr>
          </w:p>
        </w:tc>
        <w:tc>
          <w:tcPr>
            <w:tcW w:w="1800" w:type="dxa"/>
            <w:tcBorders>
              <w:top w:val="nil"/>
              <w:left w:val="nil"/>
              <w:bottom w:val="nil"/>
              <w:right w:val="nil"/>
            </w:tcBorders>
            <w:vAlign w:val="bottom"/>
          </w:tcPr>
          <w:p w:rsidR="00D14C5C" w:rsidRPr="00C765F1" w:rsidRDefault="00D14C5C" w:rsidP="00214A50">
            <w:pPr>
              <w:widowControl w:val="0"/>
              <w:autoSpaceDE w:val="0"/>
              <w:autoSpaceDN w:val="0"/>
              <w:adjustRightInd w:val="0"/>
              <w:spacing w:line="276" w:lineRule="auto"/>
              <w:rPr>
                <w:sz w:val="20"/>
                <w:szCs w:val="20"/>
              </w:rPr>
            </w:pPr>
          </w:p>
        </w:tc>
        <w:tc>
          <w:tcPr>
            <w:tcW w:w="1800" w:type="dxa"/>
            <w:tcBorders>
              <w:top w:val="nil"/>
              <w:left w:val="nil"/>
              <w:bottom w:val="nil"/>
              <w:right w:val="nil"/>
            </w:tcBorders>
            <w:vAlign w:val="bottom"/>
          </w:tcPr>
          <w:p w:rsidR="00D14C5C" w:rsidRPr="00C765F1" w:rsidRDefault="00D14C5C" w:rsidP="00214A50">
            <w:pPr>
              <w:widowControl w:val="0"/>
              <w:autoSpaceDE w:val="0"/>
              <w:autoSpaceDN w:val="0"/>
              <w:adjustRightInd w:val="0"/>
              <w:spacing w:line="276" w:lineRule="auto"/>
              <w:rPr>
                <w:sz w:val="20"/>
                <w:szCs w:val="20"/>
              </w:rPr>
            </w:pPr>
          </w:p>
        </w:tc>
        <w:tc>
          <w:tcPr>
            <w:tcW w:w="30" w:type="dxa"/>
            <w:tcBorders>
              <w:top w:val="nil"/>
              <w:left w:val="nil"/>
              <w:bottom w:val="nil"/>
              <w:right w:val="nil"/>
            </w:tcBorders>
            <w:vAlign w:val="bottom"/>
          </w:tcPr>
          <w:p w:rsidR="00D14C5C" w:rsidRPr="00C765F1" w:rsidRDefault="00D14C5C" w:rsidP="00214A50">
            <w:pPr>
              <w:widowControl w:val="0"/>
              <w:autoSpaceDE w:val="0"/>
              <w:autoSpaceDN w:val="0"/>
              <w:adjustRightInd w:val="0"/>
              <w:spacing w:line="276" w:lineRule="auto"/>
              <w:rPr>
                <w:sz w:val="20"/>
                <w:szCs w:val="20"/>
              </w:rPr>
            </w:pPr>
          </w:p>
        </w:tc>
      </w:tr>
    </w:tbl>
    <w:tbl>
      <w:tblPr>
        <w:tblStyle w:val="Mriekatabuky1"/>
        <w:tblW w:w="0" w:type="auto"/>
        <w:tblLook w:val="04A0" w:firstRow="1" w:lastRow="0" w:firstColumn="1" w:lastColumn="0" w:noHBand="0" w:noVBand="1"/>
      </w:tblPr>
      <w:tblGrid>
        <w:gridCol w:w="4392"/>
        <w:gridCol w:w="4221"/>
      </w:tblGrid>
      <w:tr w:rsidR="00677498" w:rsidRPr="006F5E1D" w:rsidTr="00812BD6">
        <w:tc>
          <w:tcPr>
            <w:tcW w:w="4392" w:type="dxa"/>
          </w:tcPr>
          <w:p w:rsidR="00677498" w:rsidRPr="006F5E1D" w:rsidRDefault="00677498" w:rsidP="00853446">
            <w:pPr>
              <w:rPr>
                <w:rFonts w:eastAsia="Calibri"/>
                <w:b/>
                <w:sz w:val="20"/>
                <w:szCs w:val="20"/>
                <w:lang w:eastAsia="en-US"/>
              </w:rPr>
            </w:pPr>
            <w:r w:rsidRPr="006F5E1D">
              <w:rPr>
                <w:rFonts w:eastAsia="Calibri"/>
                <w:b/>
                <w:sz w:val="20"/>
                <w:szCs w:val="20"/>
                <w:lang w:eastAsia="en-US"/>
              </w:rPr>
              <w:t>Funkcia v strategickom plánovaní</w:t>
            </w:r>
          </w:p>
        </w:tc>
        <w:tc>
          <w:tcPr>
            <w:tcW w:w="4221" w:type="dxa"/>
          </w:tcPr>
          <w:p w:rsidR="00677498" w:rsidRPr="006F5E1D" w:rsidRDefault="00677498" w:rsidP="00853446">
            <w:pPr>
              <w:rPr>
                <w:rFonts w:eastAsia="Calibri"/>
                <w:b/>
                <w:sz w:val="20"/>
                <w:szCs w:val="20"/>
                <w:lang w:eastAsia="en-US"/>
              </w:rPr>
            </w:pPr>
            <w:r w:rsidRPr="006F5E1D">
              <w:rPr>
                <w:rFonts w:eastAsia="Calibri"/>
                <w:b/>
                <w:sz w:val="20"/>
                <w:szCs w:val="20"/>
                <w:lang w:eastAsia="en-US"/>
              </w:rPr>
              <w:t>Funkcia v pracovnom zaradení</w:t>
            </w:r>
          </w:p>
        </w:tc>
      </w:tr>
      <w:tr w:rsidR="00677498" w:rsidRPr="006F5E1D" w:rsidTr="00812BD6">
        <w:tc>
          <w:tcPr>
            <w:tcW w:w="4392" w:type="dxa"/>
          </w:tcPr>
          <w:p w:rsidR="00677498" w:rsidRPr="006F5E1D" w:rsidRDefault="00677498" w:rsidP="00853446">
            <w:pPr>
              <w:rPr>
                <w:rFonts w:eastAsia="Calibri"/>
                <w:sz w:val="20"/>
                <w:szCs w:val="20"/>
                <w:lang w:eastAsia="en-US"/>
              </w:rPr>
            </w:pPr>
            <w:r w:rsidRPr="006F5E1D">
              <w:rPr>
                <w:rFonts w:eastAsia="Calibri"/>
                <w:sz w:val="20"/>
                <w:szCs w:val="20"/>
                <w:lang w:eastAsia="en-US"/>
              </w:rPr>
              <w:t>Gestor</w:t>
            </w:r>
          </w:p>
        </w:tc>
        <w:tc>
          <w:tcPr>
            <w:tcW w:w="4221" w:type="dxa"/>
          </w:tcPr>
          <w:p w:rsidR="00677498" w:rsidRPr="006F5E1D" w:rsidRDefault="008F6C36" w:rsidP="00853446">
            <w:pPr>
              <w:rPr>
                <w:rFonts w:eastAsia="Calibri"/>
                <w:sz w:val="20"/>
                <w:szCs w:val="20"/>
                <w:lang w:eastAsia="en-US"/>
              </w:rPr>
            </w:pPr>
            <w:r>
              <w:rPr>
                <w:rFonts w:eastAsia="Calibri"/>
                <w:sz w:val="20"/>
                <w:szCs w:val="20"/>
                <w:lang w:eastAsia="en-US"/>
              </w:rPr>
              <w:t>Ing. Dušan Duga</w:t>
            </w:r>
            <w:r w:rsidR="00D14C5C">
              <w:rPr>
                <w:rFonts w:eastAsia="Calibri"/>
                <w:sz w:val="20"/>
                <w:szCs w:val="20"/>
                <w:lang w:eastAsia="en-US"/>
              </w:rPr>
              <w:t xml:space="preserve">  - starosta obce </w:t>
            </w:r>
            <w:r>
              <w:rPr>
                <w:rFonts w:eastAsia="Calibri"/>
                <w:sz w:val="20"/>
                <w:szCs w:val="20"/>
                <w:lang w:eastAsia="en-US"/>
              </w:rPr>
              <w:t>Brestovec</w:t>
            </w:r>
          </w:p>
        </w:tc>
      </w:tr>
      <w:tr w:rsidR="00677498" w:rsidRPr="006F5E1D" w:rsidTr="00812BD6">
        <w:tc>
          <w:tcPr>
            <w:tcW w:w="4392" w:type="dxa"/>
          </w:tcPr>
          <w:p w:rsidR="00677498" w:rsidRPr="006F5E1D" w:rsidRDefault="00677498" w:rsidP="00853446">
            <w:pPr>
              <w:rPr>
                <w:rFonts w:eastAsia="Calibri"/>
                <w:sz w:val="20"/>
                <w:szCs w:val="20"/>
                <w:lang w:eastAsia="en-US"/>
              </w:rPr>
            </w:pPr>
            <w:r w:rsidRPr="006F5E1D">
              <w:rPr>
                <w:rFonts w:eastAsia="Calibri"/>
                <w:sz w:val="20"/>
                <w:szCs w:val="20"/>
                <w:lang w:eastAsia="en-US"/>
              </w:rPr>
              <w:t>Koordinátor</w:t>
            </w:r>
          </w:p>
        </w:tc>
        <w:tc>
          <w:tcPr>
            <w:tcW w:w="4221" w:type="dxa"/>
          </w:tcPr>
          <w:p w:rsidR="00677498" w:rsidRPr="006F5E1D" w:rsidRDefault="00677498" w:rsidP="00853446">
            <w:pPr>
              <w:rPr>
                <w:rFonts w:eastAsia="Calibri"/>
                <w:sz w:val="20"/>
                <w:szCs w:val="20"/>
                <w:lang w:eastAsia="en-US"/>
              </w:rPr>
            </w:pPr>
            <w:r w:rsidRPr="006F5E1D">
              <w:rPr>
                <w:rFonts w:eastAsia="Calibri"/>
                <w:sz w:val="20"/>
                <w:szCs w:val="20"/>
                <w:lang w:eastAsia="en-US"/>
              </w:rPr>
              <w:t>Mgr. Peter Nemček – manažér KR-MAS</w:t>
            </w:r>
          </w:p>
        </w:tc>
      </w:tr>
      <w:tr w:rsidR="00677498" w:rsidRPr="006F5E1D" w:rsidTr="00812BD6">
        <w:tc>
          <w:tcPr>
            <w:tcW w:w="4392" w:type="dxa"/>
          </w:tcPr>
          <w:p w:rsidR="00677498" w:rsidRPr="006F5E1D" w:rsidRDefault="00677498" w:rsidP="00853446">
            <w:pPr>
              <w:rPr>
                <w:rFonts w:eastAsia="Calibri"/>
                <w:sz w:val="20"/>
                <w:szCs w:val="20"/>
                <w:lang w:eastAsia="en-US"/>
              </w:rPr>
            </w:pPr>
            <w:r w:rsidRPr="006F5E1D">
              <w:rPr>
                <w:rFonts w:eastAsia="Calibri"/>
                <w:sz w:val="20"/>
                <w:szCs w:val="20"/>
                <w:lang w:eastAsia="en-US"/>
              </w:rPr>
              <w:t>Metodik</w:t>
            </w:r>
          </w:p>
        </w:tc>
        <w:tc>
          <w:tcPr>
            <w:tcW w:w="4221" w:type="dxa"/>
          </w:tcPr>
          <w:p w:rsidR="00677498" w:rsidRPr="006F5E1D" w:rsidRDefault="00D14C5C" w:rsidP="00853446">
            <w:pPr>
              <w:rPr>
                <w:rFonts w:eastAsia="Calibri"/>
                <w:sz w:val="20"/>
                <w:szCs w:val="20"/>
                <w:lang w:eastAsia="en-US"/>
              </w:rPr>
            </w:pPr>
            <w:r>
              <w:rPr>
                <w:rFonts w:eastAsia="Calibri"/>
                <w:sz w:val="20"/>
                <w:szCs w:val="20"/>
                <w:lang w:eastAsia="en-US"/>
              </w:rPr>
              <w:t xml:space="preserve">Ing. Miriama Kováčová – </w:t>
            </w:r>
            <w:r w:rsidR="00D337AD" w:rsidRPr="00D337AD">
              <w:rPr>
                <w:rFonts w:eastAsia="Calibri"/>
                <w:sz w:val="20"/>
                <w:szCs w:val="20"/>
                <w:lang w:eastAsia="en-US"/>
              </w:rPr>
              <w:t>zamestnanec</w:t>
            </w:r>
            <w:r w:rsidR="006652EB" w:rsidRPr="00D337AD">
              <w:rPr>
                <w:rFonts w:eastAsia="Calibri"/>
                <w:sz w:val="20"/>
                <w:szCs w:val="20"/>
                <w:lang w:eastAsia="en-US"/>
              </w:rPr>
              <w:t xml:space="preserve"> </w:t>
            </w:r>
            <w:r w:rsidRPr="00D337AD">
              <w:rPr>
                <w:rFonts w:eastAsia="Calibri"/>
                <w:sz w:val="20"/>
                <w:szCs w:val="20"/>
                <w:lang w:eastAsia="en-US"/>
              </w:rPr>
              <w:t>K</w:t>
            </w:r>
            <w:r>
              <w:rPr>
                <w:rFonts w:eastAsia="Calibri"/>
                <w:sz w:val="20"/>
                <w:szCs w:val="20"/>
                <w:lang w:eastAsia="en-US"/>
              </w:rPr>
              <w:t>R-MAS</w:t>
            </w:r>
          </w:p>
        </w:tc>
      </w:tr>
      <w:tr w:rsidR="00677498" w:rsidRPr="006F5E1D" w:rsidTr="00812BD6">
        <w:tc>
          <w:tcPr>
            <w:tcW w:w="4392" w:type="dxa"/>
          </w:tcPr>
          <w:p w:rsidR="00677498" w:rsidRPr="006F5E1D" w:rsidRDefault="00677498" w:rsidP="00853446">
            <w:pPr>
              <w:rPr>
                <w:rFonts w:eastAsia="Calibri"/>
                <w:b/>
                <w:sz w:val="20"/>
                <w:szCs w:val="20"/>
                <w:lang w:eastAsia="en-US"/>
              </w:rPr>
            </w:pPr>
            <w:r w:rsidRPr="006F5E1D">
              <w:rPr>
                <w:rFonts w:eastAsia="Calibri"/>
                <w:b/>
                <w:sz w:val="20"/>
                <w:szCs w:val="20"/>
                <w:lang w:eastAsia="en-US"/>
              </w:rPr>
              <w:t>Hospodárska pracovná skupina</w:t>
            </w:r>
          </w:p>
        </w:tc>
        <w:tc>
          <w:tcPr>
            <w:tcW w:w="4221" w:type="dxa"/>
          </w:tcPr>
          <w:p w:rsidR="00C01699" w:rsidRDefault="00C01699" w:rsidP="00853446">
            <w:pPr>
              <w:rPr>
                <w:rFonts w:eastAsia="Calibri"/>
                <w:sz w:val="20"/>
                <w:szCs w:val="20"/>
                <w:lang w:eastAsia="en-US"/>
              </w:rPr>
            </w:pPr>
            <w:r w:rsidRPr="00B77EBF">
              <w:rPr>
                <w:rFonts w:eastAsia="Calibri"/>
                <w:sz w:val="20"/>
                <w:szCs w:val="20"/>
                <w:lang w:eastAsia="en-US"/>
              </w:rPr>
              <w:t>Darina Dugová –administratívna pracovníčka</w:t>
            </w:r>
          </w:p>
          <w:p w:rsidR="00B77EBF" w:rsidRDefault="00B77EBF" w:rsidP="00853446">
            <w:pPr>
              <w:rPr>
                <w:rFonts w:eastAsia="Calibri"/>
                <w:sz w:val="20"/>
                <w:szCs w:val="20"/>
                <w:lang w:eastAsia="en-US"/>
              </w:rPr>
            </w:pPr>
            <w:r>
              <w:rPr>
                <w:rFonts w:eastAsia="Calibri"/>
                <w:sz w:val="20"/>
                <w:szCs w:val="20"/>
                <w:lang w:eastAsia="en-US"/>
              </w:rPr>
              <w:t>Ing. Peter Nikodem</w:t>
            </w:r>
            <w:r w:rsidR="00D337AD">
              <w:rPr>
                <w:rFonts w:eastAsia="Calibri"/>
                <w:sz w:val="20"/>
                <w:szCs w:val="20"/>
                <w:lang w:eastAsia="en-US"/>
              </w:rPr>
              <w:t xml:space="preserve"> – poslanec OZ</w:t>
            </w:r>
          </w:p>
          <w:p w:rsidR="00B77EBF" w:rsidRPr="00D14C5C" w:rsidRDefault="00B77EBF" w:rsidP="00853446">
            <w:pPr>
              <w:rPr>
                <w:rFonts w:eastAsia="Calibri"/>
                <w:sz w:val="20"/>
                <w:szCs w:val="20"/>
                <w:lang w:eastAsia="en-US"/>
              </w:rPr>
            </w:pPr>
            <w:r>
              <w:rPr>
                <w:rFonts w:eastAsia="Calibri"/>
                <w:sz w:val="20"/>
                <w:szCs w:val="20"/>
                <w:lang w:eastAsia="en-US"/>
              </w:rPr>
              <w:t>Ing. Miroslav Kňazský</w:t>
            </w:r>
            <w:r w:rsidR="00D337AD">
              <w:rPr>
                <w:rFonts w:eastAsia="Calibri"/>
                <w:sz w:val="20"/>
                <w:szCs w:val="20"/>
                <w:lang w:eastAsia="en-US"/>
              </w:rPr>
              <w:t xml:space="preserve"> </w:t>
            </w:r>
            <w:r w:rsidR="000A230C">
              <w:rPr>
                <w:rFonts w:eastAsia="Calibri"/>
                <w:sz w:val="20"/>
                <w:szCs w:val="20"/>
                <w:lang w:eastAsia="en-US"/>
              </w:rPr>
              <w:t>–</w:t>
            </w:r>
            <w:r w:rsidR="00D337AD">
              <w:rPr>
                <w:rFonts w:eastAsia="Calibri"/>
                <w:sz w:val="20"/>
                <w:szCs w:val="20"/>
                <w:lang w:eastAsia="en-US"/>
              </w:rPr>
              <w:t xml:space="preserve"> </w:t>
            </w:r>
            <w:r w:rsidR="000A230C">
              <w:rPr>
                <w:rFonts w:eastAsia="Calibri"/>
                <w:sz w:val="20"/>
                <w:szCs w:val="20"/>
                <w:lang w:eastAsia="en-US"/>
              </w:rPr>
              <w:t>podnikateľ v oblasti rozvoja vidieka</w:t>
            </w:r>
          </w:p>
        </w:tc>
      </w:tr>
      <w:tr w:rsidR="00677498" w:rsidRPr="006F5E1D" w:rsidTr="00812BD6">
        <w:tc>
          <w:tcPr>
            <w:tcW w:w="4392" w:type="dxa"/>
          </w:tcPr>
          <w:p w:rsidR="00677498" w:rsidRPr="006F5E1D" w:rsidRDefault="00677498" w:rsidP="00853446">
            <w:pPr>
              <w:rPr>
                <w:rFonts w:eastAsia="Calibri"/>
                <w:b/>
                <w:sz w:val="20"/>
                <w:szCs w:val="20"/>
                <w:lang w:eastAsia="en-US"/>
              </w:rPr>
            </w:pPr>
            <w:r w:rsidRPr="006F5E1D">
              <w:rPr>
                <w:rFonts w:eastAsia="Calibri"/>
                <w:b/>
                <w:sz w:val="20"/>
                <w:szCs w:val="20"/>
                <w:lang w:eastAsia="en-US"/>
              </w:rPr>
              <w:t>Sociálna pracovná skupina</w:t>
            </w:r>
          </w:p>
        </w:tc>
        <w:tc>
          <w:tcPr>
            <w:tcW w:w="4221" w:type="dxa"/>
          </w:tcPr>
          <w:p w:rsidR="00677498" w:rsidRDefault="00B77EBF" w:rsidP="00853446">
            <w:pPr>
              <w:rPr>
                <w:rFonts w:eastAsia="Calibri"/>
                <w:sz w:val="20"/>
                <w:szCs w:val="20"/>
                <w:lang w:eastAsia="en-US"/>
              </w:rPr>
            </w:pPr>
            <w:r>
              <w:rPr>
                <w:rFonts w:eastAsia="Calibri"/>
                <w:sz w:val="20"/>
                <w:szCs w:val="20"/>
                <w:lang w:eastAsia="en-US"/>
              </w:rPr>
              <w:t>Dana Vidová</w:t>
            </w:r>
            <w:r w:rsidR="00D337AD">
              <w:rPr>
                <w:rFonts w:eastAsia="Calibri"/>
                <w:sz w:val="20"/>
                <w:szCs w:val="20"/>
                <w:lang w:eastAsia="en-US"/>
              </w:rPr>
              <w:t xml:space="preserve"> –</w:t>
            </w:r>
            <w:r w:rsidR="00B32822">
              <w:rPr>
                <w:rFonts w:eastAsia="Calibri"/>
                <w:sz w:val="20"/>
                <w:szCs w:val="20"/>
                <w:lang w:eastAsia="en-US"/>
              </w:rPr>
              <w:t>zástupca starostu, poslanec OZ</w:t>
            </w:r>
          </w:p>
          <w:p w:rsidR="00B77EBF" w:rsidRDefault="00B77EBF" w:rsidP="00853446">
            <w:pPr>
              <w:rPr>
                <w:rFonts w:eastAsia="Calibri"/>
                <w:sz w:val="20"/>
                <w:szCs w:val="20"/>
                <w:lang w:eastAsia="en-US"/>
              </w:rPr>
            </w:pPr>
            <w:r>
              <w:rPr>
                <w:rFonts w:eastAsia="Calibri"/>
                <w:sz w:val="20"/>
                <w:szCs w:val="20"/>
                <w:lang w:eastAsia="en-US"/>
              </w:rPr>
              <w:t>Viera Vojtková</w:t>
            </w:r>
            <w:r w:rsidR="00754CE9">
              <w:rPr>
                <w:rFonts w:eastAsia="Calibri"/>
                <w:sz w:val="20"/>
                <w:szCs w:val="20"/>
                <w:lang w:eastAsia="en-US"/>
              </w:rPr>
              <w:t xml:space="preserve"> </w:t>
            </w:r>
            <w:r w:rsidR="00B32822">
              <w:rPr>
                <w:rFonts w:eastAsia="Calibri"/>
                <w:sz w:val="20"/>
                <w:szCs w:val="20"/>
                <w:lang w:eastAsia="en-US"/>
              </w:rPr>
              <w:t>–</w:t>
            </w:r>
            <w:r w:rsidR="00754CE9">
              <w:rPr>
                <w:rFonts w:eastAsia="Calibri"/>
                <w:sz w:val="20"/>
                <w:szCs w:val="20"/>
                <w:lang w:eastAsia="en-US"/>
              </w:rPr>
              <w:t xml:space="preserve"> </w:t>
            </w:r>
            <w:r w:rsidR="00B32822">
              <w:rPr>
                <w:rFonts w:eastAsia="Calibri"/>
                <w:sz w:val="20"/>
                <w:szCs w:val="20"/>
                <w:lang w:eastAsia="en-US"/>
              </w:rPr>
              <w:t>predsedníčka</w:t>
            </w:r>
            <w:r w:rsidR="00B32822" w:rsidRPr="00B32822">
              <w:rPr>
                <w:rFonts w:eastAsia="Calibri"/>
                <w:sz w:val="20"/>
                <w:szCs w:val="20"/>
                <w:lang w:eastAsia="en-US"/>
              </w:rPr>
              <w:t xml:space="preserve"> Jednoty dôchodcov</w:t>
            </w:r>
            <w:r w:rsidR="00B32822">
              <w:rPr>
                <w:rFonts w:eastAsia="Calibri"/>
                <w:sz w:val="20"/>
                <w:szCs w:val="20"/>
                <w:lang w:eastAsia="en-US"/>
              </w:rPr>
              <w:t xml:space="preserve"> na Slovensku, základná organizácia Brestovec</w:t>
            </w:r>
          </w:p>
          <w:p w:rsidR="00B77EBF" w:rsidRPr="006F5E1D" w:rsidRDefault="00B77EBF" w:rsidP="00853446">
            <w:pPr>
              <w:rPr>
                <w:rFonts w:eastAsia="Calibri"/>
                <w:sz w:val="20"/>
                <w:szCs w:val="20"/>
                <w:lang w:eastAsia="en-US"/>
              </w:rPr>
            </w:pPr>
            <w:r>
              <w:rPr>
                <w:rFonts w:eastAsia="Calibri"/>
                <w:sz w:val="20"/>
                <w:szCs w:val="20"/>
                <w:lang w:eastAsia="en-US"/>
              </w:rPr>
              <w:t>Ing. Jarmila Kňazská</w:t>
            </w:r>
            <w:r w:rsidR="00754CE9">
              <w:rPr>
                <w:rFonts w:eastAsia="Calibri"/>
                <w:sz w:val="20"/>
                <w:szCs w:val="20"/>
                <w:lang w:eastAsia="en-US"/>
              </w:rPr>
              <w:t xml:space="preserve"> </w:t>
            </w:r>
            <w:r w:rsidR="00C32FA9">
              <w:rPr>
                <w:rFonts w:eastAsia="Calibri"/>
                <w:sz w:val="20"/>
                <w:szCs w:val="20"/>
                <w:lang w:eastAsia="en-US"/>
              </w:rPr>
              <w:t>–</w:t>
            </w:r>
            <w:r w:rsidR="00754CE9">
              <w:rPr>
                <w:rFonts w:eastAsia="Calibri"/>
                <w:sz w:val="20"/>
                <w:szCs w:val="20"/>
                <w:lang w:eastAsia="en-US"/>
              </w:rPr>
              <w:t xml:space="preserve"> </w:t>
            </w:r>
            <w:r w:rsidR="00B32822" w:rsidRPr="00B32822">
              <w:rPr>
                <w:rFonts w:eastAsia="Calibri"/>
                <w:sz w:val="20"/>
                <w:szCs w:val="20"/>
                <w:lang w:eastAsia="en-US"/>
              </w:rPr>
              <w:t>podnikateľka</w:t>
            </w:r>
            <w:r w:rsidR="00C32FA9">
              <w:rPr>
                <w:rFonts w:eastAsia="Calibri"/>
                <w:sz w:val="20"/>
                <w:szCs w:val="20"/>
                <w:lang w:eastAsia="en-US"/>
              </w:rPr>
              <w:t xml:space="preserve"> v oblasti rozvoja vidieka</w:t>
            </w:r>
          </w:p>
        </w:tc>
      </w:tr>
      <w:tr w:rsidR="00677498" w:rsidRPr="006F5E1D" w:rsidTr="00812BD6">
        <w:tc>
          <w:tcPr>
            <w:tcW w:w="4392" w:type="dxa"/>
          </w:tcPr>
          <w:p w:rsidR="00677498" w:rsidRPr="006F5E1D" w:rsidRDefault="00677498" w:rsidP="00853446">
            <w:pPr>
              <w:rPr>
                <w:rFonts w:eastAsia="Calibri"/>
                <w:b/>
                <w:sz w:val="20"/>
                <w:szCs w:val="20"/>
                <w:lang w:eastAsia="en-US"/>
              </w:rPr>
            </w:pPr>
            <w:r w:rsidRPr="006F5E1D">
              <w:rPr>
                <w:rFonts w:eastAsia="Calibri"/>
                <w:b/>
                <w:sz w:val="20"/>
                <w:szCs w:val="20"/>
                <w:lang w:eastAsia="en-US"/>
              </w:rPr>
              <w:t>Environmentálna pracovná skupina</w:t>
            </w:r>
          </w:p>
        </w:tc>
        <w:tc>
          <w:tcPr>
            <w:tcW w:w="4221" w:type="dxa"/>
          </w:tcPr>
          <w:p w:rsidR="00D14C5C" w:rsidRDefault="00C01699" w:rsidP="00853446">
            <w:pPr>
              <w:rPr>
                <w:rFonts w:eastAsia="Calibri"/>
                <w:sz w:val="20"/>
                <w:szCs w:val="20"/>
                <w:lang w:eastAsia="en-US"/>
              </w:rPr>
            </w:pPr>
            <w:r w:rsidRPr="00B77EBF">
              <w:rPr>
                <w:rFonts w:eastAsia="Calibri"/>
                <w:sz w:val="20"/>
                <w:szCs w:val="20"/>
                <w:lang w:eastAsia="en-US"/>
              </w:rPr>
              <w:t xml:space="preserve">Pavol Kubík </w:t>
            </w:r>
            <w:r w:rsidR="00B77EBF">
              <w:rPr>
                <w:rFonts w:eastAsia="Calibri"/>
                <w:sz w:val="20"/>
                <w:szCs w:val="20"/>
                <w:lang w:eastAsia="en-US"/>
              </w:rPr>
              <w:t>–</w:t>
            </w:r>
            <w:r w:rsidRPr="00B77EBF">
              <w:rPr>
                <w:rFonts w:eastAsia="Calibri"/>
                <w:sz w:val="20"/>
                <w:szCs w:val="20"/>
                <w:lang w:eastAsia="en-US"/>
              </w:rPr>
              <w:t xml:space="preserve"> lesník</w:t>
            </w:r>
          </w:p>
          <w:p w:rsidR="00B77EBF" w:rsidRDefault="00B77EBF" w:rsidP="00853446">
            <w:pPr>
              <w:rPr>
                <w:rFonts w:eastAsia="Calibri"/>
                <w:sz w:val="20"/>
                <w:szCs w:val="20"/>
                <w:lang w:eastAsia="en-US"/>
              </w:rPr>
            </w:pPr>
            <w:r>
              <w:rPr>
                <w:rFonts w:eastAsia="Calibri"/>
                <w:sz w:val="20"/>
                <w:szCs w:val="20"/>
                <w:lang w:eastAsia="en-US"/>
              </w:rPr>
              <w:t>Štefan Duga</w:t>
            </w:r>
            <w:r w:rsidR="00D337AD">
              <w:rPr>
                <w:rFonts w:eastAsia="Calibri"/>
                <w:sz w:val="20"/>
                <w:szCs w:val="20"/>
                <w:lang w:eastAsia="en-US"/>
              </w:rPr>
              <w:t xml:space="preserve"> – </w:t>
            </w:r>
            <w:r w:rsidR="00B32822">
              <w:rPr>
                <w:rFonts w:eastAsia="Calibri"/>
                <w:sz w:val="20"/>
                <w:szCs w:val="20"/>
                <w:lang w:eastAsia="en-US"/>
              </w:rPr>
              <w:t>poslanec OZ</w:t>
            </w:r>
          </w:p>
          <w:p w:rsidR="00B77EBF" w:rsidRPr="00B77EBF" w:rsidRDefault="00B77EBF" w:rsidP="00853446">
            <w:pPr>
              <w:rPr>
                <w:rFonts w:eastAsia="Calibri"/>
                <w:sz w:val="20"/>
                <w:szCs w:val="20"/>
                <w:lang w:eastAsia="en-US"/>
              </w:rPr>
            </w:pPr>
            <w:r>
              <w:rPr>
                <w:rFonts w:eastAsia="Calibri"/>
                <w:sz w:val="20"/>
                <w:szCs w:val="20"/>
                <w:lang w:eastAsia="en-US"/>
              </w:rPr>
              <w:t>Anna Stahelová</w:t>
            </w:r>
            <w:r w:rsidR="00D337AD">
              <w:rPr>
                <w:rFonts w:eastAsia="Calibri"/>
                <w:sz w:val="20"/>
                <w:szCs w:val="20"/>
                <w:lang w:eastAsia="en-US"/>
              </w:rPr>
              <w:t xml:space="preserve"> </w:t>
            </w:r>
            <w:r w:rsidR="00B32822">
              <w:rPr>
                <w:rFonts w:eastAsia="Calibri"/>
                <w:sz w:val="20"/>
                <w:szCs w:val="20"/>
                <w:lang w:eastAsia="en-US"/>
              </w:rPr>
              <w:t>–</w:t>
            </w:r>
            <w:r w:rsidR="00D337AD">
              <w:rPr>
                <w:rFonts w:eastAsia="Calibri"/>
                <w:sz w:val="20"/>
                <w:szCs w:val="20"/>
                <w:lang w:eastAsia="en-US"/>
              </w:rPr>
              <w:t xml:space="preserve"> </w:t>
            </w:r>
            <w:r w:rsidR="00B32822">
              <w:rPr>
                <w:rFonts w:eastAsia="Calibri"/>
                <w:sz w:val="20"/>
                <w:szCs w:val="20"/>
                <w:lang w:eastAsia="en-US"/>
              </w:rPr>
              <w:t>člen Slovenského zväzu záhradkárov, základná organizácia Brestovec</w:t>
            </w:r>
          </w:p>
        </w:tc>
      </w:tr>
    </w:tbl>
    <w:p w:rsidR="00823CDF" w:rsidRDefault="00823CDF" w:rsidP="00214A50">
      <w:pPr>
        <w:widowControl w:val="0"/>
        <w:overflowPunct w:val="0"/>
        <w:autoSpaceDE w:val="0"/>
        <w:autoSpaceDN w:val="0"/>
        <w:adjustRightInd w:val="0"/>
        <w:spacing w:line="276" w:lineRule="auto"/>
        <w:ind w:left="4" w:right="20" w:firstLine="360"/>
        <w:jc w:val="both"/>
      </w:pPr>
    </w:p>
    <w:p w:rsidR="00C7462C" w:rsidRPr="00C7462C" w:rsidRDefault="00642751" w:rsidP="00214A50">
      <w:pPr>
        <w:pStyle w:val="Normlnywebov"/>
        <w:spacing w:before="0" w:beforeAutospacing="0" w:after="0" w:afterAutospacing="0" w:line="276" w:lineRule="auto"/>
        <w:jc w:val="both"/>
        <w:rPr>
          <w:bCs/>
        </w:rPr>
      </w:pPr>
      <w:r>
        <w:rPr>
          <w:bCs/>
        </w:rPr>
        <w:tab/>
      </w:r>
      <w:r w:rsidR="00C7462C" w:rsidRPr="00C7462C">
        <w:rPr>
          <w:bCs/>
        </w:rPr>
        <w:t xml:space="preserve">Program </w:t>
      </w:r>
      <w:r w:rsidR="00C864A3">
        <w:rPr>
          <w:bCs/>
        </w:rPr>
        <w:t xml:space="preserve">hospodárskeho a sociálneho </w:t>
      </w:r>
      <w:r w:rsidR="00C7462C" w:rsidRPr="00C7462C">
        <w:rPr>
          <w:bCs/>
        </w:rPr>
        <w:t xml:space="preserve">rozvoja </w:t>
      </w:r>
      <w:r w:rsidR="00425A71">
        <w:rPr>
          <w:bCs/>
        </w:rPr>
        <w:t xml:space="preserve">obce </w:t>
      </w:r>
      <w:r w:rsidR="008F6C36">
        <w:rPr>
          <w:bCs/>
        </w:rPr>
        <w:t>Brestovec</w:t>
      </w:r>
      <w:r w:rsidR="00425A71">
        <w:rPr>
          <w:bCs/>
        </w:rPr>
        <w:t xml:space="preserve"> </w:t>
      </w:r>
      <w:r w:rsidR="00C7462C" w:rsidRPr="00C7462C">
        <w:rPr>
          <w:bCs/>
        </w:rPr>
        <w:t>je súčasťou sústavy základných dokumentov podpory regionálneho rozvoja v Slovenskej republike. Táto sústava je členená na strategické a programové dokumenty vypracovávané na úrovni štátu, sektorov, samosprávnych krajov, regiónov a obcí a programové dokumenty Európskej únie (pre vyu</w:t>
      </w:r>
      <w:r w:rsidR="00C7462C">
        <w:rPr>
          <w:bCs/>
        </w:rPr>
        <w:t>ž</w:t>
      </w:r>
      <w:r w:rsidR="00C7462C" w:rsidRPr="00C7462C">
        <w:rPr>
          <w:bCs/>
        </w:rPr>
        <w:t>itie zdrojov štrukturálnych fondov).</w:t>
      </w:r>
    </w:p>
    <w:p w:rsidR="00823CDF" w:rsidRPr="004F3863" w:rsidRDefault="00823CDF" w:rsidP="00214A50">
      <w:pPr>
        <w:widowControl w:val="0"/>
        <w:overflowPunct w:val="0"/>
        <w:autoSpaceDE w:val="0"/>
        <w:autoSpaceDN w:val="0"/>
        <w:adjustRightInd w:val="0"/>
        <w:spacing w:line="276" w:lineRule="auto"/>
        <w:ind w:left="4" w:right="20" w:firstLine="360"/>
        <w:jc w:val="both"/>
      </w:pPr>
    </w:p>
    <w:p w:rsidR="007654E1" w:rsidRPr="004F3863" w:rsidRDefault="007654E1" w:rsidP="005833EF">
      <w:pPr>
        <w:widowControl w:val="0"/>
        <w:autoSpaceDE w:val="0"/>
        <w:autoSpaceDN w:val="0"/>
        <w:adjustRightInd w:val="0"/>
        <w:spacing w:line="276" w:lineRule="auto"/>
      </w:pPr>
      <w:r w:rsidRPr="004F3863">
        <w:rPr>
          <w:i/>
          <w:iCs/>
          <w:u w:val="single"/>
        </w:rPr>
        <w:t>Základné východiskové dokumenty na miestnej úrovni</w:t>
      </w:r>
    </w:p>
    <w:p w:rsidR="00DA4AE3" w:rsidRPr="004F3863" w:rsidRDefault="007654E1" w:rsidP="00214A50">
      <w:pPr>
        <w:pStyle w:val="Odsekzoznamu"/>
        <w:widowControl w:val="0"/>
        <w:numPr>
          <w:ilvl w:val="0"/>
          <w:numId w:val="38"/>
        </w:numPr>
        <w:overflowPunct w:val="0"/>
        <w:autoSpaceDE w:val="0"/>
        <w:autoSpaceDN w:val="0"/>
        <w:adjustRightInd w:val="0"/>
        <w:spacing w:line="276" w:lineRule="auto"/>
        <w:jc w:val="both"/>
      </w:pPr>
      <w:r w:rsidRPr="004F3863">
        <w:rPr>
          <w:bCs/>
        </w:rPr>
        <w:t xml:space="preserve">Program hospodárskeho a sociálneho rozvoja </w:t>
      </w:r>
      <w:r w:rsidR="00425A71" w:rsidRPr="004F3863">
        <w:rPr>
          <w:bCs/>
        </w:rPr>
        <w:t xml:space="preserve">obce </w:t>
      </w:r>
      <w:r w:rsidR="008F6C36">
        <w:rPr>
          <w:bCs/>
        </w:rPr>
        <w:t>Brestovec</w:t>
      </w:r>
      <w:r w:rsidR="00750DF4">
        <w:rPr>
          <w:bCs/>
        </w:rPr>
        <w:t xml:space="preserve"> 2008</w:t>
      </w:r>
      <w:r w:rsidR="00965DD9" w:rsidRPr="004F3863">
        <w:rPr>
          <w:bCs/>
        </w:rPr>
        <w:t>-</w:t>
      </w:r>
      <w:r w:rsidR="00425A71" w:rsidRPr="004F3863">
        <w:rPr>
          <w:bCs/>
        </w:rPr>
        <w:t>2016</w:t>
      </w:r>
      <w:r w:rsidR="00A4247D" w:rsidRPr="004F3863">
        <w:rPr>
          <w:bCs/>
        </w:rPr>
        <w:t>,</w:t>
      </w:r>
    </w:p>
    <w:p w:rsidR="00032EDC" w:rsidRPr="004F3863" w:rsidRDefault="00032EDC" w:rsidP="00214A50">
      <w:pPr>
        <w:pStyle w:val="Odsekzoznamu"/>
        <w:widowControl w:val="0"/>
        <w:numPr>
          <w:ilvl w:val="0"/>
          <w:numId w:val="38"/>
        </w:numPr>
        <w:overflowPunct w:val="0"/>
        <w:autoSpaceDE w:val="0"/>
        <w:autoSpaceDN w:val="0"/>
        <w:adjustRightInd w:val="0"/>
        <w:spacing w:line="276" w:lineRule="auto"/>
        <w:jc w:val="both"/>
        <w:rPr>
          <w:bCs/>
        </w:rPr>
      </w:pPr>
      <w:r w:rsidRPr="004F3863">
        <w:rPr>
          <w:bCs/>
        </w:rPr>
        <w:t>ÚP VÚC Trenčianskeho kraja</w:t>
      </w:r>
      <w:r w:rsidR="00A4247D" w:rsidRPr="004F3863">
        <w:rPr>
          <w:bCs/>
        </w:rPr>
        <w:t>,</w:t>
      </w:r>
    </w:p>
    <w:p w:rsidR="00032EDC" w:rsidRPr="004F3863" w:rsidRDefault="00032EDC" w:rsidP="00214A50">
      <w:pPr>
        <w:pStyle w:val="Odsekzoznamu"/>
        <w:widowControl w:val="0"/>
        <w:numPr>
          <w:ilvl w:val="0"/>
          <w:numId w:val="38"/>
        </w:numPr>
        <w:overflowPunct w:val="0"/>
        <w:autoSpaceDE w:val="0"/>
        <w:autoSpaceDN w:val="0"/>
        <w:adjustRightInd w:val="0"/>
        <w:spacing w:line="276" w:lineRule="auto"/>
        <w:jc w:val="both"/>
        <w:rPr>
          <w:bCs/>
        </w:rPr>
      </w:pPr>
      <w:r w:rsidRPr="004F3863">
        <w:rPr>
          <w:bCs/>
        </w:rPr>
        <w:t xml:space="preserve">Zmeny a doplnky </w:t>
      </w:r>
      <w:r w:rsidR="00356BCA" w:rsidRPr="004F3863">
        <w:rPr>
          <w:bCs/>
        </w:rPr>
        <w:t>k ÚP VÚC Trenčianskeho kraja</w:t>
      </w:r>
      <w:r w:rsidR="00A4247D" w:rsidRPr="004F3863">
        <w:rPr>
          <w:bCs/>
        </w:rPr>
        <w:t>,</w:t>
      </w:r>
    </w:p>
    <w:p w:rsidR="007654E1" w:rsidRPr="00811389" w:rsidRDefault="008B5E67" w:rsidP="00214A50">
      <w:pPr>
        <w:pStyle w:val="Odsekzoznamu"/>
        <w:widowControl w:val="0"/>
        <w:numPr>
          <w:ilvl w:val="0"/>
          <w:numId w:val="38"/>
        </w:numPr>
        <w:overflowPunct w:val="0"/>
        <w:autoSpaceDE w:val="0"/>
        <w:autoSpaceDN w:val="0"/>
        <w:adjustRightInd w:val="0"/>
        <w:spacing w:line="276" w:lineRule="auto"/>
        <w:jc w:val="both"/>
        <w:rPr>
          <w:bCs/>
        </w:rPr>
      </w:pPr>
      <w:r w:rsidRPr="004F3863">
        <w:rPr>
          <w:bCs/>
        </w:rPr>
        <w:t>Mapové podklady</w:t>
      </w:r>
      <w:r w:rsidR="00A4247D" w:rsidRPr="004F3863">
        <w:rPr>
          <w:bCs/>
        </w:rPr>
        <w:t>,</w:t>
      </w:r>
    </w:p>
    <w:p w:rsidR="007654E1" w:rsidRPr="004F3863" w:rsidRDefault="00154220" w:rsidP="00214A50">
      <w:pPr>
        <w:pStyle w:val="Odsekzoznamu"/>
        <w:widowControl w:val="0"/>
        <w:numPr>
          <w:ilvl w:val="0"/>
          <w:numId w:val="38"/>
        </w:numPr>
        <w:overflowPunct w:val="0"/>
        <w:autoSpaceDE w:val="0"/>
        <w:autoSpaceDN w:val="0"/>
        <w:adjustRightInd w:val="0"/>
        <w:spacing w:line="276" w:lineRule="auto"/>
        <w:jc w:val="both"/>
      </w:pPr>
      <w:r>
        <w:rPr>
          <w:bCs/>
        </w:rPr>
        <w:t>Viacročný</w:t>
      </w:r>
      <w:r w:rsidR="007654E1" w:rsidRPr="004F3863">
        <w:rPr>
          <w:bCs/>
        </w:rPr>
        <w:t xml:space="preserve"> rozpočet </w:t>
      </w:r>
      <w:r w:rsidR="001F7CF3" w:rsidRPr="004F3863">
        <w:rPr>
          <w:bCs/>
        </w:rPr>
        <w:t xml:space="preserve">obce </w:t>
      </w:r>
      <w:r w:rsidR="008F6C36">
        <w:rPr>
          <w:bCs/>
        </w:rPr>
        <w:t>Brestovec</w:t>
      </w:r>
      <w:r w:rsidR="008B070E" w:rsidRPr="004F3863">
        <w:rPr>
          <w:bCs/>
        </w:rPr>
        <w:t xml:space="preserve"> na roky </w:t>
      </w:r>
      <w:r w:rsidR="008B070E" w:rsidRPr="00154220">
        <w:rPr>
          <w:bCs/>
        </w:rPr>
        <w:t>201</w:t>
      </w:r>
      <w:r w:rsidRPr="00154220">
        <w:rPr>
          <w:bCs/>
        </w:rPr>
        <w:t>4</w:t>
      </w:r>
      <w:r w:rsidR="008B070E" w:rsidRPr="00154220">
        <w:rPr>
          <w:bCs/>
        </w:rPr>
        <w:t>-2016</w:t>
      </w:r>
      <w:r w:rsidR="00A4247D" w:rsidRPr="00154220">
        <w:rPr>
          <w:bCs/>
        </w:rPr>
        <w:t>,</w:t>
      </w:r>
      <w:r w:rsidR="007654E1" w:rsidRPr="004F3863">
        <w:rPr>
          <w:bCs/>
        </w:rPr>
        <w:t xml:space="preserve"> </w:t>
      </w:r>
    </w:p>
    <w:p w:rsidR="007654E1" w:rsidRPr="004F3863" w:rsidRDefault="001F7CF3" w:rsidP="00214A50">
      <w:pPr>
        <w:pStyle w:val="Odsekzoznamu"/>
        <w:widowControl w:val="0"/>
        <w:numPr>
          <w:ilvl w:val="0"/>
          <w:numId w:val="38"/>
        </w:numPr>
        <w:overflowPunct w:val="0"/>
        <w:autoSpaceDE w:val="0"/>
        <w:autoSpaceDN w:val="0"/>
        <w:adjustRightInd w:val="0"/>
        <w:spacing w:line="276" w:lineRule="auto"/>
        <w:jc w:val="both"/>
      </w:pPr>
      <w:r w:rsidRPr="004F3863">
        <w:rPr>
          <w:bCs/>
        </w:rPr>
        <w:t xml:space="preserve">Záverečný účet obce </w:t>
      </w:r>
      <w:r w:rsidR="008F6C36">
        <w:rPr>
          <w:bCs/>
        </w:rPr>
        <w:t>Brestovec</w:t>
      </w:r>
      <w:r w:rsidRPr="004F3863">
        <w:rPr>
          <w:bCs/>
        </w:rPr>
        <w:t xml:space="preserve"> </w:t>
      </w:r>
      <w:r w:rsidR="000A230C">
        <w:rPr>
          <w:bCs/>
        </w:rPr>
        <w:t xml:space="preserve">a rozpočtové hospodárenie </w:t>
      </w:r>
      <w:r w:rsidR="00E74B61">
        <w:rPr>
          <w:bCs/>
        </w:rPr>
        <w:t xml:space="preserve">za rok </w:t>
      </w:r>
      <w:r w:rsidR="007654E1" w:rsidRPr="004F3863">
        <w:rPr>
          <w:bCs/>
        </w:rPr>
        <w:t>20</w:t>
      </w:r>
      <w:r w:rsidR="00E24239" w:rsidRPr="004F3863">
        <w:rPr>
          <w:bCs/>
        </w:rPr>
        <w:t>14</w:t>
      </w:r>
      <w:r w:rsidR="00A4247D" w:rsidRPr="004F3863">
        <w:rPr>
          <w:bCs/>
        </w:rPr>
        <w:t>,</w:t>
      </w:r>
    </w:p>
    <w:p w:rsidR="007654E1" w:rsidRPr="00B32822" w:rsidRDefault="003C1279" w:rsidP="00214A50">
      <w:pPr>
        <w:pStyle w:val="Odsekzoznamu"/>
        <w:widowControl w:val="0"/>
        <w:numPr>
          <w:ilvl w:val="0"/>
          <w:numId w:val="38"/>
        </w:numPr>
        <w:overflowPunct w:val="0"/>
        <w:autoSpaceDE w:val="0"/>
        <w:autoSpaceDN w:val="0"/>
        <w:adjustRightInd w:val="0"/>
        <w:spacing w:line="276" w:lineRule="auto"/>
        <w:jc w:val="both"/>
      </w:pPr>
      <w:r w:rsidRPr="00B32822">
        <w:rPr>
          <w:bCs/>
        </w:rPr>
        <w:t>Program odpadového hospodárstva</w:t>
      </w:r>
      <w:r w:rsidR="00716F81">
        <w:rPr>
          <w:bCs/>
        </w:rPr>
        <w:t xml:space="preserve"> obce Brestovec</w:t>
      </w:r>
      <w:r w:rsidR="004F3863" w:rsidRPr="00B32822">
        <w:t>,</w:t>
      </w:r>
    </w:p>
    <w:p w:rsidR="006562E1" w:rsidRDefault="007654E1" w:rsidP="00214A50">
      <w:pPr>
        <w:pStyle w:val="Odsekzoznamu"/>
        <w:widowControl w:val="0"/>
        <w:numPr>
          <w:ilvl w:val="0"/>
          <w:numId w:val="38"/>
        </w:numPr>
        <w:overflowPunct w:val="0"/>
        <w:autoSpaceDE w:val="0"/>
        <w:autoSpaceDN w:val="0"/>
        <w:adjustRightInd w:val="0"/>
        <w:spacing w:line="276" w:lineRule="auto"/>
        <w:jc w:val="both"/>
        <w:rPr>
          <w:bCs/>
        </w:rPr>
      </w:pPr>
      <w:r w:rsidRPr="004F3863">
        <w:rPr>
          <w:bCs/>
        </w:rPr>
        <w:t xml:space="preserve">Rating </w:t>
      </w:r>
      <w:r w:rsidR="001F7CF3" w:rsidRPr="004F3863">
        <w:rPr>
          <w:bCs/>
        </w:rPr>
        <w:t>obce</w:t>
      </w:r>
      <w:r w:rsidR="00E74B61">
        <w:rPr>
          <w:bCs/>
        </w:rPr>
        <w:t>.</w:t>
      </w:r>
    </w:p>
    <w:p w:rsidR="006562E1" w:rsidRPr="00295B66" w:rsidRDefault="00B40B95" w:rsidP="005833EF">
      <w:pPr>
        <w:widowControl w:val="0"/>
        <w:autoSpaceDE w:val="0"/>
        <w:autoSpaceDN w:val="0"/>
        <w:adjustRightInd w:val="0"/>
        <w:spacing w:before="120" w:line="276" w:lineRule="auto"/>
        <w:rPr>
          <w:i/>
          <w:iCs/>
          <w:u w:val="single"/>
        </w:rPr>
      </w:pPr>
      <w:r w:rsidRPr="00295B66">
        <w:rPr>
          <w:i/>
          <w:iCs/>
          <w:u w:val="single"/>
        </w:rPr>
        <w:t>Základné východiskové dokumenty na regionálnej úrovni</w:t>
      </w:r>
    </w:p>
    <w:p w:rsidR="00B40B95" w:rsidRPr="00A4247D" w:rsidRDefault="000A13BE" w:rsidP="00214A50">
      <w:pPr>
        <w:pStyle w:val="Odsekzoznamu"/>
        <w:widowControl w:val="0"/>
        <w:numPr>
          <w:ilvl w:val="0"/>
          <w:numId w:val="38"/>
        </w:numPr>
        <w:overflowPunct w:val="0"/>
        <w:autoSpaceDE w:val="0"/>
        <w:autoSpaceDN w:val="0"/>
        <w:adjustRightInd w:val="0"/>
        <w:spacing w:line="276" w:lineRule="auto"/>
        <w:jc w:val="both"/>
        <w:rPr>
          <w:bCs/>
          <w:color w:val="000000" w:themeColor="text1"/>
        </w:rPr>
      </w:pPr>
      <w:r w:rsidRPr="00A4247D">
        <w:rPr>
          <w:bCs/>
          <w:color w:val="000000" w:themeColor="text1"/>
        </w:rPr>
        <w:t>Koncepcia rozvoja cestovného ruchu v regióne pod Veľkou Javorinou a</w:t>
      </w:r>
      <w:r w:rsidR="00A4247D">
        <w:rPr>
          <w:bCs/>
          <w:color w:val="000000" w:themeColor="text1"/>
        </w:rPr>
        <w:t> </w:t>
      </w:r>
      <w:r w:rsidRPr="00A4247D">
        <w:rPr>
          <w:bCs/>
          <w:color w:val="000000" w:themeColor="text1"/>
        </w:rPr>
        <w:t>Bradlom</w:t>
      </w:r>
      <w:r w:rsidR="00A4247D">
        <w:rPr>
          <w:bCs/>
          <w:color w:val="000000" w:themeColor="text1"/>
        </w:rPr>
        <w:t>,</w:t>
      </w:r>
    </w:p>
    <w:p w:rsidR="000A13BE" w:rsidRPr="00A4247D" w:rsidRDefault="000A13BE" w:rsidP="00214A50">
      <w:pPr>
        <w:pStyle w:val="Odsekzoznamu"/>
        <w:widowControl w:val="0"/>
        <w:numPr>
          <w:ilvl w:val="0"/>
          <w:numId w:val="38"/>
        </w:numPr>
        <w:overflowPunct w:val="0"/>
        <w:autoSpaceDE w:val="0"/>
        <w:autoSpaceDN w:val="0"/>
        <w:adjustRightInd w:val="0"/>
        <w:spacing w:line="276" w:lineRule="auto"/>
        <w:jc w:val="both"/>
        <w:rPr>
          <w:bCs/>
          <w:color w:val="000000" w:themeColor="text1"/>
        </w:rPr>
      </w:pPr>
      <w:r w:rsidRPr="00A4247D">
        <w:rPr>
          <w:bCs/>
          <w:color w:val="000000" w:themeColor="text1"/>
        </w:rPr>
        <w:t xml:space="preserve">Stratégia </w:t>
      </w:r>
      <w:r w:rsidR="008D774F" w:rsidRPr="00A4247D">
        <w:rPr>
          <w:bCs/>
          <w:color w:val="000000" w:themeColor="text1"/>
        </w:rPr>
        <w:t xml:space="preserve">budovania cyklochodníkov a cyklotrás v Kopaničiarskom a Horňáckom </w:t>
      </w:r>
      <w:r w:rsidR="008D774F" w:rsidRPr="00A4247D">
        <w:rPr>
          <w:bCs/>
          <w:color w:val="000000" w:themeColor="text1"/>
        </w:rPr>
        <w:lastRenderedPageBreak/>
        <w:t>regióne</w:t>
      </w:r>
      <w:r w:rsidR="00A4247D">
        <w:rPr>
          <w:bCs/>
          <w:color w:val="000000" w:themeColor="text1"/>
        </w:rPr>
        <w:t>,</w:t>
      </w:r>
    </w:p>
    <w:p w:rsidR="00C06A57" w:rsidRPr="00A4247D" w:rsidRDefault="00C06A57" w:rsidP="00214A50">
      <w:pPr>
        <w:pStyle w:val="Odsekzoznamu"/>
        <w:widowControl w:val="0"/>
        <w:numPr>
          <w:ilvl w:val="0"/>
          <w:numId w:val="38"/>
        </w:numPr>
        <w:overflowPunct w:val="0"/>
        <w:autoSpaceDE w:val="0"/>
        <w:autoSpaceDN w:val="0"/>
        <w:adjustRightInd w:val="0"/>
        <w:spacing w:line="276" w:lineRule="auto"/>
        <w:jc w:val="both"/>
        <w:rPr>
          <w:bCs/>
          <w:color w:val="000000" w:themeColor="text1"/>
        </w:rPr>
      </w:pPr>
      <w:r w:rsidRPr="00A4247D">
        <w:rPr>
          <w:bCs/>
          <w:color w:val="000000" w:themeColor="text1"/>
        </w:rPr>
        <w:t>Vytrasovanie jazdeckých ciest v Kopaničiarskom a Horňáckom regióne</w:t>
      </w:r>
      <w:r w:rsidR="00A4247D">
        <w:rPr>
          <w:bCs/>
          <w:color w:val="000000" w:themeColor="text1"/>
        </w:rPr>
        <w:t>,</w:t>
      </w:r>
    </w:p>
    <w:p w:rsidR="008E4E44" w:rsidRPr="00A4247D" w:rsidRDefault="008E4E44" w:rsidP="00214A50">
      <w:pPr>
        <w:pStyle w:val="Odsekzoznamu"/>
        <w:widowControl w:val="0"/>
        <w:numPr>
          <w:ilvl w:val="0"/>
          <w:numId w:val="38"/>
        </w:numPr>
        <w:overflowPunct w:val="0"/>
        <w:autoSpaceDE w:val="0"/>
        <w:autoSpaceDN w:val="0"/>
        <w:adjustRightInd w:val="0"/>
        <w:spacing w:line="276" w:lineRule="auto"/>
        <w:jc w:val="both"/>
        <w:rPr>
          <w:bCs/>
          <w:color w:val="000000" w:themeColor="text1"/>
        </w:rPr>
      </w:pPr>
      <w:r w:rsidRPr="00A4247D">
        <w:rPr>
          <w:bCs/>
          <w:color w:val="000000" w:themeColor="text1"/>
        </w:rPr>
        <w:t>Integrovaná strat</w:t>
      </w:r>
      <w:r w:rsidR="008B070E" w:rsidRPr="00A4247D">
        <w:rPr>
          <w:bCs/>
          <w:color w:val="000000" w:themeColor="text1"/>
        </w:rPr>
        <w:t xml:space="preserve">égia rozvoja územia </w:t>
      </w:r>
      <w:r w:rsidRPr="00A4247D">
        <w:rPr>
          <w:bCs/>
          <w:color w:val="000000" w:themeColor="text1"/>
        </w:rPr>
        <w:t>Kopaničiarskeho regiónu</w:t>
      </w:r>
      <w:r w:rsidR="00965DD9">
        <w:rPr>
          <w:bCs/>
          <w:color w:val="000000" w:themeColor="text1"/>
        </w:rPr>
        <w:t xml:space="preserve"> pre roky 2015-</w:t>
      </w:r>
      <w:r w:rsidR="00047F97" w:rsidRPr="00A4247D">
        <w:rPr>
          <w:bCs/>
          <w:color w:val="000000" w:themeColor="text1"/>
        </w:rPr>
        <w:t>2022</w:t>
      </w:r>
      <w:r w:rsidR="00A4247D">
        <w:rPr>
          <w:bCs/>
          <w:color w:val="000000" w:themeColor="text1"/>
        </w:rPr>
        <w:t>,</w:t>
      </w:r>
    </w:p>
    <w:p w:rsidR="008E4E44" w:rsidRDefault="00F15E46" w:rsidP="00214A50">
      <w:pPr>
        <w:pStyle w:val="Odsekzoznamu"/>
        <w:widowControl w:val="0"/>
        <w:numPr>
          <w:ilvl w:val="0"/>
          <w:numId w:val="38"/>
        </w:numPr>
        <w:overflowPunct w:val="0"/>
        <w:autoSpaceDE w:val="0"/>
        <w:autoSpaceDN w:val="0"/>
        <w:adjustRightInd w:val="0"/>
        <w:spacing w:line="276" w:lineRule="auto"/>
        <w:jc w:val="both"/>
        <w:rPr>
          <w:bCs/>
          <w:color w:val="000000" w:themeColor="text1"/>
        </w:rPr>
      </w:pPr>
      <w:r w:rsidRPr="00A4247D">
        <w:rPr>
          <w:bCs/>
          <w:color w:val="000000" w:themeColor="text1"/>
        </w:rPr>
        <w:t xml:space="preserve">Společná příhraniční strategie </w:t>
      </w:r>
      <w:r w:rsidR="00D03DB2" w:rsidRPr="00A4247D">
        <w:rPr>
          <w:bCs/>
          <w:color w:val="000000" w:themeColor="text1"/>
        </w:rPr>
        <w:t>udržitelného rozvoje Horňácka-Kopanic pro léta 2014-2020</w:t>
      </w:r>
      <w:r w:rsidR="00C14D37">
        <w:rPr>
          <w:bCs/>
          <w:color w:val="000000" w:themeColor="text1"/>
        </w:rPr>
        <w:t>,</w:t>
      </w:r>
    </w:p>
    <w:p w:rsidR="00C14D37" w:rsidRPr="00031B66" w:rsidRDefault="00C14D37" w:rsidP="00214A50">
      <w:pPr>
        <w:pStyle w:val="Odsekzoznamu"/>
        <w:widowControl w:val="0"/>
        <w:numPr>
          <w:ilvl w:val="0"/>
          <w:numId w:val="38"/>
        </w:numPr>
        <w:overflowPunct w:val="0"/>
        <w:autoSpaceDE w:val="0"/>
        <w:autoSpaceDN w:val="0"/>
        <w:adjustRightInd w:val="0"/>
        <w:spacing w:line="276" w:lineRule="auto"/>
        <w:jc w:val="both"/>
        <w:rPr>
          <w:bCs/>
        </w:rPr>
      </w:pPr>
      <w:r w:rsidRPr="00031B66">
        <w:rPr>
          <w:bCs/>
        </w:rPr>
        <w:t xml:space="preserve">Stratégia rozvoja bežeckého lyžovania </w:t>
      </w:r>
      <w:r w:rsidR="00031B66" w:rsidRPr="00031B66">
        <w:rPr>
          <w:bCs/>
        </w:rPr>
        <w:t>a zimnej turistiky v Bielych Karpatoch na roky 2014-2020.</w:t>
      </w:r>
    </w:p>
    <w:p w:rsidR="007654E1" w:rsidRPr="00295B66" w:rsidRDefault="007654E1" w:rsidP="005833EF">
      <w:pPr>
        <w:widowControl w:val="0"/>
        <w:autoSpaceDE w:val="0"/>
        <w:autoSpaceDN w:val="0"/>
        <w:adjustRightInd w:val="0"/>
        <w:spacing w:before="120" w:line="276" w:lineRule="auto"/>
      </w:pPr>
      <w:r w:rsidRPr="00295B66">
        <w:rPr>
          <w:i/>
          <w:iCs/>
          <w:u w:val="single"/>
        </w:rPr>
        <w:t>Základné východiskové dokumenty na úrovni kraja</w:t>
      </w:r>
    </w:p>
    <w:p w:rsidR="00046822" w:rsidRPr="00A4247D" w:rsidRDefault="00046822" w:rsidP="00046822">
      <w:pPr>
        <w:pStyle w:val="Odsekzoznamu"/>
        <w:widowControl w:val="0"/>
        <w:numPr>
          <w:ilvl w:val="0"/>
          <w:numId w:val="38"/>
        </w:numPr>
        <w:overflowPunct w:val="0"/>
        <w:autoSpaceDE w:val="0"/>
        <w:autoSpaceDN w:val="0"/>
        <w:adjustRightInd w:val="0"/>
        <w:spacing w:line="276" w:lineRule="auto"/>
        <w:ind w:left="644"/>
        <w:jc w:val="both"/>
        <w:rPr>
          <w:bCs/>
          <w:color w:val="000000" w:themeColor="text1"/>
        </w:rPr>
      </w:pPr>
      <w:r w:rsidRPr="00A4247D">
        <w:rPr>
          <w:bCs/>
          <w:color w:val="000000" w:themeColor="text1"/>
        </w:rPr>
        <w:t>Program hospodárskeho, sociálneho a kultúrneho rozvoja T</w:t>
      </w:r>
      <w:r>
        <w:rPr>
          <w:bCs/>
          <w:color w:val="000000" w:themeColor="text1"/>
        </w:rPr>
        <w:t>SK 2013-2023,</w:t>
      </w:r>
    </w:p>
    <w:p w:rsidR="00046822" w:rsidRDefault="00046822" w:rsidP="00046822">
      <w:pPr>
        <w:pStyle w:val="Odsekzoznamu"/>
        <w:widowControl w:val="0"/>
        <w:numPr>
          <w:ilvl w:val="0"/>
          <w:numId w:val="38"/>
        </w:numPr>
        <w:overflowPunct w:val="0"/>
        <w:autoSpaceDE w:val="0"/>
        <w:autoSpaceDN w:val="0"/>
        <w:adjustRightInd w:val="0"/>
        <w:spacing w:line="276" w:lineRule="auto"/>
        <w:ind w:left="644"/>
        <w:jc w:val="both"/>
        <w:rPr>
          <w:bCs/>
          <w:color w:val="000000" w:themeColor="text1"/>
        </w:rPr>
      </w:pPr>
      <w:r w:rsidRPr="00A4247D">
        <w:rPr>
          <w:bCs/>
          <w:color w:val="000000" w:themeColor="text1"/>
        </w:rPr>
        <w:t>Územný plán VÚC T</w:t>
      </w:r>
      <w:r>
        <w:rPr>
          <w:bCs/>
          <w:color w:val="000000" w:themeColor="text1"/>
        </w:rPr>
        <w:t>SK,</w:t>
      </w:r>
    </w:p>
    <w:p w:rsidR="00046822" w:rsidRPr="00DA43AF" w:rsidRDefault="00046822" w:rsidP="00046822">
      <w:pPr>
        <w:pStyle w:val="Odsekzoznamu"/>
        <w:widowControl w:val="0"/>
        <w:numPr>
          <w:ilvl w:val="0"/>
          <w:numId w:val="38"/>
        </w:numPr>
        <w:overflowPunct w:val="0"/>
        <w:autoSpaceDE w:val="0"/>
        <w:autoSpaceDN w:val="0"/>
        <w:adjustRightInd w:val="0"/>
        <w:spacing w:line="276" w:lineRule="auto"/>
        <w:ind w:left="644"/>
        <w:jc w:val="both"/>
        <w:rPr>
          <w:bCs/>
        </w:rPr>
      </w:pPr>
      <w:r w:rsidRPr="00DA43AF">
        <w:t>Stratégia rozvoja vidieka TSK 2013-2020,</w:t>
      </w:r>
    </w:p>
    <w:p w:rsidR="00046822" w:rsidRPr="00DA43AF" w:rsidRDefault="00046822" w:rsidP="00046822">
      <w:pPr>
        <w:pStyle w:val="Odsekzoznamu"/>
        <w:widowControl w:val="0"/>
        <w:numPr>
          <w:ilvl w:val="0"/>
          <w:numId w:val="38"/>
        </w:numPr>
        <w:overflowPunct w:val="0"/>
        <w:autoSpaceDE w:val="0"/>
        <w:autoSpaceDN w:val="0"/>
        <w:adjustRightInd w:val="0"/>
        <w:spacing w:line="276" w:lineRule="auto"/>
        <w:ind w:left="644"/>
        <w:jc w:val="both"/>
        <w:rPr>
          <w:bCs/>
        </w:rPr>
      </w:pPr>
      <w:r w:rsidRPr="00DA43AF">
        <w:t xml:space="preserve">Akčný plán udržateľného energetického rozvoja TSK na roky 2013-2020, </w:t>
      </w:r>
    </w:p>
    <w:p w:rsidR="00046822" w:rsidRPr="00DA43AF" w:rsidRDefault="00046822" w:rsidP="00046822">
      <w:pPr>
        <w:pStyle w:val="Odsekzoznamu"/>
        <w:widowControl w:val="0"/>
        <w:numPr>
          <w:ilvl w:val="0"/>
          <w:numId w:val="38"/>
        </w:numPr>
        <w:overflowPunct w:val="0"/>
        <w:autoSpaceDE w:val="0"/>
        <w:autoSpaceDN w:val="0"/>
        <w:adjustRightInd w:val="0"/>
        <w:spacing w:line="276" w:lineRule="auto"/>
        <w:ind w:left="644"/>
        <w:jc w:val="both"/>
        <w:rPr>
          <w:bCs/>
        </w:rPr>
      </w:pPr>
      <w:r w:rsidRPr="00DA43AF">
        <w:rPr>
          <w:rStyle w:val="apple-converted-space"/>
        </w:rPr>
        <w:t> </w:t>
      </w:r>
      <w:r w:rsidRPr="00DA43AF">
        <w:t>Zmeny a doplnky k ÚP VÚC Trenčianskeho kraja,</w:t>
      </w:r>
    </w:p>
    <w:p w:rsidR="00046822" w:rsidRPr="00DA43AF" w:rsidRDefault="00046822" w:rsidP="00046822">
      <w:pPr>
        <w:pStyle w:val="Odsekzoznamu"/>
        <w:widowControl w:val="0"/>
        <w:numPr>
          <w:ilvl w:val="0"/>
          <w:numId w:val="38"/>
        </w:numPr>
        <w:overflowPunct w:val="0"/>
        <w:autoSpaceDE w:val="0"/>
        <w:autoSpaceDN w:val="0"/>
        <w:adjustRightInd w:val="0"/>
        <w:spacing w:line="276" w:lineRule="auto"/>
        <w:ind w:left="644"/>
        <w:jc w:val="both"/>
        <w:rPr>
          <w:bCs/>
        </w:rPr>
      </w:pPr>
      <w:r w:rsidRPr="00DA43AF">
        <w:rPr>
          <w:rStyle w:val="apple-converted-space"/>
        </w:rPr>
        <w:t> </w:t>
      </w:r>
      <w:r w:rsidRPr="00DA43AF">
        <w:t>Správa o stave znečisťovania ovzdušia v Trenčianskom kraji v roku 2013,</w:t>
      </w:r>
    </w:p>
    <w:p w:rsidR="00046822" w:rsidRDefault="00046822" w:rsidP="00046822">
      <w:pPr>
        <w:pStyle w:val="Odsekzoznamu"/>
        <w:widowControl w:val="0"/>
        <w:numPr>
          <w:ilvl w:val="0"/>
          <w:numId w:val="38"/>
        </w:numPr>
        <w:overflowPunct w:val="0"/>
        <w:autoSpaceDE w:val="0"/>
        <w:autoSpaceDN w:val="0"/>
        <w:adjustRightInd w:val="0"/>
        <w:spacing w:line="276" w:lineRule="auto"/>
        <w:ind w:left="644"/>
        <w:jc w:val="both"/>
        <w:rPr>
          <w:bCs/>
          <w:color w:val="000000" w:themeColor="text1"/>
        </w:rPr>
      </w:pPr>
      <w:r w:rsidRPr="00A4247D">
        <w:rPr>
          <w:bCs/>
          <w:color w:val="000000" w:themeColor="text1"/>
        </w:rPr>
        <w:t>Regionálna inovačná stratégia T</w:t>
      </w:r>
      <w:r>
        <w:rPr>
          <w:bCs/>
          <w:color w:val="000000" w:themeColor="text1"/>
        </w:rPr>
        <w:t>SK 2013-2020.</w:t>
      </w:r>
    </w:p>
    <w:p w:rsidR="007654E1" w:rsidRPr="00295B66" w:rsidRDefault="007654E1" w:rsidP="005833EF">
      <w:pPr>
        <w:widowControl w:val="0"/>
        <w:autoSpaceDE w:val="0"/>
        <w:autoSpaceDN w:val="0"/>
        <w:adjustRightInd w:val="0"/>
        <w:spacing w:before="120" w:line="276" w:lineRule="auto"/>
        <w:ind w:left="6"/>
      </w:pPr>
      <w:r w:rsidRPr="00295B66">
        <w:rPr>
          <w:i/>
          <w:iCs/>
          <w:u w:val="single"/>
        </w:rPr>
        <w:t>Základné východiskové dokumenty na národnej úrovni</w:t>
      </w:r>
    </w:p>
    <w:p w:rsidR="007654E1" w:rsidRDefault="007654E1" w:rsidP="00214A50">
      <w:pPr>
        <w:pStyle w:val="Odsekzoznamu"/>
        <w:widowControl w:val="0"/>
        <w:numPr>
          <w:ilvl w:val="0"/>
          <w:numId w:val="38"/>
        </w:numPr>
        <w:overflowPunct w:val="0"/>
        <w:autoSpaceDE w:val="0"/>
        <w:autoSpaceDN w:val="0"/>
        <w:adjustRightInd w:val="0"/>
        <w:spacing w:line="276" w:lineRule="auto"/>
        <w:jc w:val="both"/>
        <w:rPr>
          <w:bCs/>
          <w:color w:val="000000" w:themeColor="text1"/>
        </w:rPr>
      </w:pPr>
      <w:r w:rsidRPr="00A4247D">
        <w:rPr>
          <w:bCs/>
          <w:color w:val="000000" w:themeColor="text1"/>
        </w:rPr>
        <w:t>Partner</w:t>
      </w:r>
      <w:r w:rsidR="00965DD9">
        <w:rPr>
          <w:bCs/>
          <w:color w:val="000000" w:themeColor="text1"/>
        </w:rPr>
        <w:t>ského dohoda na roky 2014</w:t>
      </w:r>
      <w:r w:rsidR="007E238E">
        <w:rPr>
          <w:bCs/>
          <w:color w:val="000000" w:themeColor="text1"/>
        </w:rPr>
        <w:t>-2</w:t>
      </w:r>
      <w:r w:rsidR="00A4247D">
        <w:rPr>
          <w:bCs/>
          <w:color w:val="000000" w:themeColor="text1"/>
        </w:rPr>
        <w:t>020,</w:t>
      </w:r>
    </w:p>
    <w:p w:rsidR="007A2966" w:rsidRPr="007A2966" w:rsidRDefault="007654E1" w:rsidP="00214A50">
      <w:pPr>
        <w:pStyle w:val="Odsekzoznamu"/>
        <w:widowControl w:val="0"/>
        <w:numPr>
          <w:ilvl w:val="0"/>
          <w:numId w:val="38"/>
        </w:numPr>
        <w:overflowPunct w:val="0"/>
        <w:autoSpaceDE w:val="0"/>
        <w:autoSpaceDN w:val="0"/>
        <w:adjustRightInd w:val="0"/>
        <w:spacing w:line="276" w:lineRule="auto"/>
        <w:jc w:val="both"/>
        <w:rPr>
          <w:bCs/>
          <w:color w:val="000000" w:themeColor="text1"/>
        </w:rPr>
      </w:pPr>
      <w:r w:rsidRPr="007A2966">
        <w:rPr>
          <w:bCs/>
          <w:color w:val="000000" w:themeColor="text1"/>
        </w:rPr>
        <w:t xml:space="preserve">Operačné programy – Kvalita životného prostredia, Integrovaná infraštruktúra, Efektívna verejná správa, Ľudské zdroje, Výskum a inovácie, Integrovaný </w:t>
      </w:r>
      <w:r w:rsidR="008B3D83" w:rsidRPr="007A2966">
        <w:rPr>
          <w:bCs/>
          <w:color w:val="000000" w:themeColor="text1"/>
        </w:rPr>
        <w:t xml:space="preserve">regionálny </w:t>
      </w:r>
      <w:r w:rsidR="00B72C96" w:rsidRPr="007A2966">
        <w:rPr>
          <w:bCs/>
          <w:color w:val="000000" w:themeColor="text1"/>
        </w:rPr>
        <w:t>operačný program</w:t>
      </w:r>
      <w:r w:rsidRPr="007A2966">
        <w:rPr>
          <w:bCs/>
          <w:color w:val="000000" w:themeColor="text1"/>
        </w:rPr>
        <w:t xml:space="preserve">, </w:t>
      </w:r>
      <w:r w:rsidR="00B72C96" w:rsidRPr="007A2966">
        <w:rPr>
          <w:bCs/>
          <w:color w:val="000000" w:themeColor="text1"/>
        </w:rPr>
        <w:t>Interreg V-A Slovenská republika – Česká republika</w:t>
      </w:r>
      <w:r w:rsidR="007A2966" w:rsidRPr="007A2966">
        <w:rPr>
          <w:bCs/>
          <w:color w:val="000000" w:themeColor="text1"/>
        </w:rPr>
        <w:t xml:space="preserve">, </w:t>
      </w:r>
      <w:r w:rsidR="00B72C96" w:rsidRPr="007A2966">
        <w:rPr>
          <w:bCs/>
          <w:color w:val="000000" w:themeColor="text1"/>
        </w:rPr>
        <w:t xml:space="preserve"> </w:t>
      </w:r>
    </w:p>
    <w:p w:rsidR="007654E1" w:rsidRPr="00A4247D" w:rsidRDefault="007654E1" w:rsidP="00214A50">
      <w:pPr>
        <w:pStyle w:val="Odsekzoznamu"/>
        <w:widowControl w:val="0"/>
        <w:numPr>
          <w:ilvl w:val="0"/>
          <w:numId w:val="38"/>
        </w:numPr>
        <w:overflowPunct w:val="0"/>
        <w:autoSpaceDE w:val="0"/>
        <w:autoSpaceDN w:val="0"/>
        <w:adjustRightInd w:val="0"/>
        <w:spacing w:line="276" w:lineRule="auto"/>
        <w:jc w:val="both"/>
        <w:rPr>
          <w:bCs/>
          <w:color w:val="000000" w:themeColor="text1"/>
        </w:rPr>
      </w:pPr>
      <w:r w:rsidRPr="00A4247D">
        <w:rPr>
          <w:bCs/>
          <w:color w:val="000000" w:themeColor="text1"/>
        </w:rPr>
        <w:t xml:space="preserve">Národná stratégia regionálneho rozvoja Slovenskej republiky (2014), </w:t>
      </w:r>
    </w:p>
    <w:p w:rsidR="007654E1" w:rsidRPr="00A4247D" w:rsidRDefault="007654E1" w:rsidP="00214A50">
      <w:pPr>
        <w:pStyle w:val="Odsekzoznamu"/>
        <w:widowControl w:val="0"/>
        <w:numPr>
          <w:ilvl w:val="0"/>
          <w:numId w:val="38"/>
        </w:numPr>
        <w:overflowPunct w:val="0"/>
        <w:autoSpaceDE w:val="0"/>
        <w:autoSpaceDN w:val="0"/>
        <w:adjustRightInd w:val="0"/>
        <w:spacing w:line="276" w:lineRule="auto"/>
        <w:jc w:val="both"/>
        <w:rPr>
          <w:bCs/>
          <w:color w:val="000000" w:themeColor="text1"/>
        </w:rPr>
      </w:pPr>
      <w:r w:rsidRPr="00A4247D">
        <w:rPr>
          <w:bCs/>
          <w:color w:val="000000" w:themeColor="text1"/>
        </w:rPr>
        <w:t xml:space="preserve">Stratégia Európa 2020, </w:t>
      </w:r>
    </w:p>
    <w:p w:rsidR="00D44EAC" w:rsidRDefault="00D44EAC" w:rsidP="00214A50">
      <w:pPr>
        <w:pStyle w:val="Odsekzoznamu"/>
        <w:widowControl w:val="0"/>
        <w:numPr>
          <w:ilvl w:val="0"/>
          <w:numId w:val="38"/>
        </w:numPr>
        <w:overflowPunct w:val="0"/>
        <w:autoSpaceDE w:val="0"/>
        <w:autoSpaceDN w:val="0"/>
        <w:adjustRightInd w:val="0"/>
        <w:spacing w:line="276" w:lineRule="auto"/>
        <w:jc w:val="both"/>
        <w:rPr>
          <w:bCs/>
          <w:color w:val="000000" w:themeColor="text1"/>
        </w:rPr>
      </w:pPr>
      <w:r w:rsidRPr="00A4247D">
        <w:rPr>
          <w:bCs/>
          <w:color w:val="000000" w:themeColor="text1"/>
        </w:rPr>
        <w:t xml:space="preserve">Program rozvoja vidieka </w:t>
      </w:r>
      <w:r w:rsidR="008E4E44" w:rsidRPr="00A4247D">
        <w:rPr>
          <w:bCs/>
          <w:color w:val="000000" w:themeColor="text1"/>
        </w:rPr>
        <w:t xml:space="preserve">SR </w:t>
      </w:r>
      <w:r w:rsidRPr="00A4247D">
        <w:rPr>
          <w:bCs/>
          <w:color w:val="000000" w:themeColor="text1"/>
        </w:rPr>
        <w:t>2014-2020</w:t>
      </w:r>
    </w:p>
    <w:p w:rsidR="00553F7B" w:rsidRDefault="00553F7B" w:rsidP="00214A50">
      <w:pPr>
        <w:widowControl w:val="0"/>
        <w:overflowPunct w:val="0"/>
        <w:autoSpaceDE w:val="0"/>
        <w:autoSpaceDN w:val="0"/>
        <w:adjustRightInd w:val="0"/>
        <w:spacing w:line="276" w:lineRule="auto"/>
        <w:jc w:val="both"/>
        <w:rPr>
          <w:bCs/>
          <w:color w:val="000000" w:themeColor="text1"/>
        </w:rPr>
      </w:pPr>
    </w:p>
    <w:p w:rsidR="00553F7B" w:rsidRDefault="00553F7B" w:rsidP="00214A50">
      <w:pPr>
        <w:widowControl w:val="0"/>
        <w:overflowPunct w:val="0"/>
        <w:autoSpaceDE w:val="0"/>
        <w:autoSpaceDN w:val="0"/>
        <w:adjustRightInd w:val="0"/>
        <w:spacing w:line="276" w:lineRule="auto"/>
        <w:jc w:val="both"/>
        <w:rPr>
          <w:bCs/>
          <w:color w:val="000000" w:themeColor="text1"/>
        </w:rPr>
      </w:pPr>
    </w:p>
    <w:p w:rsidR="00E935D7" w:rsidRDefault="00E935D7" w:rsidP="00214A50">
      <w:pPr>
        <w:spacing w:line="276" w:lineRule="auto"/>
        <w:rPr>
          <w:bCs/>
          <w:color w:val="000000" w:themeColor="text1"/>
        </w:rPr>
      </w:pPr>
      <w:r>
        <w:rPr>
          <w:bCs/>
          <w:color w:val="000000" w:themeColor="text1"/>
        </w:rPr>
        <w:br w:type="page"/>
      </w:r>
    </w:p>
    <w:p w:rsidR="00E935D7" w:rsidRDefault="00E935D7" w:rsidP="00214A50">
      <w:pPr>
        <w:spacing w:line="276" w:lineRule="auto"/>
        <w:rPr>
          <w:sz w:val="26"/>
          <w:szCs w:val="26"/>
        </w:rPr>
        <w:sectPr w:rsidR="00E935D7" w:rsidSect="00677498">
          <w:headerReference w:type="default" r:id="rId14"/>
          <w:footerReference w:type="default" r:id="rId15"/>
          <w:pgSz w:w="11906" w:h="16838" w:code="9"/>
          <w:pgMar w:top="1418" w:right="1418" w:bottom="1560" w:left="1701" w:header="964" w:footer="964" w:gutter="0"/>
          <w:pgBorders w:offsetFrom="page">
            <w:top w:val="single" w:sz="4" w:space="24" w:color="FFFFFF"/>
            <w:left w:val="single" w:sz="4" w:space="24" w:color="FFFFFF"/>
            <w:bottom w:val="single" w:sz="4" w:space="24" w:color="FFFFFF"/>
            <w:right w:val="single" w:sz="4" w:space="24" w:color="FFFFFF"/>
          </w:pgBorders>
          <w:cols w:space="708"/>
          <w:docGrid w:linePitch="360"/>
        </w:sectPr>
      </w:pPr>
    </w:p>
    <w:p w:rsidR="00E935D7" w:rsidRPr="0081042D" w:rsidRDefault="00E935D7" w:rsidP="0081042D">
      <w:pPr>
        <w:pStyle w:val="Nadpis2"/>
        <w:spacing w:line="276" w:lineRule="auto"/>
        <w:ind w:left="578" w:hanging="578"/>
      </w:pPr>
      <w:bookmarkStart w:id="5" w:name="_Toc419457551"/>
      <w:bookmarkStart w:id="6" w:name="_Toc437811648"/>
      <w:r w:rsidRPr="005B6A7E">
        <w:lastRenderedPageBreak/>
        <w:t>Ex-post hodnotenie predchádzajúceho PHSR</w:t>
      </w:r>
      <w:bookmarkEnd w:id="5"/>
      <w:bookmarkEnd w:id="6"/>
    </w:p>
    <w:p w:rsidR="0081042D" w:rsidRPr="002D6C11" w:rsidRDefault="002D6C11" w:rsidP="002D6C11">
      <w:pPr>
        <w:widowControl w:val="0"/>
        <w:overflowPunct w:val="0"/>
        <w:autoSpaceDE w:val="0"/>
        <w:autoSpaceDN w:val="0"/>
        <w:adjustRightInd w:val="0"/>
        <w:spacing w:before="120" w:line="276" w:lineRule="auto"/>
        <w:jc w:val="both"/>
        <w:rPr>
          <w:b/>
          <w:bCs/>
          <w:color w:val="000000" w:themeColor="text1"/>
          <w:sz w:val="20"/>
          <w:szCs w:val="20"/>
        </w:rPr>
      </w:pPr>
      <w:r w:rsidRPr="002E6480">
        <w:rPr>
          <w:b/>
          <w:bCs/>
          <w:color w:val="000000" w:themeColor="text1"/>
          <w:sz w:val="20"/>
          <w:szCs w:val="20"/>
        </w:rPr>
        <w:t>Tabuľka 5 Ex-post hodnotenie predchádzajúceho PHSR</w:t>
      </w:r>
    </w:p>
    <w:tbl>
      <w:tblPr>
        <w:tblStyle w:val="Mriekatabuky"/>
        <w:tblW w:w="15268" w:type="dxa"/>
        <w:tblInd w:w="-318" w:type="dxa"/>
        <w:tblLook w:val="04A0" w:firstRow="1" w:lastRow="0" w:firstColumn="1" w:lastColumn="0" w:noHBand="0" w:noVBand="1"/>
      </w:tblPr>
      <w:tblGrid>
        <w:gridCol w:w="568"/>
        <w:gridCol w:w="2861"/>
        <w:gridCol w:w="1844"/>
        <w:gridCol w:w="851"/>
        <w:gridCol w:w="1520"/>
        <w:gridCol w:w="960"/>
        <w:gridCol w:w="1350"/>
        <w:gridCol w:w="1087"/>
        <w:gridCol w:w="999"/>
        <w:gridCol w:w="1214"/>
        <w:gridCol w:w="1064"/>
        <w:gridCol w:w="950"/>
      </w:tblGrid>
      <w:tr w:rsidR="0081042D" w:rsidRPr="00600908" w:rsidTr="00672D6C">
        <w:trPr>
          <w:trHeight w:val="263"/>
        </w:trPr>
        <w:tc>
          <w:tcPr>
            <w:tcW w:w="568" w:type="dxa"/>
            <w:vMerge w:val="restart"/>
            <w:vAlign w:val="center"/>
          </w:tcPr>
          <w:p w:rsidR="0081042D" w:rsidRPr="00600908" w:rsidRDefault="0081042D" w:rsidP="0081042D">
            <w:pPr>
              <w:spacing w:line="276" w:lineRule="auto"/>
              <w:ind w:right="-135"/>
              <w:jc w:val="center"/>
              <w:rPr>
                <w:rFonts w:ascii="Arial Narrow" w:hAnsi="Arial Narrow" w:cs="Arial"/>
                <w:sz w:val="20"/>
                <w:szCs w:val="20"/>
              </w:rPr>
            </w:pPr>
          </w:p>
        </w:tc>
        <w:tc>
          <w:tcPr>
            <w:tcW w:w="2861" w:type="dxa"/>
            <w:vMerge w:val="restart"/>
            <w:vAlign w:val="center"/>
          </w:tcPr>
          <w:p w:rsidR="0081042D" w:rsidRPr="00600908" w:rsidRDefault="0081042D" w:rsidP="00703E3C">
            <w:pPr>
              <w:spacing w:line="276" w:lineRule="auto"/>
              <w:ind w:left="-74" w:right="-143"/>
              <w:jc w:val="center"/>
              <w:rPr>
                <w:rFonts w:ascii="Arial Narrow" w:hAnsi="Arial Narrow" w:cs="Arial"/>
                <w:sz w:val="20"/>
                <w:szCs w:val="20"/>
              </w:rPr>
            </w:pPr>
            <w:r w:rsidRPr="00600908">
              <w:rPr>
                <w:rFonts w:ascii="Arial Narrow" w:hAnsi="Arial Narrow" w:cs="Arial"/>
                <w:sz w:val="20"/>
                <w:szCs w:val="20"/>
                <w:lang w:eastAsia="sk-SK"/>
              </w:rPr>
              <w:t>Názov investície - projektu (obec, okres)</w:t>
            </w:r>
          </w:p>
        </w:tc>
        <w:tc>
          <w:tcPr>
            <w:tcW w:w="1844" w:type="dxa"/>
            <w:vMerge w:val="restart"/>
            <w:vAlign w:val="center"/>
          </w:tcPr>
          <w:p w:rsidR="0081042D" w:rsidRPr="00600908" w:rsidRDefault="0081042D" w:rsidP="00703E3C">
            <w:pPr>
              <w:spacing w:line="276" w:lineRule="auto"/>
              <w:ind w:left="-73" w:right="-143"/>
              <w:jc w:val="center"/>
              <w:rPr>
                <w:rFonts w:ascii="Arial Narrow" w:hAnsi="Arial Narrow" w:cs="Arial"/>
                <w:sz w:val="20"/>
                <w:szCs w:val="20"/>
              </w:rPr>
            </w:pPr>
            <w:r w:rsidRPr="00600908">
              <w:rPr>
                <w:rFonts w:ascii="Arial Narrow" w:hAnsi="Arial Narrow" w:cs="Arial"/>
                <w:sz w:val="20"/>
                <w:szCs w:val="20"/>
                <w:lang w:eastAsia="sk-SK"/>
              </w:rPr>
              <w:t>Číslo a názov aktivity</w:t>
            </w:r>
          </w:p>
        </w:tc>
        <w:tc>
          <w:tcPr>
            <w:tcW w:w="851" w:type="dxa"/>
            <w:vAlign w:val="center"/>
          </w:tcPr>
          <w:p w:rsidR="0081042D" w:rsidRPr="00600908" w:rsidRDefault="0081042D" w:rsidP="00703E3C">
            <w:pPr>
              <w:spacing w:line="276" w:lineRule="auto"/>
              <w:jc w:val="center"/>
              <w:rPr>
                <w:rFonts w:ascii="Arial Narrow" w:hAnsi="Arial Narrow" w:cs="Arial"/>
                <w:sz w:val="20"/>
                <w:szCs w:val="20"/>
                <w:lang w:eastAsia="sk-SK"/>
              </w:rPr>
            </w:pPr>
            <w:r w:rsidRPr="00600908">
              <w:rPr>
                <w:rFonts w:ascii="Arial Narrow" w:hAnsi="Arial Narrow" w:cs="Arial"/>
                <w:sz w:val="20"/>
                <w:szCs w:val="20"/>
                <w:lang w:eastAsia="sk-SK"/>
              </w:rPr>
              <w:t>Rok začatia</w:t>
            </w:r>
          </w:p>
        </w:tc>
        <w:tc>
          <w:tcPr>
            <w:tcW w:w="1520" w:type="dxa"/>
            <w:vMerge w:val="restart"/>
            <w:vAlign w:val="center"/>
          </w:tcPr>
          <w:p w:rsidR="0081042D" w:rsidRPr="00600908" w:rsidRDefault="0081042D" w:rsidP="00703E3C">
            <w:pPr>
              <w:spacing w:line="276" w:lineRule="auto"/>
              <w:jc w:val="center"/>
              <w:rPr>
                <w:rFonts w:ascii="Arial Narrow" w:hAnsi="Arial Narrow" w:cs="Arial"/>
                <w:sz w:val="20"/>
                <w:szCs w:val="20"/>
                <w:lang w:eastAsia="sk-SK"/>
              </w:rPr>
            </w:pPr>
            <w:r w:rsidRPr="00600908">
              <w:rPr>
                <w:rFonts w:ascii="Arial Narrow" w:hAnsi="Arial Narrow" w:cs="Arial"/>
                <w:sz w:val="20"/>
                <w:szCs w:val="20"/>
                <w:lang w:eastAsia="sk-SK"/>
              </w:rPr>
              <w:t>Objem  finančných prostriedkov spolu v €</w:t>
            </w:r>
          </w:p>
        </w:tc>
        <w:tc>
          <w:tcPr>
            <w:tcW w:w="7624" w:type="dxa"/>
            <w:gridSpan w:val="7"/>
            <w:vAlign w:val="center"/>
          </w:tcPr>
          <w:p w:rsidR="0081042D" w:rsidRPr="00600908" w:rsidRDefault="0081042D" w:rsidP="00703E3C">
            <w:pPr>
              <w:spacing w:line="276" w:lineRule="auto"/>
              <w:jc w:val="center"/>
              <w:rPr>
                <w:rFonts w:ascii="Arial Narrow" w:hAnsi="Arial Narrow" w:cs="Arial"/>
                <w:sz w:val="20"/>
                <w:szCs w:val="20"/>
                <w:lang w:eastAsia="sk-SK"/>
              </w:rPr>
            </w:pPr>
            <w:r w:rsidRPr="00600908">
              <w:rPr>
                <w:rFonts w:ascii="Arial Narrow" w:hAnsi="Arial Narrow" w:cs="Arial"/>
                <w:sz w:val="20"/>
                <w:szCs w:val="20"/>
                <w:lang w:eastAsia="sk-SK"/>
              </w:rPr>
              <w:t>Finančné prostriedky podľa zdrojov (v tis. EUR)</w:t>
            </w:r>
          </w:p>
        </w:tc>
      </w:tr>
      <w:tr w:rsidR="0081042D" w:rsidRPr="00600908" w:rsidTr="007510BB">
        <w:trPr>
          <w:trHeight w:val="567"/>
        </w:trPr>
        <w:tc>
          <w:tcPr>
            <w:tcW w:w="568" w:type="dxa"/>
            <w:vMerge/>
            <w:vAlign w:val="center"/>
          </w:tcPr>
          <w:p w:rsidR="0081042D" w:rsidRPr="00600908" w:rsidRDefault="0081042D" w:rsidP="00703E3C">
            <w:pPr>
              <w:spacing w:line="276" w:lineRule="auto"/>
              <w:jc w:val="center"/>
              <w:rPr>
                <w:rFonts w:ascii="Arial Narrow" w:hAnsi="Arial Narrow" w:cs="Arial"/>
                <w:sz w:val="20"/>
                <w:szCs w:val="20"/>
              </w:rPr>
            </w:pPr>
          </w:p>
        </w:tc>
        <w:tc>
          <w:tcPr>
            <w:tcW w:w="2861" w:type="dxa"/>
            <w:vMerge/>
            <w:vAlign w:val="center"/>
          </w:tcPr>
          <w:p w:rsidR="0081042D" w:rsidRPr="00600908" w:rsidRDefault="0081042D" w:rsidP="00703E3C">
            <w:pPr>
              <w:spacing w:line="276" w:lineRule="auto"/>
              <w:ind w:left="-74" w:right="-143"/>
              <w:jc w:val="center"/>
              <w:rPr>
                <w:rFonts w:ascii="Arial Narrow" w:hAnsi="Arial Narrow" w:cs="Arial"/>
                <w:sz w:val="20"/>
                <w:szCs w:val="20"/>
              </w:rPr>
            </w:pPr>
          </w:p>
        </w:tc>
        <w:tc>
          <w:tcPr>
            <w:tcW w:w="1844" w:type="dxa"/>
            <w:vMerge/>
            <w:vAlign w:val="center"/>
          </w:tcPr>
          <w:p w:rsidR="0081042D" w:rsidRPr="00600908" w:rsidRDefault="0081042D" w:rsidP="00703E3C">
            <w:pPr>
              <w:spacing w:line="276" w:lineRule="auto"/>
              <w:ind w:left="-73" w:right="-143"/>
              <w:jc w:val="center"/>
              <w:rPr>
                <w:rFonts w:ascii="Arial Narrow" w:hAnsi="Arial Narrow" w:cs="Arial"/>
                <w:sz w:val="20"/>
                <w:szCs w:val="20"/>
              </w:rPr>
            </w:pPr>
          </w:p>
        </w:tc>
        <w:tc>
          <w:tcPr>
            <w:tcW w:w="851" w:type="dxa"/>
            <w:vAlign w:val="center"/>
          </w:tcPr>
          <w:p w:rsidR="0081042D" w:rsidRPr="00600908" w:rsidRDefault="0081042D" w:rsidP="00703E3C">
            <w:pPr>
              <w:spacing w:line="276" w:lineRule="auto"/>
              <w:jc w:val="center"/>
              <w:rPr>
                <w:rFonts w:ascii="Arial Narrow" w:hAnsi="Arial Narrow" w:cs="Arial"/>
                <w:sz w:val="20"/>
                <w:szCs w:val="20"/>
                <w:lang w:eastAsia="sk-SK"/>
              </w:rPr>
            </w:pPr>
            <w:r w:rsidRPr="00600908">
              <w:rPr>
                <w:rFonts w:ascii="Arial Narrow" w:hAnsi="Arial Narrow" w:cs="Arial"/>
                <w:sz w:val="20"/>
                <w:szCs w:val="20"/>
                <w:lang w:eastAsia="sk-SK"/>
              </w:rPr>
              <w:t>Rok dokon-čenia</w:t>
            </w:r>
          </w:p>
        </w:tc>
        <w:tc>
          <w:tcPr>
            <w:tcW w:w="1520" w:type="dxa"/>
            <w:vMerge/>
            <w:vAlign w:val="center"/>
          </w:tcPr>
          <w:p w:rsidR="0081042D" w:rsidRPr="00600908" w:rsidRDefault="0081042D" w:rsidP="00703E3C">
            <w:pPr>
              <w:spacing w:line="276" w:lineRule="auto"/>
              <w:jc w:val="center"/>
              <w:rPr>
                <w:rFonts w:ascii="Arial Narrow" w:hAnsi="Arial Narrow" w:cs="Arial"/>
                <w:sz w:val="20"/>
                <w:szCs w:val="20"/>
                <w:lang w:eastAsia="sk-SK"/>
              </w:rPr>
            </w:pPr>
          </w:p>
        </w:tc>
        <w:tc>
          <w:tcPr>
            <w:tcW w:w="0" w:type="auto"/>
            <w:vAlign w:val="center"/>
          </w:tcPr>
          <w:p w:rsidR="0081042D" w:rsidRPr="00600908" w:rsidRDefault="0081042D" w:rsidP="00703E3C">
            <w:pPr>
              <w:spacing w:line="276" w:lineRule="auto"/>
              <w:jc w:val="center"/>
              <w:rPr>
                <w:rFonts w:ascii="Arial Narrow" w:hAnsi="Arial Narrow" w:cs="Arial"/>
                <w:sz w:val="20"/>
                <w:szCs w:val="20"/>
                <w:lang w:eastAsia="sk-SK"/>
              </w:rPr>
            </w:pPr>
            <w:r w:rsidRPr="00600908">
              <w:rPr>
                <w:rFonts w:ascii="Arial Narrow" w:hAnsi="Arial Narrow" w:cs="Arial"/>
                <w:sz w:val="20"/>
                <w:szCs w:val="20"/>
                <w:lang w:eastAsia="sk-SK"/>
              </w:rPr>
              <w:t>Štátny rozpočet</w:t>
            </w:r>
          </w:p>
        </w:tc>
        <w:tc>
          <w:tcPr>
            <w:tcW w:w="0" w:type="auto"/>
            <w:vAlign w:val="center"/>
          </w:tcPr>
          <w:p w:rsidR="0081042D" w:rsidRPr="00600908" w:rsidRDefault="0081042D" w:rsidP="00703E3C">
            <w:pPr>
              <w:spacing w:line="276" w:lineRule="auto"/>
              <w:jc w:val="center"/>
              <w:rPr>
                <w:rFonts w:ascii="Arial Narrow" w:hAnsi="Arial Narrow" w:cs="Arial"/>
                <w:sz w:val="20"/>
                <w:szCs w:val="20"/>
                <w:lang w:eastAsia="sk-SK"/>
              </w:rPr>
            </w:pPr>
            <w:r w:rsidRPr="00600908">
              <w:rPr>
                <w:rFonts w:ascii="Arial Narrow" w:hAnsi="Arial Narrow" w:cs="Arial"/>
                <w:sz w:val="20"/>
                <w:szCs w:val="20"/>
                <w:lang w:eastAsia="sk-SK"/>
              </w:rPr>
              <w:t>Rozpočet samo- správneho kraja</w:t>
            </w:r>
          </w:p>
        </w:tc>
        <w:tc>
          <w:tcPr>
            <w:tcW w:w="0" w:type="auto"/>
            <w:vAlign w:val="center"/>
          </w:tcPr>
          <w:p w:rsidR="0081042D" w:rsidRPr="00600908" w:rsidRDefault="0081042D" w:rsidP="00703E3C">
            <w:pPr>
              <w:spacing w:line="276" w:lineRule="auto"/>
              <w:jc w:val="center"/>
              <w:rPr>
                <w:rFonts w:ascii="Arial Narrow" w:hAnsi="Arial Narrow" w:cs="Arial"/>
                <w:sz w:val="20"/>
                <w:szCs w:val="20"/>
                <w:lang w:eastAsia="sk-SK"/>
              </w:rPr>
            </w:pPr>
            <w:r w:rsidRPr="00600908">
              <w:rPr>
                <w:rFonts w:ascii="Arial Narrow" w:hAnsi="Arial Narrow" w:cs="Arial"/>
                <w:sz w:val="20"/>
                <w:szCs w:val="20"/>
                <w:lang w:eastAsia="sk-SK"/>
              </w:rPr>
              <w:t>Rozpočet obce v €</w:t>
            </w:r>
          </w:p>
        </w:tc>
        <w:tc>
          <w:tcPr>
            <w:tcW w:w="0" w:type="auto"/>
            <w:vAlign w:val="center"/>
          </w:tcPr>
          <w:p w:rsidR="0081042D" w:rsidRPr="00600908" w:rsidRDefault="0081042D" w:rsidP="00703E3C">
            <w:pPr>
              <w:spacing w:line="276" w:lineRule="auto"/>
              <w:jc w:val="center"/>
              <w:rPr>
                <w:rFonts w:ascii="Arial Narrow" w:hAnsi="Arial Narrow" w:cs="Arial"/>
                <w:sz w:val="20"/>
                <w:szCs w:val="20"/>
                <w:lang w:eastAsia="sk-SK"/>
              </w:rPr>
            </w:pPr>
            <w:r w:rsidRPr="00600908">
              <w:rPr>
                <w:rFonts w:ascii="Arial Narrow" w:hAnsi="Arial Narrow" w:cs="Arial"/>
                <w:sz w:val="20"/>
                <w:szCs w:val="20"/>
                <w:lang w:eastAsia="sk-SK"/>
              </w:rPr>
              <w:t>Štátne účelové fondy</w:t>
            </w:r>
          </w:p>
        </w:tc>
        <w:tc>
          <w:tcPr>
            <w:tcW w:w="1214" w:type="dxa"/>
            <w:vAlign w:val="center"/>
          </w:tcPr>
          <w:p w:rsidR="0081042D" w:rsidRPr="00600908" w:rsidRDefault="0081042D" w:rsidP="00703E3C">
            <w:pPr>
              <w:spacing w:line="276" w:lineRule="auto"/>
              <w:jc w:val="center"/>
              <w:rPr>
                <w:rFonts w:ascii="Arial Narrow" w:hAnsi="Arial Narrow" w:cs="Arial"/>
                <w:sz w:val="20"/>
                <w:szCs w:val="20"/>
                <w:lang w:eastAsia="sk-SK"/>
              </w:rPr>
            </w:pPr>
            <w:r w:rsidRPr="00600908">
              <w:rPr>
                <w:rFonts w:ascii="Arial Narrow" w:hAnsi="Arial Narrow" w:cs="Arial"/>
                <w:sz w:val="20"/>
                <w:szCs w:val="20"/>
                <w:lang w:eastAsia="sk-SK"/>
              </w:rPr>
              <w:t>Rozpočet EÚ</w:t>
            </w:r>
          </w:p>
        </w:tc>
        <w:tc>
          <w:tcPr>
            <w:tcW w:w="1064" w:type="dxa"/>
            <w:vAlign w:val="center"/>
          </w:tcPr>
          <w:p w:rsidR="0081042D" w:rsidRPr="00600908" w:rsidRDefault="0081042D" w:rsidP="00703E3C">
            <w:pPr>
              <w:spacing w:line="276" w:lineRule="auto"/>
              <w:jc w:val="center"/>
              <w:rPr>
                <w:rFonts w:ascii="Arial Narrow" w:hAnsi="Arial Narrow" w:cs="Arial"/>
                <w:sz w:val="20"/>
                <w:szCs w:val="20"/>
                <w:lang w:eastAsia="sk-SK"/>
              </w:rPr>
            </w:pPr>
            <w:r w:rsidRPr="00600908">
              <w:rPr>
                <w:rFonts w:ascii="Arial Narrow" w:hAnsi="Arial Narrow" w:cs="Arial"/>
                <w:sz w:val="20"/>
                <w:szCs w:val="20"/>
                <w:lang w:eastAsia="sk-SK"/>
              </w:rPr>
              <w:t>Názov OP</w:t>
            </w:r>
          </w:p>
        </w:tc>
        <w:tc>
          <w:tcPr>
            <w:tcW w:w="950" w:type="dxa"/>
            <w:vAlign w:val="center"/>
          </w:tcPr>
          <w:p w:rsidR="0081042D" w:rsidRPr="00600908" w:rsidRDefault="0081042D" w:rsidP="00703E3C">
            <w:pPr>
              <w:spacing w:line="276" w:lineRule="auto"/>
              <w:jc w:val="center"/>
              <w:rPr>
                <w:rFonts w:ascii="Arial Narrow" w:hAnsi="Arial Narrow" w:cs="Arial"/>
                <w:sz w:val="20"/>
                <w:szCs w:val="20"/>
                <w:lang w:eastAsia="sk-SK"/>
              </w:rPr>
            </w:pPr>
            <w:r w:rsidRPr="00600908">
              <w:rPr>
                <w:rFonts w:ascii="Arial Narrow" w:hAnsi="Arial Narrow" w:cs="Arial"/>
                <w:sz w:val="20"/>
                <w:szCs w:val="20"/>
                <w:lang w:eastAsia="sk-SK"/>
              </w:rPr>
              <w:t>Súkr. (in</w:t>
            </w:r>
            <w:r w:rsidRPr="00600908">
              <w:rPr>
                <w:rFonts w:ascii="Arial Narrow" w:hAnsi="Arial Narrow" w:cs="Arial"/>
                <w:sz w:val="20"/>
                <w:szCs w:val="20"/>
                <w:lang w:val="cs-CZ" w:eastAsia="sk-SK"/>
              </w:rPr>
              <w:t>é</w:t>
            </w:r>
            <w:r w:rsidRPr="00600908">
              <w:rPr>
                <w:rFonts w:ascii="Arial Narrow" w:hAnsi="Arial Narrow" w:cs="Arial"/>
                <w:sz w:val="20"/>
                <w:szCs w:val="20"/>
                <w:lang w:eastAsia="sk-SK"/>
              </w:rPr>
              <w:t>) zdroje</w:t>
            </w:r>
          </w:p>
        </w:tc>
      </w:tr>
      <w:tr w:rsidR="0081042D" w:rsidRPr="00600908" w:rsidTr="007510BB">
        <w:trPr>
          <w:trHeight w:val="353"/>
        </w:trPr>
        <w:tc>
          <w:tcPr>
            <w:tcW w:w="568" w:type="dxa"/>
            <w:vAlign w:val="center"/>
          </w:tcPr>
          <w:p w:rsidR="0081042D" w:rsidRPr="00600908" w:rsidRDefault="0081042D" w:rsidP="00703E3C">
            <w:pPr>
              <w:spacing w:line="276" w:lineRule="auto"/>
              <w:jc w:val="center"/>
              <w:rPr>
                <w:rFonts w:ascii="Arial Narrow" w:hAnsi="Arial Narrow" w:cs="Arial"/>
                <w:sz w:val="20"/>
                <w:szCs w:val="20"/>
              </w:rPr>
            </w:pPr>
            <w:r w:rsidRPr="00600908">
              <w:rPr>
                <w:rFonts w:ascii="Arial Narrow" w:hAnsi="Arial Narrow" w:cs="Arial"/>
                <w:sz w:val="20"/>
                <w:szCs w:val="20"/>
              </w:rPr>
              <w:t>0</w:t>
            </w:r>
          </w:p>
        </w:tc>
        <w:tc>
          <w:tcPr>
            <w:tcW w:w="2861" w:type="dxa"/>
            <w:vAlign w:val="center"/>
          </w:tcPr>
          <w:p w:rsidR="0081042D" w:rsidRPr="00600908" w:rsidRDefault="0081042D" w:rsidP="00703E3C">
            <w:pPr>
              <w:spacing w:line="276" w:lineRule="auto"/>
              <w:ind w:left="-74" w:right="-143"/>
              <w:jc w:val="center"/>
              <w:rPr>
                <w:rFonts w:ascii="Arial Narrow" w:hAnsi="Arial Narrow" w:cs="Arial"/>
                <w:sz w:val="20"/>
                <w:szCs w:val="20"/>
              </w:rPr>
            </w:pPr>
            <w:r w:rsidRPr="00600908">
              <w:rPr>
                <w:rFonts w:ascii="Arial Narrow" w:hAnsi="Arial Narrow" w:cs="Arial"/>
                <w:sz w:val="20"/>
                <w:szCs w:val="20"/>
              </w:rPr>
              <w:t>1</w:t>
            </w:r>
          </w:p>
        </w:tc>
        <w:tc>
          <w:tcPr>
            <w:tcW w:w="1844" w:type="dxa"/>
            <w:vAlign w:val="center"/>
          </w:tcPr>
          <w:p w:rsidR="0081042D" w:rsidRPr="00600908" w:rsidRDefault="0081042D" w:rsidP="00703E3C">
            <w:pPr>
              <w:spacing w:line="276" w:lineRule="auto"/>
              <w:ind w:left="-73" w:right="-143"/>
              <w:jc w:val="center"/>
              <w:rPr>
                <w:rFonts w:ascii="Arial Narrow" w:hAnsi="Arial Narrow" w:cs="Arial"/>
                <w:sz w:val="20"/>
                <w:szCs w:val="20"/>
              </w:rPr>
            </w:pPr>
            <w:r w:rsidRPr="00600908">
              <w:rPr>
                <w:rFonts w:ascii="Arial Narrow" w:hAnsi="Arial Narrow" w:cs="Arial"/>
                <w:sz w:val="20"/>
                <w:szCs w:val="20"/>
              </w:rPr>
              <w:t>2</w:t>
            </w:r>
          </w:p>
        </w:tc>
        <w:tc>
          <w:tcPr>
            <w:tcW w:w="851" w:type="dxa"/>
            <w:vAlign w:val="center"/>
          </w:tcPr>
          <w:p w:rsidR="0081042D" w:rsidRPr="00600908" w:rsidRDefault="0081042D" w:rsidP="00703E3C">
            <w:pPr>
              <w:spacing w:line="276" w:lineRule="auto"/>
              <w:jc w:val="center"/>
              <w:rPr>
                <w:rFonts w:ascii="Arial Narrow" w:hAnsi="Arial Narrow" w:cs="Arial"/>
                <w:sz w:val="20"/>
                <w:szCs w:val="20"/>
              </w:rPr>
            </w:pPr>
            <w:r w:rsidRPr="00600908">
              <w:rPr>
                <w:rFonts w:ascii="Arial Narrow" w:hAnsi="Arial Narrow" w:cs="Arial"/>
                <w:sz w:val="20"/>
                <w:szCs w:val="20"/>
              </w:rPr>
              <w:t>3</w:t>
            </w:r>
          </w:p>
        </w:tc>
        <w:tc>
          <w:tcPr>
            <w:tcW w:w="1520" w:type="dxa"/>
            <w:vAlign w:val="center"/>
          </w:tcPr>
          <w:p w:rsidR="0081042D" w:rsidRPr="00600908" w:rsidRDefault="0081042D" w:rsidP="00703E3C">
            <w:pPr>
              <w:spacing w:line="276" w:lineRule="auto"/>
              <w:jc w:val="center"/>
              <w:rPr>
                <w:rFonts w:ascii="Arial Narrow" w:hAnsi="Arial Narrow" w:cs="Arial"/>
                <w:sz w:val="20"/>
                <w:szCs w:val="20"/>
                <w:lang w:val="en-US"/>
              </w:rPr>
            </w:pPr>
            <w:r w:rsidRPr="00600908">
              <w:rPr>
                <w:rFonts w:ascii="Arial Narrow" w:hAnsi="Arial Narrow" w:cs="Arial"/>
                <w:sz w:val="20"/>
                <w:szCs w:val="20"/>
                <w:lang w:val="en-US"/>
              </w:rPr>
              <w:t>4</w:t>
            </w:r>
          </w:p>
        </w:tc>
        <w:tc>
          <w:tcPr>
            <w:tcW w:w="0" w:type="auto"/>
            <w:vAlign w:val="center"/>
          </w:tcPr>
          <w:p w:rsidR="0081042D" w:rsidRPr="00600908" w:rsidRDefault="0081042D" w:rsidP="00703E3C">
            <w:pPr>
              <w:spacing w:line="276" w:lineRule="auto"/>
              <w:jc w:val="center"/>
              <w:rPr>
                <w:rFonts w:ascii="Arial Narrow" w:hAnsi="Arial Narrow" w:cs="Arial"/>
                <w:sz w:val="20"/>
                <w:szCs w:val="20"/>
              </w:rPr>
            </w:pPr>
            <w:r w:rsidRPr="00600908">
              <w:rPr>
                <w:rFonts w:ascii="Arial Narrow" w:hAnsi="Arial Narrow" w:cs="Arial"/>
                <w:sz w:val="20"/>
                <w:szCs w:val="20"/>
              </w:rPr>
              <w:t>5</w:t>
            </w:r>
          </w:p>
        </w:tc>
        <w:tc>
          <w:tcPr>
            <w:tcW w:w="0" w:type="auto"/>
            <w:vAlign w:val="center"/>
          </w:tcPr>
          <w:p w:rsidR="0081042D" w:rsidRPr="00600908" w:rsidRDefault="0081042D" w:rsidP="00703E3C">
            <w:pPr>
              <w:spacing w:line="276" w:lineRule="auto"/>
              <w:jc w:val="center"/>
              <w:rPr>
                <w:rFonts w:ascii="Arial Narrow" w:hAnsi="Arial Narrow" w:cs="Arial"/>
                <w:sz w:val="20"/>
                <w:szCs w:val="20"/>
              </w:rPr>
            </w:pPr>
            <w:r w:rsidRPr="00600908">
              <w:rPr>
                <w:rFonts w:ascii="Arial Narrow" w:hAnsi="Arial Narrow" w:cs="Arial"/>
                <w:sz w:val="20"/>
                <w:szCs w:val="20"/>
              </w:rPr>
              <w:t>6</w:t>
            </w:r>
          </w:p>
        </w:tc>
        <w:tc>
          <w:tcPr>
            <w:tcW w:w="0" w:type="auto"/>
            <w:vAlign w:val="center"/>
          </w:tcPr>
          <w:p w:rsidR="0081042D" w:rsidRPr="00600908" w:rsidRDefault="0081042D" w:rsidP="00703E3C">
            <w:pPr>
              <w:spacing w:line="276" w:lineRule="auto"/>
              <w:jc w:val="center"/>
              <w:rPr>
                <w:rFonts w:ascii="Arial Narrow" w:hAnsi="Arial Narrow" w:cs="Arial"/>
                <w:sz w:val="20"/>
                <w:szCs w:val="20"/>
              </w:rPr>
            </w:pPr>
            <w:r w:rsidRPr="00600908">
              <w:rPr>
                <w:rFonts w:ascii="Arial Narrow" w:hAnsi="Arial Narrow" w:cs="Arial"/>
                <w:sz w:val="20"/>
                <w:szCs w:val="20"/>
              </w:rPr>
              <w:t>7</w:t>
            </w:r>
          </w:p>
        </w:tc>
        <w:tc>
          <w:tcPr>
            <w:tcW w:w="0" w:type="auto"/>
            <w:vAlign w:val="center"/>
          </w:tcPr>
          <w:p w:rsidR="0081042D" w:rsidRPr="00600908" w:rsidRDefault="0081042D" w:rsidP="00703E3C">
            <w:pPr>
              <w:spacing w:line="276" w:lineRule="auto"/>
              <w:jc w:val="center"/>
              <w:rPr>
                <w:rFonts w:ascii="Arial Narrow" w:hAnsi="Arial Narrow" w:cs="Arial"/>
                <w:sz w:val="20"/>
                <w:szCs w:val="20"/>
              </w:rPr>
            </w:pPr>
            <w:r w:rsidRPr="00600908">
              <w:rPr>
                <w:rFonts w:ascii="Arial Narrow" w:hAnsi="Arial Narrow" w:cs="Arial"/>
                <w:sz w:val="20"/>
                <w:szCs w:val="20"/>
              </w:rPr>
              <w:t>8</w:t>
            </w:r>
          </w:p>
        </w:tc>
        <w:tc>
          <w:tcPr>
            <w:tcW w:w="1214" w:type="dxa"/>
            <w:vAlign w:val="center"/>
          </w:tcPr>
          <w:p w:rsidR="0081042D" w:rsidRPr="00600908" w:rsidRDefault="0081042D" w:rsidP="00703E3C">
            <w:pPr>
              <w:spacing w:line="276" w:lineRule="auto"/>
              <w:jc w:val="center"/>
              <w:rPr>
                <w:rFonts w:ascii="Arial Narrow" w:hAnsi="Arial Narrow" w:cs="Arial"/>
                <w:sz w:val="20"/>
                <w:szCs w:val="20"/>
              </w:rPr>
            </w:pPr>
            <w:r w:rsidRPr="00600908">
              <w:rPr>
                <w:rFonts w:ascii="Arial Narrow" w:hAnsi="Arial Narrow" w:cs="Arial"/>
                <w:sz w:val="20"/>
                <w:szCs w:val="20"/>
              </w:rPr>
              <w:t>9</w:t>
            </w:r>
          </w:p>
        </w:tc>
        <w:tc>
          <w:tcPr>
            <w:tcW w:w="1064" w:type="dxa"/>
            <w:vAlign w:val="center"/>
          </w:tcPr>
          <w:p w:rsidR="0081042D" w:rsidRPr="00600908" w:rsidRDefault="0081042D" w:rsidP="00703E3C">
            <w:pPr>
              <w:spacing w:line="276" w:lineRule="auto"/>
              <w:jc w:val="center"/>
              <w:rPr>
                <w:rFonts w:ascii="Arial Narrow" w:hAnsi="Arial Narrow" w:cs="Arial"/>
                <w:sz w:val="20"/>
                <w:szCs w:val="20"/>
              </w:rPr>
            </w:pPr>
            <w:r w:rsidRPr="00600908">
              <w:rPr>
                <w:rFonts w:ascii="Arial Narrow" w:hAnsi="Arial Narrow" w:cs="Arial"/>
                <w:sz w:val="20"/>
                <w:szCs w:val="20"/>
              </w:rPr>
              <w:t>10</w:t>
            </w:r>
          </w:p>
        </w:tc>
        <w:tc>
          <w:tcPr>
            <w:tcW w:w="950" w:type="dxa"/>
            <w:vAlign w:val="center"/>
          </w:tcPr>
          <w:p w:rsidR="0081042D" w:rsidRPr="00600908" w:rsidRDefault="0081042D" w:rsidP="00703E3C">
            <w:pPr>
              <w:spacing w:line="276" w:lineRule="auto"/>
              <w:jc w:val="center"/>
              <w:rPr>
                <w:rFonts w:ascii="Arial Narrow" w:hAnsi="Arial Narrow" w:cs="Arial"/>
                <w:sz w:val="20"/>
                <w:szCs w:val="20"/>
              </w:rPr>
            </w:pPr>
            <w:r w:rsidRPr="00600908">
              <w:rPr>
                <w:rFonts w:ascii="Arial Narrow" w:hAnsi="Arial Narrow" w:cs="Arial"/>
                <w:sz w:val="20"/>
                <w:szCs w:val="20"/>
              </w:rPr>
              <w:t>11</w:t>
            </w:r>
          </w:p>
        </w:tc>
      </w:tr>
      <w:tr w:rsidR="0081042D" w:rsidRPr="00600908" w:rsidTr="007510BB">
        <w:trPr>
          <w:trHeight w:val="528"/>
        </w:trPr>
        <w:tc>
          <w:tcPr>
            <w:tcW w:w="568" w:type="dxa"/>
            <w:vMerge w:val="restart"/>
            <w:vAlign w:val="center"/>
          </w:tcPr>
          <w:p w:rsidR="0081042D" w:rsidRPr="00600908" w:rsidRDefault="0081042D" w:rsidP="00703E3C">
            <w:pPr>
              <w:spacing w:line="276" w:lineRule="auto"/>
              <w:jc w:val="center"/>
              <w:rPr>
                <w:rFonts w:ascii="Arial Narrow" w:hAnsi="Arial Narrow" w:cs="Arial"/>
                <w:sz w:val="20"/>
                <w:szCs w:val="20"/>
                <w:lang w:val="en-US"/>
              </w:rPr>
            </w:pPr>
            <w:r w:rsidRPr="00600908">
              <w:rPr>
                <w:rFonts w:ascii="Arial Narrow" w:hAnsi="Arial Narrow" w:cs="Arial"/>
                <w:sz w:val="20"/>
                <w:szCs w:val="20"/>
                <w:lang w:val="en-US"/>
              </w:rPr>
              <w:t>1</w:t>
            </w:r>
          </w:p>
        </w:tc>
        <w:tc>
          <w:tcPr>
            <w:tcW w:w="2861" w:type="dxa"/>
            <w:vMerge w:val="restart"/>
            <w:shd w:val="clear" w:color="auto" w:fill="auto"/>
            <w:vAlign w:val="center"/>
          </w:tcPr>
          <w:p w:rsidR="0081042D" w:rsidRPr="00600908" w:rsidRDefault="00AD7CE6" w:rsidP="00703E3C">
            <w:pPr>
              <w:spacing w:line="276" w:lineRule="auto"/>
              <w:ind w:right="-143"/>
              <w:jc w:val="center"/>
              <w:rPr>
                <w:rFonts w:ascii="Arial Narrow" w:hAnsi="Arial Narrow"/>
                <w:sz w:val="20"/>
                <w:szCs w:val="20"/>
                <w:lang w:eastAsia="sk-SK"/>
              </w:rPr>
            </w:pPr>
            <w:r>
              <w:rPr>
                <w:rFonts w:ascii="Arial Narrow" w:hAnsi="Arial Narrow"/>
                <w:sz w:val="20"/>
                <w:szCs w:val="20"/>
                <w:lang w:eastAsia="sk-SK"/>
              </w:rPr>
              <w:t>Polievací vodovod</w:t>
            </w:r>
          </w:p>
        </w:tc>
        <w:tc>
          <w:tcPr>
            <w:tcW w:w="1844" w:type="dxa"/>
            <w:vMerge w:val="restart"/>
            <w:vAlign w:val="center"/>
          </w:tcPr>
          <w:p w:rsidR="0081042D" w:rsidRPr="00723942" w:rsidRDefault="00723942" w:rsidP="00703E3C">
            <w:pPr>
              <w:spacing w:line="276" w:lineRule="auto"/>
              <w:ind w:left="-73" w:right="-108"/>
              <w:jc w:val="center"/>
              <w:rPr>
                <w:rFonts w:ascii="Arial Narrow" w:hAnsi="Arial Narrow" w:cs="Arial"/>
                <w:sz w:val="20"/>
                <w:szCs w:val="20"/>
              </w:rPr>
            </w:pPr>
            <w:r w:rsidRPr="00723942">
              <w:rPr>
                <w:rFonts w:ascii="Arial Narrow" w:hAnsi="Arial Narrow" w:cs="Arial"/>
                <w:sz w:val="20"/>
                <w:szCs w:val="20"/>
              </w:rPr>
              <w:t>-</w:t>
            </w:r>
          </w:p>
        </w:tc>
        <w:tc>
          <w:tcPr>
            <w:tcW w:w="851" w:type="dxa"/>
            <w:vAlign w:val="center"/>
          </w:tcPr>
          <w:p w:rsidR="0081042D" w:rsidRPr="00600908" w:rsidRDefault="00AD7CE6" w:rsidP="00D96746">
            <w:pPr>
              <w:spacing w:line="276" w:lineRule="auto"/>
              <w:jc w:val="center"/>
              <w:rPr>
                <w:rFonts w:ascii="Arial Narrow" w:hAnsi="Arial Narrow" w:cs="Arial"/>
                <w:sz w:val="20"/>
                <w:szCs w:val="20"/>
              </w:rPr>
            </w:pPr>
            <w:r>
              <w:rPr>
                <w:rFonts w:ascii="Arial Narrow" w:hAnsi="Arial Narrow" w:cs="Arial"/>
                <w:sz w:val="20"/>
                <w:szCs w:val="20"/>
              </w:rPr>
              <w:t>2008</w:t>
            </w:r>
          </w:p>
        </w:tc>
        <w:tc>
          <w:tcPr>
            <w:tcW w:w="1520" w:type="dxa"/>
            <w:vMerge w:val="restart"/>
            <w:vAlign w:val="center"/>
          </w:tcPr>
          <w:p w:rsidR="0081042D" w:rsidRPr="00580666" w:rsidRDefault="00AD7CE6" w:rsidP="00703E3C">
            <w:pPr>
              <w:spacing w:line="276" w:lineRule="auto"/>
              <w:jc w:val="center"/>
              <w:rPr>
                <w:rFonts w:ascii="Arial Narrow" w:hAnsi="Arial Narrow" w:cs="Arial"/>
                <w:sz w:val="20"/>
                <w:szCs w:val="20"/>
                <w:lang w:val="en-US"/>
              </w:rPr>
            </w:pPr>
            <w:r>
              <w:rPr>
                <w:rFonts w:ascii="Arial Narrow" w:hAnsi="Arial Narrow" w:cs="Arial"/>
                <w:sz w:val="20"/>
                <w:szCs w:val="20"/>
                <w:lang w:val="en-US"/>
              </w:rPr>
              <w:t>4</w:t>
            </w:r>
            <w:r w:rsidR="0031747B">
              <w:rPr>
                <w:rFonts w:ascii="Arial Narrow" w:hAnsi="Arial Narrow" w:cs="Arial"/>
                <w:sz w:val="20"/>
                <w:szCs w:val="20"/>
                <w:lang w:val="en-US"/>
              </w:rPr>
              <w:t> </w:t>
            </w:r>
            <w:r>
              <w:rPr>
                <w:rFonts w:ascii="Arial Narrow" w:hAnsi="Arial Narrow" w:cs="Arial"/>
                <w:sz w:val="20"/>
                <w:szCs w:val="20"/>
                <w:lang w:val="en-US"/>
              </w:rPr>
              <w:t>149</w:t>
            </w:r>
            <w:r w:rsidR="0031747B">
              <w:rPr>
                <w:rFonts w:ascii="Arial Narrow" w:hAnsi="Arial Narrow" w:cs="Arial"/>
                <w:sz w:val="20"/>
                <w:szCs w:val="20"/>
                <w:lang w:val="en-US"/>
              </w:rPr>
              <w:t>,00</w:t>
            </w:r>
          </w:p>
        </w:tc>
        <w:tc>
          <w:tcPr>
            <w:tcW w:w="0" w:type="auto"/>
            <w:vMerge w:val="restart"/>
            <w:vAlign w:val="center"/>
          </w:tcPr>
          <w:p w:rsidR="0081042D" w:rsidRPr="00580666" w:rsidRDefault="00AD7CE6" w:rsidP="00580666">
            <w:pPr>
              <w:spacing w:line="276" w:lineRule="auto"/>
              <w:ind w:left="-74" w:right="-143"/>
              <w:jc w:val="center"/>
              <w:rPr>
                <w:rFonts w:ascii="Arial Narrow" w:hAnsi="Arial Narrow" w:cs="Arial"/>
                <w:sz w:val="20"/>
                <w:szCs w:val="20"/>
              </w:rPr>
            </w:pPr>
            <w:r>
              <w:rPr>
                <w:rFonts w:ascii="Arial Narrow" w:hAnsi="Arial Narrow" w:cs="Arial"/>
                <w:sz w:val="20"/>
                <w:szCs w:val="20"/>
              </w:rPr>
              <w:t>-</w:t>
            </w:r>
          </w:p>
        </w:tc>
        <w:tc>
          <w:tcPr>
            <w:tcW w:w="0" w:type="auto"/>
            <w:vMerge w:val="restart"/>
            <w:vAlign w:val="center"/>
          </w:tcPr>
          <w:p w:rsidR="0081042D" w:rsidRPr="00580666" w:rsidRDefault="00AD7CE6" w:rsidP="00703E3C">
            <w:pPr>
              <w:spacing w:line="276" w:lineRule="auto"/>
              <w:jc w:val="center"/>
              <w:rPr>
                <w:rFonts w:ascii="Arial Narrow" w:hAnsi="Arial Narrow" w:cs="Arial"/>
                <w:sz w:val="20"/>
                <w:szCs w:val="20"/>
              </w:rPr>
            </w:pPr>
            <w:r>
              <w:rPr>
                <w:rFonts w:ascii="Arial Narrow" w:hAnsi="Arial Narrow" w:cs="Arial"/>
                <w:sz w:val="20"/>
                <w:szCs w:val="20"/>
              </w:rPr>
              <w:t>-</w:t>
            </w:r>
          </w:p>
        </w:tc>
        <w:tc>
          <w:tcPr>
            <w:tcW w:w="0" w:type="auto"/>
            <w:vMerge w:val="restart"/>
            <w:vAlign w:val="center"/>
          </w:tcPr>
          <w:p w:rsidR="0081042D" w:rsidRPr="00CE6939" w:rsidRDefault="00AD7CE6" w:rsidP="00703E3C">
            <w:pPr>
              <w:spacing w:line="276" w:lineRule="auto"/>
              <w:ind w:left="-73" w:right="-142"/>
              <w:jc w:val="center"/>
              <w:rPr>
                <w:rFonts w:ascii="Arial Narrow" w:hAnsi="Arial Narrow" w:cs="Arial"/>
                <w:sz w:val="20"/>
                <w:szCs w:val="20"/>
              </w:rPr>
            </w:pPr>
            <w:r>
              <w:rPr>
                <w:rFonts w:ascii="Arial Narrow" w:hAnsi="Arial Narrow" w:cs="Arial"/>
                <w:sz w:val="20"/>
                <w:szCs w:val="20"/>
              </w:rPr>
              <w:t>4</w:t>
            </w:r>
            <w:r w:rsidR="0031747B">
              <w:rPr>
                <w:rFonts w:ascii="Arial Narrow" w:hAnsi="Arial Narrow" w:cs="Arial"/>
                <w:sz w:val="20"/>
                <w:szCs w:val="20"/>
              </w:rPr>
              <w:t> </w:t>
            </w:r>
            <w:r>
              <w:rPr>
                <w:rFonts w:ascii="Arial Narrow" w:hAnsi="Arial Narrow" w:cs="Arial"/>
                <w:sz w:val="20"/>
                <w:szCs w:val="20"/>
              </w:rPr>
              <w:t>149</w:t>
            </w:r>
            <w:r w:rsidR="0031747B">
              <w:rPr>
                <w:rFonts w:ascii="Arial Narrow" w:hAnsi="Arial Narrow" w:cs="Arial"/>
                <w:sz w:val="20"/>
                <w:szCs w:val="20"/>
              </w:rPr>
              <w:t>,00</w:t>
            </w:r>
          </w:p>
        </w:tc>
        <w:tc>
          <w:tcPr>
            <w:tcW w:w="0" w:type="auto"/>
            <w:vMerge w:val="restart"/>
            <w:vAlign w:val="center"/>
          </w:tcPr>
          <w:p w:rsidR="0081042D" w:rsidRPr="00580666" w:rsidRDefault="00AD7CE6" w:rsidP="00703E3C">
            <w:pPr>
              <w:spacing w:line="276" w:lineRule="auto"/>
              <w:ind w:left="-216" w:right="-143"/>
              <w:jc w:val="center"/>
              <w:rPr>
                <w:rFonts w:ascii="Arial Narrow" w:hAnsi="Arial Narrow" w:cs="Arial"/>
                <w:sz w:val="20"/>
                <w:szCs w:val="20"/>
              </w:rPr>
            </w:pPr>
            <w:r>
              <w:rPr>
                <w:rFonts w:ascii="Arial Narrow" w:hAnsi="Arial Narrow" w:cs="Arial"/>
                <w:sz w:val="20"/>
                <w:szCs w:val="20"/>
              </w:rPr>
              <w:t>-</w:t>
            </w:r>
          </w:p>
        </w:tc>
        <w:tc>
          <w:tcPr>
            <w:tcW w:w="1214" w:type="dxa"/>
            <w:vMerge w:val="restart"/>
            <w:vAlign w:val="center"/>
          </w:tcPr>
          <w:p w:rsidR="0081042D" w:rsidRPr="00580666" w:rsidRDefault="00AD7CE6" w:rsidP="00703E3C">
            <w:pPr>
              <w:spacing w:line="276" w:lineRule="auto"/>
              <w:ind w:left="-73" w:right="-143"/>
              <w:jc w:val="center"/>
              <w:rPr>
                <w:rFonts w:ascii="Arial Narrow" w:hAnsi="Arial Narrow" w:cs="Arial"/>
                <w:sz w:val="20"/>
                <w:szCs w:val="20"/>
              </w:rPr>
            </w:pPr>
            <w:r>
              <w:rPr>
                <w:rFonts w:ascii="Arial Narrow" w:hAnsi="Arial Narrow" w:cs="Arial"/>
                <w:sz w:val="20"/>
                <w:szCs w:val="20"/>
              </w:rPr>
              <w:t>-</w:t>
            </w:r>
          </w:p>
        </w:tc>
        <w:tc>
          <w:tcPr>
            <w:tcW w:w="1064" w:type="dxa"/>
            <w:vMerge w:val="restart"/>
            <w:vAlign w:val="center"/>
          </w:tcPr>
          <w:p w:rsidR="0081042D" w:rsidRPr="00580666" w:rsidRDefault="00AD7CE6" w:rsidP="00703E3C">
            <w:pPr>
              <w:spacing w:line="276" w:lineRule="auto"/>
              <w:jc w:val="center"/>
              <w:rPr>
                <w:rFonts w:ascii="Arial Narrow" w:hAnsi="Arial Narrow" w:cs="Arial"/>
                <w:sz w:val="20"/>
                <w:szCs w:val="20"/>
              </w:rPr>
            </w:pPr>
            <w:r>
              <w:rPr>
                <w:rFonts w:ascii="Arial Narrow" w:hAnsi="Arial Narrow" w:cs="Arial"/>
                <w:sz w:val="20"/>
                <w:szCs w:val="20"/>
              </w:rPr>
              <w:t>-</w:t>
            </w:r>
          </w:p>
        </w:tc>
        <w:tc>
          <w:tcPr>
            <w:tcW w:w="950" w:type="dxa"/>
            <w:vMerge w:val="restart"/>
            <w:vAlign w:val="center"/>
          </w:tcPr>
          <w:p w:rsidR="0081042D" w:rsidRPr="00600908" w:rsidRDefault="00AD7CE6" w:rsidP="00703E3C">
            <w:pPr>
              <w:spacing w:line="276" w:lineRule="auto"/>
              <w:ind w:left="-108" w:right="-109"/>
              <w:jc w:val="center"/>
              <w:rPr>
                <w:rFonts w:ascii="Arial Narrow" w:hAnsi="Arial Narrow" w:cs="Arial"/>
                <w:sz w:val="20"/>
                <w:szCs w:val="20"/>
              </w:rPr>
            </w:pPr>
            <w:r>
              <w:rPr>
                <w:rFonts w:ascii="Arial Narrow" w:hAnsi="Arial Narrow" w:cs="Arial"/>
                <w:sz w:val="20"/>
                <w:szCs w:val="20"/>
              </w:rPr>
              <w:t>-</w:t>
            </w:r>
          </w:p>
        </w:tc>
      </w:tr>
      <w:tr w:rsidR="0081042D" w:rsidRPr="00600908" w:rsidTr="007510BB">
        <w:trPr>
          <w:trHeight w:val="579"/>
        </w:trPr>
        <w:tc>
          <w:tcPr>
            <w:tcW w:w="568" w:type="dxa"/>
            <w:vMerge/>
            <w:vAlign w:val="center"/>
          </w:tcPr>
          <w:p w:rsidR="0081042D" w:rsidRPr="00600908" w:rsidRDefault="0081042D" w:rsidP="00703E3C">
            <w:pPr>
              <w:spacing w:line="276" w:lineRule="auto"/>
              <w:jc w:val="center"/>
              <w:rPr>
                <w:rFonts w:ascii="Arial Narrow" w:hAnsi="Arial Narrow" w:cs="Arial"/>
                <w:sz w:val="20"/>
                <w:szCs w:val="20"/>
              </w:rPr>
            </w:pPr>
          </w:p>
        </w:tc>
        <w:tc>
          <w:tcPr>
            <w:tcW w:w="2861" w:type="dxa"/>
            <w:vMerge/>
            <w:shd w:val="clear" w:color="auto" w:fill="auto"/>
            <w:vAlign w:val="center"/>
          </w:tcPr>
          <w:p w:rsidR="0081042D" w:rsidRPr="00600908" w:rsidRDefault="0081042D" w:rsidP="00703E3C">
            <w:pPr>
              <w:spacing w:line="276" w:lineRule="auto"/>
              <w:ind w:left="-74" w:right="-143"/>
              <w:jc w:val="center"/>
              <w:rPr>
                <w:rFonts w:ascii="Arial Narrow" w:hAnsi="Arial Narrow"/>
                <w:sz w:val="20"/>
                <w:szCs w:val="20"/>
              </w:rPr>
            </w:pPr>
          </w:p>
        </w:tc>
        <w:tc>
          <w:tcPr>
            <w:tcW w:w="1844" w:type="dxa"/>
            <w:vMerge/>
            <w:vAlign w:val="center"/>
          </w:tcPr>
          <w:p w:rsidR="0081042D" w:rsidRPr="00600908" w:rsidRDefault="0081042D" w:rsidP="00703E3C">
            <w:pPr>
              <w:spacing w:line="276" w:lineRule="auto"/>
              <w:ind w:left="-73" w:right="-143"/>
              <w:rPr>
                <w:rFonts w:ascii="Arial Narrow" w:hAnsi="Arial Narrow" w:cs="Arial"/>
                <w:sz w:val="20"/>
                <w:szCs w:val="20"/>
              </w:rPr>
            </w:pPr>
          </w:p>
        </w:tc>
        <w:tc>
          <w:tcPr>
            <w:tcW w:w="851" w:type="dxa"/>
            <w:vAlign w:val="center"/>
          </w:tcPr>
          <w:p w:rsidR="0081042D" w:rsidRPr="00600908" w:rsidRDefault="00AD7CE6" w:rsidP="00703E3C">
            <w:pPr>
              <w:spacing w:line="276" w:lineRule="auto"/>
              <w:jc w:val="center"/>
              <w:rPr>
                <w:rFonts w:ascii="Arial Narrow" w:hAnsi="Arial Narrow" w:cs="Arial"/>
                <w:sz w:val="20"/>
                <w:szCs w:val="20"/>
              </w:rPr>
            </w:pPr>
            <w:r>
              <w:rPr>
                <w:rFonts w:ascii="Arial Narrow" w:hAnsi="Arial Narrow" w:cs="Arial"/>
                <w:sz w:val="20"/>
                <w:szCs w:val="20"/>
              </w:rPr>
              <w:t>2008</w:t>
            </w:r>
          </w:p>
        </w:tc>
        <w:tc>
          <w:tcPr>
            <w:tcW w:w="1520" w:type="dxa"/>
            <w:vMerge/>
            <w:vAlign w:val="center"/>
          </w:tcPr>
          <w:p w:rsidR="0081042D" w:rsidRPr="00D96746" w:rsidRDefault="0081042D" w:rsidP="00703E3C">
            <w:pPr>
              <w:spacing w:line="276" w:lineRule="auto"/>
              <w:jc w:val="center"/>
              <w:rPr>
                <w:rFonts w:ascii="Arial Narrow" w:hAnsi="Arial Narrow" w:cs="Arial"/>
                <w:color w:val="FF0000"/>
                <w:sz w:val="20"/>
                <w:szCs w:val="20"/>
                <w:lang w:val="en-US"/>
              </w:rPr>
            </w:pPr>
          </w:p>
        </w:tc>
        <w:tc>
          <w:tcPr>
            <w:tcW w:w="0" w:type="auto"/>
            <w:vMerge/>
            <w:vAlign w:val="center"/>
          </w:tcPr>
          <w:p w:rsidR="0081042D" w:rsidRPr="00D96746" w:rsidRDefault="0081042D" w:rsidP="00703E3C">
            <w:pPr>
              <w:spacing w:line="276" w:lineRule="auto"/>
              <w:ind w:left="-74" w:right="-143"/>
              <w:jc w:val="center"/>
              <w:rPr>
                <w:rFonts w:ascii="Arial Narrow" w:hAnsi="Arial Narrow" w:cs="Arial"/>
                <w:color w:val="FF0000"/>
                <w:sz w:val="20"/>
                <w:szCs w:val="20"/>
              </w:rPr>
            </w:pPr>
          </w:p>
        </w:tc>
        <w:tc>
          <w:tcPr>
            <w:tcW w:w="0" w:type="auto"/>
            <w:vMerge/>
            <w:vAlign w:val="center"/>
          </w:tcPr>
          <w:p w:rsidR="0081042D" w:rsidRPr="00D96746" w:rsidRDefault="0081042D" w:rsidP="00703E3C">
            <w:pPr>
              <w:spacing w:line="276" w:lineRule="auto"/>
              <w:jc w:val="center"/>
              <w:rPr>
                <w:rFonts w:ascii="Arial Narrow" w:hAnsi="Arial Narrow" w:cs="Arial"/>
                <w:color w:val="FF0000"/>
                <w:sz w:val="20"/>
                <w:szCs w:val="20"/>
              </w:rPr>
            </w:pPr>
          </w:p>
        </w:tc>
        <w:tc>
          <w:tcPr>
            <w:tcW w:w="0" w:type="auto"/>
            <w:vMerge/>
            <w:vAlign w:val="center"/>
          </w:tcPr>
          <w:p w:rsidR="0081042D" w:rsidRPr="00D96746" w:rsidRDefault="0081042D" w:rsidP="00703E3C">
            <w:pPr>
              <w:spacing w:line="276" w:lineRule="auto"/>
              <w:ind w:left="-73" w:right="-142"/>
              <w:jc w:val="center"/>
              <w:rPr>
                <w:rFonts w:ascii="Arial Narrow" w:hAnsi="Arial Narrow" w:cs="Arial"/>
                <w:color w:val="FF0000"/>
                <w:sz w:val="20"/>
                <w:szCs w:val="20"/>
              </w:rPr>
            </w:pPr>
          </w:p>
        </w:tc>
        <w:tc>
          <w:tcPr>
            <w:tcW w:w="0" w:type="auto"/>
            <w:vMerge/>
            <w:vAlign w:val="center"/>
          </w:tcPr>
          <w:p w:rsidR="0081042D" w:rsidRPr="00D96746" w:rsidRDefault="0081042D" w:rsidP="00703E3C">
            <w:pPr>
              <w:spacing w:line="276" w:lineRule="auto"/>
              <w:ind w:left="-216" w:right="-143"/>
              <w:jc w:val="center"/>
              <w:rPr>
                <w:rFonts w:ascii="Arial Narrow" w:hAnsi="Arial Narrow" w:cs="Arial"/>
                <w:color w:val="FF0000"/>
                <w:sz w:val="20"/>
                <w:szCs w:val="20"/>
              </w:rPr>
            </w:pPr>
          </w:p>
        </w:tc>
        <w:tc>
          <w:tcPr>
            <w:tcW w:w="1214" w:type="dxa"/>
            <w:vMerge/>
            <w:vAlign w:val="center"/>
          </w:tcPr>
          <w:p w:rsidR="0081042D" w:rsidRPr="00D96746" w:rsidRDefault="0081042D" w:rsidP="00703E3C">
            <w:pPr>
              <w:spacing w:line="276" w:lineRule="auto"/>
              <w:ind w:left="-73" w:right="-143"/>
              <w:jc w:val="center"/>
              <w:rPr>
                <w:rFonts w:ascii="Arial Narrow" w:hAnsi="Arial Narrow" w:cs="Arial"/>
                <w:color w:val="FF0000"/>
                <w:sz w:val="20"/>
                <w:szCs w:val="20"/>
              </w:rPr>
            </w:pPr>
          </w:p>
        </w:tc>
        <w:tc>
          <w:tcPr>
            <w:tcW w:w="1064" w:type="dxa"/>
            <w:vMerge/>
            <w:vAlign w:val="center"/>
          </w:tcPr>
          <w:p w:rsidR="0081042D" w:rsidRPr="00D96746" w:rsidRDefault="0081042D" w:rsidP="00703E3C">
            <w:pPr>
              <w:spacing w:line="276" w:lineRule="auto"/>
              <w:jc w:val="center"/>
              <w:rPr>
                <w:rFonts w:ascii="Arial Narrow" w:hAnsi="Arial Narrow" w:cs="Arial"/>
                <w:color w:val="FF0000"/>
                <w:sz w:val="20"/>
                <w:szCs w:val="20"/>
              </w:rPr>
            </w:pPr>
          </w:p>
        </w:tc>
        <w:tc>
          <w:tcPr>
            <w:tcW w:w="950" w:type="dxa"/>
            <w:vMerge/>
            <w:vAlign w:val="center"/>
          </w:tcPr>
          <w:p w:rsidR="0081042D" w:rsidRPr="00600908" w:rsidRDefault="0081042D" w:rsidP="00703E3C">
            <w:pPr>
              <w:spacing w:line="276" w:lineRule="auto"/>
              <w:ind w:left="-108" w:right="-109"/>
              <w:jc w:val="center"/>
              <w:rPr>
                <w:rFonts w:ascii="Arial Narrow" w:hAnsi="Arial Narrow" w:cs="Arial"/>
                <w:sz w:val="20"/>
                <w:szCs w:val="20"/>
              </w:rPr>
            </w:pPr>
          </w:p>
        </w:tc>
      </w:tr>
      <w:tr w:rsidR="00FE2184" w:rsidRPr="00600908" w:rsidTr="007510BB">
        <w:trPr>
          <w:trHeight w:val="345"/>
        </w:trPr>
        <w:tc>
          <w:tcPr>
            <w:tcW w:w="568" w:type="dxa"/>
            <w:vMerge w:val="restart"/>
            <w:vAlign w:val="center"/>
          </w:tcPr>
          <w:p w:rsidR="00FE2184" w:rsidRDefault="005721F3" w:rsidP="00703E3C">
            <w:pPr>
              <w:spacing w:line="276" w:lineRule="auto"/>
              <w:jc w:val="center"/>
              <w:rPr>
                <w:rFonts w:ascii="Arial Narrow" w:hAnsi="Arial Narrow" w:cs="Arial"/>
                <w:sz w:val="20"/>
                <w:szCs w:val="20"/>
              </w:rPr>
            </w:pPr>
            <w:r>
              <w:rPr>
                <w:rFonts w:ascii="Arial Narrow" w:hAnsi="Arial Narrow" w:cs="Arial"/>
                <w:sz w:val="20"/>
                <w:szCs w:val="20"/>
              </w:rPr>
              <w:t>2</w:t>
            </w:r>
          </w:p>
        </w:tc>
        <w:tc>
          <w:tcPr>
            <w:tcW w:w="2861" w:type="dxa"/>
            <w:vMerge w:val="restart"/>
            <w:shd w:val="clear" w:color="auto" w:fill="auto"/>
            <w:vAlign w:val="center"/>
          </w:tcPr>
          <w:p w:rsidR="00FE2184" w:rsidRDefault="00FE2184" w:rsidP="00703E3C">
            <w:pPr>
              <w:spacing w:line="276" w:lineRule="auto"/>
              <w:ind w:left="-74" w:right="-143"/>
              <w:jc w:val="center"/>
              <w:rPr>
                <w:rFonts w:ascii="Arial Narrow" w:hAnsi="Arial Narrow"/>
                <w:sz w:val="20"/>
                <w:szCs w:val="20"/>
                <w:lang w:eastAsia="sk-SK"/>
              </w:rPr>
            </w:pPr>
            <w:r>
              <w:rPr>
                <w:rFonts w:ascii="Arial Narrow" w:hAnsi="Arial Narrow"/>
                <w:sz w:val="20"/>
                <w:szCs w:val="20"/>
                <w:lang w:eastAsia="sk-SK"/>
              </w:rPr>
              <w:t xml:space="preserve">Lávka </w:t>
            </w:r>
          </w:p>
        </w:tc>
        <w:tc>
          <w:tcPr>
            <w:tcW w:w="1844" w:type="dxa"/>
            <w:vMerge w:val="restart"/>
            <w:vAlign w:val="center"/>
          </w:tcPr>
          <w:p w:rsidR="00FE2184" w:rsidRPr="00EA3ED0" w:rsidRDefault="009E2CC7" w:rsidP="00703E3C">
            <w:pPr>
              <w:spacing w:line="276" w:lineRule="auto"/>
              <w:ind w:left="-73" w:right="-108"/>
              <w:jc w:val="center"/>
              <w:rPr>
                <w:rFonts w:ascii="Arial Narrow" w:hAnsi="Arial Narrow" w:cs="Arial"/>
                <w:sz w:val="20"/>
                <w:szCs w:val="20"/>
              </w:rPr>
            </w:pPr>
            <w:r>
              <w:rPr>
                <w:rFonts w:ascii="Arial Narrow" w:hAnsi="Arial Narrow" w:cs="Arial"/>
                <w:sz w:val="20"/>
                <w:szCs w:val="20"/>
              </w:rPr>
              <w:t>-</w:t>
            </w:r>
          </w:p>
        </w:tc>
        <w:tc>
          <w:tcPr>
            <w:tcW w:w="851" w:type="dxa"/>
            <w:vAlign w:val="center"/>
          </w:tcPr>
          <w:p w:rsidR="00FE2184" w:rsidRPr="009A2174" w:rsidRDefault="009A2174" w:rsidP="00703E3C">
            <w:pPr>
              <w:spacing w:line="276" w:lineRule="auto"/>
              <w:jc w:val="center"/>
              <w:rPr>
                <w:rFonts w:ascii="Arial Narrow" w:hAnsi="Arial Narrow" w:cs="Arial"/>
                <w:sz w:val="20"/>
                <w:szCs w:val="20"/>
              </w:rPr>
            </w:pPr>
            <w:r w:rsidRPr="009A2174">
              <w:rPr>
                <w:rFonts w:ascii="Arial Narrow" w:hAnsi="Arial Narrow" w:cs="Arial"/>
                <w:sz w:val="20"/>
                <w:szCs w:val="20"/>
              </w:rPr>
              <w:t>2008</w:t>
            </w:r>
          </w:p>
        </w:tc>
        <w:tc>
          <w:tcPr>
            <w:tcW w:w="1520" w:type="dxa"/>
            <w:vMerge w:val="restart"/>
            <w:vAlign w:val="center"/>
          </w:tcPr>
          <w:p w:rsidR="00FE2184" w:rsidRPr="00F236C0" w:rsidRDefault="00FE2184" w:rsidP="00703E3C">
            <w:pPr>
              <w:spacing w:line="276" w:lineRule="auto"/>
              <w:jc w:val="center"/>
              <w:rPr>
                <w:rFonts w:ascii="Arial Narrow" w:hAnsi="Arial Narrow" w:cs="Arial"/>
                <w:sz w:val="20"/>
                <w:szCs w:val="20"/>
                <w:lang w:val="en-US"/>
              </w:rPr>
            </w:pPr>
            <w:r>
              <w:rPr>
                <w:rFonts w:ascii="Arial Narrow" w:hAnsi="Arial Narrow" w:cs="Arial"/>
                <w:sz w:val="20"/>
                <w:szCs w:val="20"/>
                <w:lang w:val="en-US"/>
              </w:rPr>
              <w:t xml:space="preserve"> 1</w:t>
            </w:r>
            <w:r w:rsidR="0031747B">
              <w:rPr>
                <w:rFonts w:ascii="Arial Narrow" w:hAnsi="Arial Narrow" w:cs="Arial"/>
                <w:sz w:val="20"/>
                <w:szCs w:val="20"/>
                <w:lang w:val="en-US"/>
              </w:rPr>
              <w:t> </w:t>
            </w:r>
            <w:r>
              <w:rPr>
                <w:rFonts w:ascii="Arial Narrow" w:hAnsi="Arial Narrow" w:cs="Arial"/>
                <w:sz w:val="20"/>
                <w:szCs w:val="20"/>
                <w:lang w:val="en-US"/>
              </w:rPr>
              <w:t>660</w:t>
            </w:r>
            <w:r w:rsidR="0031747B">
              <w:rPr>
                <w:rFonts w:ascii="Arial Narrow" w:hAnsi="Arial Narrow" w:cs="Arial"/>
                <w:sz w:val="20"/>
                <w:szCs w:val="20"/>
                <w:lang w:val="en-US"/>
              </w:rPr>
              <w:t>,00</w:t>
            </w:r>
          </w:p>
        </w:tc>
        <w:tc>
          <w:tcPr>
            <w:tcW w:w="0" w:type="auto"/>
            <w:vMerge w:val="restart"/>
            <w:vAlign w:val="center"/>
          </w:tcPr>
          <w:p w:rsidR="00FE2184" w:rsidRPr="00D4180B" w:rsidRDefault="00FE2184" w:rsidP="00703E3C">
            <w:pPr>
              <w:spacing w:line="276" w:lineRule="auto"/>
              <w:ind w:left="-74" w:right="-143"/>
              <w:jc w:val="center"/>
              <w:rPr>
                <w:rFonts w:ascii="Arial Narrow" w:hAnsi="Arial Narrow" w:cs="Arial"/>
                <w:sz w:val="20"/>
                <w:szCs w:val="20"/>
              </w:rPr>
            </w:pPr>
            <w:r w:rsidRPr="00D4180B">
              <w:rPr>
                <w:rFonts w:ascii="Arial Narrow" w:hAnsi="Arial Narrow" w:cs="Arial"/>
                <w:sz w:val="20"/>
                <w:szCs w:val="20"/>
              </w:rPr>
              <w:t>-</w:t>
            </w:r>
          </w:p>
        </w:tc>
        <w:tc>
          <w:tcPr>
            <w:tcW w:w="0" w:type="auto"/>
            <w:vMerge w:val="restart"/>
            <w:vAlign w:val="center"/>
          </w:tcPr>
          <w:p w:rsidR="00FE2184" w:rsidRPr="00D4180B" w:rsidRDefault="00FE2184" w:rsidP="00703E3C">
            <w:pPr>
              <w:spacing w:line="276" w:lineRule="auto"/>
              <w:jc w:val="center"/>
              <w:rPr>
                <w:rFonts w:ascii="Arial Narrow" w:hAnsi="Arial Narrow" w:cs="Arial"/>
                <w:sz w:val="20"/>
                <w:szCs w:val="20"/>
              </w:rPr>
            </w:pPr>
            <w:r w:rsidRPr="00D4180B">
              <w:rPr>
                <w:rFonts w:ascii="Arial Narrow" w:hAnsi="Arial Narrow" w:cs="Arial"/>
                <w:sz w:val="20"/>
                <w:szCs w:val="20"/>
              </w:rPr>
              <w:t>-</w:t>
            </w:r>
          </w:p>
        </w:tc>
        <w:tc>
          <w:tcPr>
            <w:tcW w:w="0" w:type="auto"/>
            <w:vMerge w:val="restart"/>
            <w:vAlign w:val="center"/>
          </w:tcPr>
          <w:p w:rsidR="00FE2184" w:rsidRPr="00D4180B" w:rsidRDefault="00FE2184" w:rsidP="00703E3C">
            <w:pPr>
              <w:spacing w:line="276" w:lineRule="auto"/>
              <w:ind w:left="-73" w:right="-142"/>
              <w:jc w:val="center"/>
              <w:rPr>
                <w:rFonts w:ascii="Arial Narrow" w:hAnsi="Arial Narrow" w:cs="Arial"/>
                <w:sz w:val="20"/>
                <w:szCs w:val="20"/>
                <w:lang w:val="en-US"/>
              </w:rPr>
            </w:pPr>
            <w:r w:rsidRPr="00D4180B">
              <w:rPr>
                <w:rFonts w:ascii="Arial Narrow" w:hAnsi="Arial Narrow" w:cs="Arial"/>
                <w:sz w:val="20"/>
                <w:szCs w:val="20"/>
                <w:lang w:val="en-US"/>
              </w:rPr>
              <w:t>1</w:t>
            </w:r>
            <w:r w:rsidR="0031747B">
              <w:rPr>
                <w:rFonts w:ascii="Arial Narrow" w:hAnsi="Arial Narrow" w:cs="Arial"/>
                <w:sz w:val="20"/>
                <w:szCs w:val="20"/>
                <w:lang w:val="en-US"/>
              </w:rPr>
              <w:t> </w:t>
            </w:r>
            <w:r w:rsidRPr="00D4180B">
              <w:rPr>
                <w:rFonts w:ascii="Arial Narrow" w:hAnsi="Arial Narrow" w:cs="Arial"/>
                <w:sz w:val="20"/>
                <w:szCs w:val="20"/>
                <w:lang w:val="en-US"/>
              </w:rPr>
              <w:t>660</w:t>
            </w:r>
            <w:r w:rsidR="0031747B">
              <w:rPr>
                <w:rFonts w:ascii="Arial Narrow" w:hAnsi="Arial Narrow" w:cs="Arial"/>
                <w:sz w:val="20"/>
                <w:szCs w:val="20"/>
                <w:lang w:val="en-US"/>
              </w:rPr>
              <w:t>,00</w:t>
            </w:r>
            <w:r w:rsidRPr="00D4180B">
              <w:rPr>
                <w:rFonts w:ascii="Arial Narrow" w:hAnsi="Arial Narrow" w:cs="Arial"/>
                <w:sz w:val="20"/>
                <w:szCs w:val="20"/>
                <w:lang w:val="en-US"/>
              </w:rPr>
              <w:t xml:space="preserve"> </w:t>
            </w:r>
          </w:p>
        </w:tc>
        <w:tc>
          <w:tcPr>
            <w:tcW w:w="0" w:type="auto"/>
            <w:vMerge w:val="restart"/>
            <w:vAlign w:val="center"/>
          </w:tcPr>
          <w:p w:rsidR="00FE2184" w:rsidRPr="00D4180B" w:rsidRDefault="00FE2184" w:rsidP="00703E3C">
            <w:pPr>
              <w:spacing w:line="276" w:lineRule="auto"/>
              <w:ind w:left="-216" w:right="-143"/>
              <w:jc w:val="center"/>
              <w:rPr>
                <w:rFonts w:ascii="Arial Narrow" w:hAnsi="Arial Narrow" w:cs="Arial"/>
                <w:sz w:val="20"/>
                <w:szCs w:val="20"/>
              </w:rPr>
            </w:pPr>
            <w:r w:rsidRPr="00D4180B">
              <w:rPr>
                <w:rFonts w:ascii="Arial Narrow" w:hAnsi="Arial Narrow" w:cs="Arial"/>
                <w:sz w:val="20"/>
                <w:szCs w:val="20"/>
              </w:rPr>
              <w:t>-</w:t>
            </w:r>
          </w:p>
        </w:tc>
        <w:tc>
          <w:tcPr>
            <w:tcW w:w="1214" w:type="dxa"/>
            <w:vMerge w:val="restart"/>
            <w:vAlign w:val="center"/>
          </w:tcPr>
          <w:p w:rsidR="00FE2184" w:rsidRPr="00F236C0" w:rsidRDefault="00FE2184" w:rsidP="00703E3C">
            <w:pPr>
              <w:spacing w:line="276" w:lineRule="auto"/>
              <w:ind w:left="-73" w:right="-143"/>
              <w:jc w:val="center"/>
              <w:rPr>
                <w:rFonts w:ascii="Arial Narrow" w:hAnsi="Arial Narrow" w:cs="Arial"/>
                <w:sz w:val="20"/>
                <w:szCs w:val="20"/>
              </w:rPr>
            </w:pPr>
            <w:r>
              <w:rPr>
                <w:rFonts w:ascii="Arial Narrow" w:hAnsi="Arial Narrow" w:cs="Arial"/>
                <w:sz w:val="20"/>
                <w:szCs w:val="20"/>
              </w:rPr>
              <w:t>-</w:t>
            </w:r>
          </w:p>
        </w:tc>
        <w:tc>
          <w:tcPr>
            <w:tcW w:w="1064" w:type="dxa"/>
            <w:vMerge w:val="restart"/>
            <w:vAlign w:val="center"/>
          </w:tcPr>
          <w:p w:rsidR="00FE2184" w:rsidRPr="00A14ADD" w:rsidRDefault="00FE2184" w:rsidP="00703E3C">
            <w:pPr>
              <w:spacing w:line="276" w:lineRule="auto"/>
              <w:jc w:val="center"/>
              <w:rPr>
                <w:rFonts w:ascii="Arial Narrow" w:hAnsi="Arial Narrow" w:cs="Arial"/>
                <w:sz w:val="20"/>
                <w:szCs w:val="20"/>
              </w:rPr>
            </w:pPr>
            <w:r>
              <w:rPr>
                <w:rFonts w:ascii="Arial Narrow" w:hAnsi="Arial Narrow" w:cs="Arial"/>
                <w:sz w:val="20"/>
                <w:szCs w:val="20"/>
              </w:rPr>
              <w:t>-</w:t>
            </w:r>
          </w:p>
        </w:tc>
        <w:tc>
          <w:tcPr>
            <w:tcW w:w="950" w:type="dxa"/>
            <w:vMerge w:val="restart"/>
            <w:vAlign w:val="center"/>
          </w:tcPr>
          <w:p w:rsidR="00FE2184" w:rsidRPr="00600908" w:rsidRDefault="00FE2184" w:rsidP="00703E3C">
            <w:pPr>
              <w:spacing w:line="276" w:lineRule="auto"/>
              <w:ind w:left="-108" w:right="-109"/>
              <w:jc w:val="center"/>
              <w:rPr>
                <w:rFonts w:ascii="Arial Narrow" w:hAnsi="Arial Narrow" w:cs="Arial"/>
                <w:sz w:val="20"/>
                <w:szCs w:val="20"/>
              </w:rPr>
            </w:pPr>
            <w:r>
              <w:rPr>
                <w:rFonts w:ascii="Arial Narrow" w:hAnsi="Arial Narrow" w:cs="Arial"/>
                <w:sz w:val="20"/>
                <w:szCs w:val="20"/>
              </w:rPr>
              <w:t>-</w:t>
            </w:r>
          </w:p>
        </w:tc>
      </w:tr>
      <w:tr w:rsidR="00FE2184" w:rsidRPr="00600908" w:rsidTr="007510BB">
        <w:trPr>
          <w:trHeight w:val="340"/>
        </w:trPr>
        <w:tc>
          <w:tcPr>
            <w:tcW w:w="568" w:type="dxa"/>
            <w:vMerge/>
            <w:vAlign w:val="center"/>
          </w:tcPr>
          <w:p w:rsidR="00FE2184" w:rsidRDefault="00FE2184" w:rsidP="00703E3C">
            <w:pPr>
              <w:spacing w:line="276" w:lineRule="auto"/>
              <w:jc w:val="center"/>
              <w:rPr>
                <w:rFonts w:ascii="Arial Narrow" w:hAnsi="Arial Narrow" w:cs="Arial"/>
                <w:sz w:val="20"/>
                <w:szCs w:val="20"/>
              </w:rPr>
            </w:pPr>
          </w:p>
        </w:tc>
        <w:tc>
          <w:tcPr>
            <w:tcW w:w="2861" w:type="dxa"/>
            <w:vMerge/>
            <w:shd w:val="clear" w:color="auto" w:fill="auto"/>
            <w:vAlign w:val="center"/>
          </w:tcPr>
          <w:p w:rsidR="00FE2184" w:rsidRDefault="00FE2184" w:rsidP="00703E3C">
            <w:pPr>
              <w:spacing w:line="276" w:lineRule="auto"/>
              <w:ind w:left="-74" w:right="-143"/>
              <w:jc w:val="center"/>
              <w:rPr>
                <w:rFonts w:ascii="Arial Narrow" w:hAnsi="Arial Narrow"/>
                <w:sz w:val="20"/>
                <w:szCs w:val="20"/>
                <w:lang w:eastAsia="sk-SK"/>
              </w:rPr>
            </w:pPr>
          </w:p>
        </w:tc>
        <w:tc>
          <w:tcPr>
            <w:tcW w:w="1844" w:type="dxa"/>
            <w:vMerge/>
            <w:vAlign w:val="center"/>
          </w:tcPr>
          <w:p w:rsidR="00FE2184" w:rsidRPr="00EA3ED0" w:rsidRDefault="00FE2184" w:rsidP="00703E3C">
            <w:pPr>
              <w:spacing w:line="276" w:lineRule="auto"/>
              <w:ind w:left="-73" w:right="-108"/>
              <w:jc w:val="center"/>
              <w:rPr>
                <w:rFonts w:ascii="Arial Narrow" w:hAnsi="Arial Narrow" w:cs="Arial"/>
                <w:sz w:val="20"/>
                <w:szCs w:val="20"/>
              </w:rPr>
            </w:pPr>
          </w:p>
        </w:tc>
        <w:tc>
          <w:tcPr>
            <w:tcW w:w="851" w:type="dxa"/>
            <w:vAlign w:val="center"/>
          </w:tcPr>
          <w:p w:rsidR="00FE2184" w:rsidRPr="009A2174" w:rsidRDefault="009A2174" w:rsidP="00703E3C">
            <w:pPr>
              <w:spacing w:line="276" w:lineRule="auto"/>
              <w:jc w:val="center"/>
              <w:rPr>
                <w:rFonts w:ascii="Arial Narrow" w:hAnsi="Arial Narrow" w:cs="Arial"/>
                <w:sz w:val="20"/>
                <w:szCs w:val="20"/>
              </w:rPr>
            </w:pPr>
            <w:r w:rsidRPr="009A2174">
              <w:rPr>
                <w:rFonts w:ascii="Arial Narrow" w:hAnsi="Arial Narrow" w:cs="Arial"/>
                <w:sz w:val="20"/>
                <w:szCs w:val="20"/>
              </w:rPr>
              <w:t>2008</w:t>
            </w:r>
          </w:p>
        </w:tc>
        <w:tc>
          <w:tcPr>
            <w:tcW w:w="1520" w:type="dxa"/>
            <w:vMerge/>
            <w:vAlign w:val="center"/>
          </w:tcPr>
          <w:p w:rsidR="00FE2184" w:rsidRDefault="00FE2184" w:rsidP="00703E3C">
            <w:pPr>
              <w:spacing w:line="276" w:lineRule="auto"/>
              <w:jc w:val="center"/>
              <w:rPr>
                <w:rFonts w:ascii="Arial Narrow" w:hAnsi="Arial Narrow" w:cs="Arial"/>
                <w:sz w:val="20"/>
                <w:szCs w:val="20"/>
                <w:lang w:val="en-US"/>
              </w:rPr>
            </w:pPr>
          </w:p>
        </w:tc>
        <w:tc>
          <w:tcPr>
            <w:tcW w:w="0" w:type="auto"/>
            <w:vMerge/>
            <w:vAlign w:val="center"/>
          </w:tcPr>
          <w:p w:rsidR="00FE2184" w:rsidRPr="00D4180B" w:rsidRDefault="00FE2184" w:rsidP="00703E3C">
            <w:pPr>
              <w:spacing w:line="276" w:lineRule="auto"/>
              <w:ind w:left="-74" w:right="-143"/>
              <w:jc w:val="center"/>
              <w:rPr>
                <w:rFonts w:ascii="Arial Narrow" w:hAnsi="Arial Narrow" w:cs="Arial"/>
                <w:sz w:val="20"/>
                <w:szCs w:val="20"/>
              </w:rPr>
            </w:pPr>
          </w:p>
        </w:tc>
        <w:tc>
          <w:tcPr>
            <w:tcW w:w="0" w:type="auto"/>
            <w:vMerge/>
            <w:vAlign w:val="center"/>
          </w:tcPr>
          <w:p w:rsidR="00FE2184" w:rsidRPr="00D4180B" w:rsidRDefault="00FE2184" w:rsidP="00703E3C">
            <w:pPr>
              <w:spacing w:line="276" w:lineRule="auto"/>
              <w:jc w:val="center"/>
              <w:rPr>
                <w:rFonts w:ascii="Arial Narrow" w:hAnsi="Arial Narrow" w:cs="Arial"/>
                <w:sz w:val="20"/>
                <w:szCs w:val="20"/>
              </w:rPr>
            </w:pPr>
          </w:p>
        </w:tc>
        <w:tc>
          <w:tcPr>
            <w:tcW w:w="0" w:type="auto"/>
            <w:vMerge/>
            <w:vAlign w:val="center"/>
          </w:tcPr>
          <w:p w:rsidR="00FE2184" w:rsidRPr="00D4180B" w:rsidRDefault="00FE2184" w:rsidP="00703E3C">
            <w:pPr>
              <w:spacing w:line="276" w:lineRule="auto"/>
              <w:ind w:left="-73" w:right="-142"/>
              <w:jc w:val="center"/>
              <w:rPr>
                <w:rFonts w:ascii="Arial Narrow" w:hAnsi="Arial Narrow" w:cs="Arial"/>
                <w:sz w:val="20"/>
                <w:szCs w:val="20"/>
                <w:lang w:val="en-US"/>
              </w:rPr>
            </w:pPr>
          </w:p>
        </w:tc>
        <w:tc>
          <w:tcPr>
            <w:tcW w:w="0" w:type="auto"/>
            <w:vMerge/>
            <w:vAlign w:val="center"/>
          </w:tcPr>
          <w:p w:rsidR="00FE2184" w:rsidRPr="00D4180B" w:rsidRDefault="00FE2184" w:rsidP="00703E3C">
            <w:pPr>
              <w:spacing w:line="276" w:lineRule="auto"/>
              <w:ind w:left="-216" w:right="-143"/>
              <w:jc w:val="center"/>
              <w:rPr>
                <w:rFonts w:ascii="Arial Narrow" w:hAnsi="Arial Narrow" w:cs="Arial"/>
                <w:sz w:val="20"/>
                <w:szCs w:val="20"/>
              </w:rPr>
            </w:pPr>
          </w:p>
        </w:tc>
        <w:tc>
          <w:tcPr>
            <w:tcW w:w="1214" w:type="dxa"/>
            <w:vMerge/>
            <w:vAlign w:val="center"/>
          </w:tcPr>
          <w:p w:rsidR="00FE2184" w:rsidRDefault="00FE2184" w:rsidP="00703E3C">
            <w:pPr>
              <w:spacing w:line="276" w:lineRule="auto"/>
              <w:ind w:left="-73" w:right="-143"/>
              <w:jc w:val="center"/>
              <w:rPr>
                <w:rFonts w:ascii="Arial Narrow" w:hAnsi="Arial Narrow" w:cs="Arial"/>
                <w:sz w:val="20"/>
                <w:szCs w:val="20"/>
              </w:rPr>
            </w:pPr>
          </w:p>
        </w:tc>
        <w:tc>
          <w:tcPr>
            <w:tcW w:w="1064" w:type="dxa"/>
            <w:vMerge/>
            <w:vAlign w:val="center"/>
          </w:tcPr>
          <w:p w:rsidR="00FE2184" w:rsidRDefault="00FE2184" w:rsidP="00703E3C">
            <w:pPr>
              <w:spacing w:line="276" w:lineRule="auto"/>
              <w:jc w:val="center"/>
              <w:rPr>
                <w:rFonts w:ascii="Arial Narrow" w:hAnsi="Arial Narrow" w:cs="Arial"/>
                <w:sz w:val="20"/>
                <w:szCs w:val="20"/>
              </w:rPr>
            </w:pPr>
          </w:p>
        </w:tc>
        <w:tc>
          <w:tcPr>
            <w:tcW w:w="950" w:type="dxa"/>
            <w:vMerge/>
            <w:vAlign w:val="center"/>
          </w:tcPr>
          <w:p w:rsidR="00FE2184" w:rsidRDefault="00FE2184" w:rsidP="00703E3C">
            <w:pPr>
              <w:spacing w:line="276" w:lineRule="auto"/>
              <w:ind w:left="-108" w:right="-109"/>
              <w:jc w:val="center"/>
              <w:rPr>
                <w:rFonts w:ascii="Arial Narrow" w:hAnsi="Arial Narrow" w:cs="Arial"/>
                <w:sz w:val="20"/>
                <w:szCs w:val="20"/>
              </w:rPr>
            </w:pPr>
          </w:p>
        </w:tc>
      </w:tr>
      <w:tr w:rsidR="000F468F" w:rsidRPr="00600908" w:rsidTr="007510BB">
        <w:trPr>
          <w:trHeight w:val="310"/>
        </w:trPr>
        <w:tc>
          <w:tcPr>
            <w:tcW w:w="568" w:type="dxa"/>
            <w:vMerge w:val="restart"/>
            <w:vAlign w:val="center"/>
          </w:tcPr>
          <w:p w:rsidR="000F468F" w:rsidRDefault="005721F3" w:rsidP="00703E3C">
            <w:pPr>
              <w:spacing w:line="276" w:lineRule="auto"/>
              <w:jc w:val="center"/>
              <w:rPr>
                <w:rFonts w:ascii="Arial Narrow" w:hAnsi="Arial Narrow" w:cs="Arial"/>
                <w:sz w:val="20"/>
                <w:szCs w:val="20"/>
              </w:rPr>
            </w:pPr>
            <w:r>
              <w:rPr>
                <w:rFonts w:ascii="Arial Narrow" w:hAnsi="Arial Narrow" w:cs="Arial"/>
                <w:sz w:val="20"/>
                <w:szCs w:val="20"/>
              </w:rPr>
              <w:t>3</w:t>
            </w:r>
          </w:p>
        </w:tc>
        <w:tc>
          <w:tcPr>
            <w:tcW w:w="2861" w:type="dxa"/>
            <w:vMerge w:val="restart"/>
            <w:shd w:val="clear" w:color="auto" w:fill="auto"/>
            <w:vAlign w:val="center"/>
          </w:tcPr>
          <w:p w:rsidR="000F468F" w:rsidRDefault="004B55C0" w:rsidP="00703E3C">
            <w:pPr>
              <w:spacing w:line="276" w:lineRule="auto"/>
              <w:ind w:left="-74" w:right="-143"/>
              <w:jc w:val="center"/>
              <w:rPr>
                <w:rFonts w:ascii="Arial Narrow" w:hAnsi="Arial Narrow"/>
                <w:sz w:val="20"/>
                <w:szCs w:val="20"/>
                <w:lang w:eastAsia="sk-SK"/>
              </w:rPr>
            </w:pPr>
            <w:r>
              <w:rPr>
                <w:rFonts w:ascii="Arial Narrow" w:hAnsi="Arial Narrow"/>
                <w:sz w:val="20"/>
                <w:szCs w:val="20"/>
                <w:lang w:eastAsia="sk-SK"/>
              </w:rPr>
              <w:t>Rekonštrukcia a modernizácia v</w:t>
            </w:r>
            <w:r w:rsidR="000F468F">
              <w:rPr>
                <w:rFonts w:ascii="Arial Narrow" w:hAnsi="Arial Narrow"/>
                <w:sz w:val="20"/>
                <w:szCs w:val="20"/>
                <w:lang w:eastAsia="sk-SK"/>
              </w:rPr>
              <w:t>erejné</w:t>
            </w:r>
            <w:r>
              <w:rPr>
                <w:rFonts w:ascii="Arial Narrow" w:hAnsi="Arial Narrow"/>
                <w:sz w:val="20"/>
                <w:szCs w:val="20"/>
                <w:lang w:eastAsia="sk-SK"/>
              </w:rPr>
              <w:t>ho osvetlenia</w:t>
            </w:r>
            <w:r w:rsidR="000F468F">
              <w:rPr>
                <w:rFonts w:ascii="Arial Narrow" w:hAnsi="Arial Narrow"/>
                <w:sz w:val="20"/>
                <w:szCs w:val="20"/>
                <w:lang w:eastAsia="sk-SK"/>
              </w:rPr>
              <w:t xml:space="preserve"> </w:t>
            </w:r>
          </w:p>
        </w:tc>
        <w:tc>
          <w:tcPr>
            <w:tcW w:w="1844" w:type="dxa"/>
            <w:vMerge w:val="restart"/>
            <w:vAlign w:val="center"/>
          </w:tcPr>
          <w:p w:rsidR="000F468F" w:rsidRPr="00EA3ED0" w:rsidRDefault="003B36F8" w:rsidP="00703E3C">
            <w:pPr>
              <w:spacing w:line="276" w:lineRule="auto"/>
              <w:ind w:left="-73" w:right="-108"/>
              <w:jc w:val="center"/>
              <w:rPr>
                <w:rFonts w:ascii="Arial Narrow" w:hAnsi="Arial Narrow" w:cs="Arial"/>
                <w:sz w:val="20"/>
                <w:szCs w:val="20"/>
              </w:rPr>
            </w:pPr>
            <w:r>
              <w:rPr>
                <w:rFonts w:ascii="Arial Narrow" w:hAnsi="Arial Narrow" w:cs="Arial"/>
                <w:sz w:val="20"/>
                <w:szCs w:val="20"/>
              </w:rPr>
              <w:t xml:space="preserve">2.1.5 </w:t>
            </w:r>
            <w:r w:rsidRPr="003B36F8">
              <w:rPr>
                <w:rFonts w:ascii="Arial Narrow" w:hAnsi="Arial Narrow" w:cs="Arial"/>
                <w:sz w:val="20"/>
                <w:szCs w:val="20"/>
              </w:rPr>
              <w:t>zvýšenie energetickej efektívnosti verejného osvetlenia</w:t>
            </w:r>
          </w:p>
        </w:tc>
        <w:tc>
          <w:tcPr>
            <w:tcW w:w="851" w:type="dxa"/>
            <w:vAlign w:val="center"/>
          </w:tcPr>
          <w:p w:rsidR="000F468F" w:rsidRPr="009A2174" w:rsidRDefault="009A2174" w:rsidP="00703E3C">
            <w:pPr>
              <w:spacing w:line="276" w:lineRule="auto"/>
              <w:jc w:val="center"/>
              <w:rPr>
                <w:rFonts w:ascii="Arial Narrow" w:hAnsi="Arial Narrow" w:cs="Arial"/>
                <w:sz w:val="20"/>
                <w:szCs w:val="20"/>
              </w:rPr>
            </w:pPr>
            <w:r w:rsidRPr="009A2174">
              <w:rPr>
                <w:rFonts w:ascii="Arial Narrow" w:hAnsi="Arial Narrow" w:cs="Arial"/>
                <w:sz w:val="20"/>
                <w:szCs w:val="20"/>
              </w:rPr>
              <w:t>2008</w:t>
            </w:r>
          </w:p>
        </w:tc>
        <w:tc>
          <w:tcPr>
            <w:tcW w:w="1520" w:type="dxa"/>
            <w:vMerge w:val="restart"/>
            <w:vAlign w:val="center"/>
          </w:tcPr>
          <w:p w:rsidR="000F468F" w:rsidRDefault="00E326AC" w:rsidP="00703E3C">
            <w:pPr>
              <w:spacing w:line="276" w:lineRule="auto"/>
              <w:jc w:val="center"/>
              <w:rPr>
                <w:rFonts w:ascii="Arial Narrow" w:hAnsi="Arial Narrow" w:cs="Arial"/>
                <w:sz w:val="20"/>
                <w:szCs w:val="20"/>
                <w:lang w:val="en-US"/>
              </w:rPr>
            </w:pPr>
            <w:r>
              <w:rPr>
                <w:rFonts w:ascii="Arial Narrow" w:hAnsi="Arial Narrow" w:cs="Arial"/>
                <w:sz w:val="20"/>
                <w:szCs w:val="20"/>
                <w:lang w:val="en-US"/>
              </w:rPr>
              <w:t>3 144,20</w:t>
            </w:r>
          </w:p>
        </w:tc>
        <w:tc>
          <w:tcPr>
            <w:tcW w:w="0" w:type="auto"/>
            <w:vMerge w:val="restart"/>
            <w:vAlign w:val="center"/>
          </w:tcPr>
          <w:p w:rsidR="000F468F" w:rsidRPr="00D4180B" w:rsidRDefault="00E326AC" w:rsidP="00703E3C">
            <w:pPr>
              <w:spacing w:line="276" w:lineRule="auto"/>
              <w:ind w:left="-74" w:right="-143"/>
              <w:jc w:val="center"/>
              <w:rPr>
                <w:rFonts w:ascii="Arial Narrow" w:hAnsi="Arial Narrow" w:cs="Arial"/>
                <w:sz w:val="20"/>
                <w:szCs w:val="20"/>
              </w:rPr>
            </w:pPr>
            <w:r>
              <w:rPr>
                <w:rFonts w:ascii="Arial Narrow" w:hAnsi="Arial Narrow" w:cs="Arial"/>
                <w:sz w:val="20"/>
                <w:szCs w:val="20"/>
              </w:rPr>
              <w:t>-</w:t>
            </w:r>
          </w:p>
        </w:tc>
        <w:tc>
          <w:tcPr>
            <w:tcW w:w="0" w:type="auto"/>
            <w:vMerge w:val="restart"/>
            <w:vAlign w:val="center"/>
          </w:tcPr>
          <w:p w:rsidR="000F468F" w:rsidRPr="00D4180B" w:rsidRDefault="00E326AC" w:rsidP="00703E3C">
            <w:pPr>
              <w:spacing w:line="276" w:lineRule="auto"/>
              <w:jc w:val="center"/>
              <w:rPr>
                <w:rFonts w:ascii="Arial Narrow" w:hAnsi="Arial Narrow" w:cs="Arial"/>
                <w:sz w:val="20"/>
                <w:szCs w:val="20"/>
              </w:rPr>
            </w:pPr>
            <w:r>
              <w:rPr>
                <w:rFonts w:ascii="Arial Narrow" w:hAnsi="Arial Narrow" w:cs="Arial"/>
                <w:sz w:val="20"/>
                <w:szCs w:val="20"/>
              </w:rPr>
              <w:t>-</w:t>
            </w:r>
          </w:p>
        </w:tc>
        <w:tc>
          <w:tcPr>
            <w:tcW w:w="0" w:type="auto"/>
            <w:vMerge w:val="restart"/>
            <w:vAlign w:val="center"/>
          </w:tcPr>
          <w:p w:rsidR="000F468F" w:rsidRPr="00D4180B" w:rsidRDefault="00E326AC" w:rsidP="00703E3C">
            <w:pPr>
              <w:spacing w:line="276" w:lineRule="auto"/>
              <w:ind w:left="-73" w:right="-142"/>
              <w:jc w:val="center"/>
              <w:rPr>
                <w:rFonts w:ascii="Arial Narrow" w:hAnsi="Arial Narrow" w:cs="Arial"/>
                <w:sz w:val="20"/>
                <w:szCs w:val="20"/>
                <w:lang w:val="en-US"/>
              </w:rPr>
            </w:pPr>
            <w:r>
              <w:rPr>
                <w:rFonts w:ascii="Arial Narrow" w:hAnsi="Arial Narrow" w:cs="Arial"/>
                <w:sz w:val="20"/>
                <w:szCs w:val="20"/>
                <w:lang w:val="en-US"/>
              </w:rPr>
              <w:t>157,21</w:t>
            </w:r>
          </w:p>
        </w:tc>
        <w:tc>
          <w:tcPr>
            <w:tcW w:w="0" w:type="auto"/>
            <w:vMerge w:val="restart"/>
            <w:vAlign w:val="center"/>
          </w:tcPr>
          <w:p w:rsidR="000F468F" w:rsidRPr="00D4180B" w:rsidRDefault="00F45056" w:rsidP="00703E3C">
            <w:pPr>
              <w:spacing w:line="276" w:lineRule="auto"/>
              <w:ind w:left="-216" w:right="-143"/>
              <w:jc w:val="center"/>
              <w:rPr>
                <w:rFonts w:ascii="Arial Narrow" w:hAnsi="Arial Narrow" w:cs="Arial"/>
                <w:sz w:val="20"/>
                <w:szCs w:val="20"/>
              </w:rPr>
            </w:pPr>
            <w:r>
              <w:rPr>
                <w:rFonts w:ascii="Arial Narrow" w:hAnsi="Arial Narrow" w:cs="Arial"/>
                <w:sz w:val="20"/>
                <w:szCs w:val="20"/>
                <w:lang w:val="en-US"/>
              </w:rPr>
              <w:t>2 987 ,00</w:t>
            </w:r>
          </w:p>
        </w:tc>
        <w:tc>
          <w:tcPr>
            <w:tcW w:w="1214" w:type="dxa"/>
            <w:vMerge w:val="restart"/>
            <w:vAlign w:val="center"/>
          </w:tcPr>
          <w:p w:rsidR="000F468F" w:rsidRDefault="00E326AC" w:rsidP="00703E3C">
            <w:pPr>
              <w:spacing w:line="276" w:lineRule="auto"/>
              <w:ind w:left="-73" w:right="-143"/>
              <w:jc w:val="center"/>
              <w:rPr>
                <w:rFonts w:ascii="Arial Narrow" w:hAnsi="Arial Narrow" w:cs="Arial"/>
                <w:sz w:val="20"/>
                <w:szCs w:val="20"/>
              </w:rPr>
            </w:pPr>
            <w:r>
              <w:rPr>
                <w:rFonts w:ascii="Arial Narrow" w:hAnsi="Arial Narrow" w:cs="Arial"/>
                <w:sz w:val="20"/>
                <w:szCs w:val="20"/>
              </w:rPr>
              <w:t>-</w:t>
            </w:r>
          </w:p>
        </w:tc>
        <w:tc>
          <w:tcPr>
            <w:tcW w:w="1064" w:type="dxa"/>
            <w:vMerge w:val="restart"/>
            <w:vAlign w:val="center"/>
          </w:tcPr>
          <w:p w:rsidR="000F468F" w:rsidRDefault="00E326AC" w:rsidP="00703E3C">
            <w:pPr>
              <w:spacing w:line="276" w:lineRule="auto"/>
              <w:jc w:val="center"/>
              <w:rPr>
                <w:rFonts w:ascii="Arial Narrow" w:hAnsi="Arial Narrow" w:cs="Arial"/>
                <w:sz w:val="20"/>
                <w:szCs w:val="20"/>
              </w:rPr>
            </w:pPr>
            <w:r>
              <w:rPr>
                <w:rFonts w:ascii="Arial Narrow" w:hAnsi="Arial Narrow" w:cs="Arial"/>
                <w:sz w:val="20"/>
                <w:szCs w:val="20"/>
              </w:rPr>
              <w:t>MH SR</w:t>
            </w:r>
          </w:p>
        </w:tc>
        <w:tc>
          <w:tcPr>
            <w:tcW w:w="950" w:type="dxa"/>
            <w:vMerge w:val="restart"/>
            <w:vAlign w:val="center"/>
          </w:tcPr>
          <w:p w:rsidR="000F468F" w:rsidRDefault="00E326AC" w:rsidP="00703E3C">
            <w:pPr>
              <w:spacing w:line="276" w:lineRule="auto"/>
              <w:ind w:left="-108" w:right="-109"/>
              <w:jc w:val="center"/>
              <w:rPr>
                <w:rFonts w:ascii="Arial Narrow" w:hAnsi="Arial Narrow" w:cs="Arial"/>
                <w:sz w:val="20"/>
                <w:szCs w:val="20"/>
              </w:rPr>
            </w:pPr>
            <w:r>
              <w:rPr>
                <w:rFonts w:ascii="Arial Narrow" w:hAnsi="Arial Narrow" w:cs="Arial"/>
                <w:sz w:val="20"/>
                <w:szCs w:val="20"/>
              </w:rPr>
              <w:t>-</w:t>
            </w:r>
          </w:p>
        </w:tc>
      </w:tr>
      <w:tr w:rsidR="000F468F" w:rsidRPr="00600908" w:rsidTr="007510BB">
        <w:trPr>
          <w:trHeight w:val="375"/>
        </w:trPr>
        <w:tc>
          <w:tcPr>
            <w:tcW w:w="568" w:type="dxa"/>
            <w:vMerge/>
            <w:vAlign w:val="center"/>
          </w:tcPr>
          <w:p w:rsidR="000F468F" w:rsidRDefault="000F468F" w:rsidP="00703E3C">
            <w:pPr>
              <w:spacing w:line="276" w:lineRule="auto"/>
              <w:jc w:val="center"/>
              <w:rPr>
                <w:rFonts w:ascii="Arial Narrow" w:hAnsi="Arial Narrow" w:cs="Arial"/>
                <w:sz w:val="20"/>
                <w:szCs w:val="20"/>
              </w:rPr>
            </w:pPr>
          </w:p>
        </w:tc>
        <w:tc>
          <w:tcPr>
            <w:tcW w:w="2861" w:type="dxa"/>
            <w:vMerge/>
            <w:shd w:val="clear" w:color="auto" w:fill="auto"/>
            <w:vAlign w:val="center"/>
          </w:tcPr>
          <w:p w:rsidR="000F468F" w:rsidRDefault="000F468F" w:rsidP="00703E3C">
            <w:pPr>
              <w:spacing w:line="276" w:lineRule="auto"/>
              <w:ind w:left="-74" w:right="-143"/>
              <w:jc w:val="center"/>
              <w:rPr>
                <w:rFonts w:ascii="Arial Narrow" w:hAnsi="Arial Narrow"/>
                <w:sz w:val="20"/>
                <w:szCs w:val="20"/>
                <w:lang w:eastAsia="sk-SK"/>
              </w:rPr>
            </w:pPr>
          </w:p>
        </w:tc>
        <w:tc>
          <w:tcPr>
            <w:tcW w:w="1844" w:type="dxa"/>
            <w:vMerge/>
            <w:vAlign w:val="center"/>
          </w:tcPr>
          <w:p w:rsidR="000F468F" w:rsidRPr="00EA3ED0" w:rsidRDefault="000F468F" w:rsidP="00703E3C">
            <w:pPr>
              <w:spacing w:line="276" w:lineRule="auto"/>
              <w:ind w:left="-73" w:right="-108"/>
              <w:jc w:val="center"/>
              <w:rPr>
                <w:rFonts w:ascii="Arial Narrow" w:hAnsi="Arial Narrow" w:cs="Arial"/>
                <w:sz w:val="20"/>
                <w:szCs w:val="20"/>
              </w:rPr>
            </w:pPr>
          </w:p>
        </w:tc>
        <w:tc>
          <w:tcPr>
            <w:tcW w:w="851" w:type="dxa"/>
            <w:vAlign w:val="center"/>
          </w:tcPr>
          <w:p w:rsidR="000F468F" w:rsidRPr="009A2174" w:rsidRDefault="009A2174" w:rsidP="00703E3C">
            <w:pPr>
              <w:spacing w:line="276" w:lineRule="auto"/>
              <w:jc w:val="center"/>
              <w:rPr>
                <w:rFonts w:ascii="Arial Narrow" w:hAnsi="Arial Narrow" w:cs="Arial"/>
                <w:sz w:val="20"/>
                <w:szCs w:val="20"/>
              </w:rPr>
            </w:pPr>
            <w:r w:rsidRPr="009A2174">
              <w:rPr>
                <w:rFonts w:ascii="Arial Narrow" w:hAnsi="Arial Narrow" w:cs="Arial"/>
                <w:sz w:val="20"/>
                <w:szCs w:val="20"/>
              </w:rPr>
              <w:t>2008</w:t>
            </w:r>
          </w:p>
        </w:tc>
        <w:tc>
          <w:tcPr>
            <w:tcW w:w="1520" w:type="dxa"/>
            <w:vMerge/>
            <w:vAlign w:val="center"/>
          </w:tcPr>
          <w:p w:rsidR="000F468F" w:rsidRDefault="000F468F" w:rsidP="00703E3C">
            <w:pPr>
              <w:spacing w:line="276" w:lineRule="auto"/>
              <w:jc w:val="center"/>
              <w:rPr>
                <w:rFonts w:ascii="Arial Narrow" w:hAnsi="Arial Narrow" w:cs="Arial"/>
                <w:sz w:val="20"/>
                <w:szCs w:val="20"/>
                <w:lang w:val="en-US"/>
              </w:rPr>
            </w:pPr>
          </w:p>
        </w:tc>
        <w:tc>
          <w:tcPr>
            <w:tcW w:w="0" w:type="auto"/>
            <w:vMerge/>
            <w:vAlign w:val="center"/>
          </w:tcPr>
          <w:p w:rsidR="000F468F" w:rsidRPr="00D4180B" w:rsidRDefault="000F468F" w:rsidP="00703E3C">
            <w:pPr>
              <w:spacing w:line="276" w:lineRule="auto"/>
              <w:ind w:left="-74" w:right="-143"/>
              <w:jc w:val="center"/>
              <w:rPr>
                <w:rFonts w:ascii="Arial Narrow" w:hAnsi="Arial Narrow" w:cs="Arial"/>
                <w:sz w:val="20"/>
                <w:szCs w:val="20"/>
              </w:rPr>
            </w:pPr>
          </w:p>
        </w:tc>
        <w:tc>
          <w:tcPr>
            <w:tcW w:w="0" w:type="auto"/>
            <w:vMerge/>
            <w:vAlign w:val="center"/>
          </w:tcPr>
          <w:p w:rsidR="000F468F" w:rsidRPr="00D4180B" w:rsidRDefault="000F468F" w:rsidP="00703E3C">
            <w:pPr>
              <w:spacing w:line="276" w:lineRule="auto"/>
              <w:jc w:val="center"/>
              <w:rPr>
                <w:rFonts w:ascii="Arial Narrow" w:hAnsi="Arial Narrow" w:cs="Arial"/>
                <w:sz w:val="20"/>
                <w:szCs w:val="20"/>
              </w:rPr>
            </w:pPr>
          </w:p>
        </w:tc>
        <w:tc>
          <w:tcPr>
            <w:tcW w:w="0" w:type="auto"/>
            <w:vMerge/>
            <w:vAlign w:val="center"/>
          </w:tcPr>
          <w:p w:rsidR="000F468F" w:rsidRPr="00D4180B" w:rsidRDefault="000F468F" w:rsidP="00703E3C">
            <w:pPr>
              <w:spacing w:line="276" w:lineRule="auto"/>
              <w:ind w:left="-73" w:right="-142"/>
              <w:jc w:val="center"/>
              <w:rPr>
                <w:rFonts w:ascii="Arial Narrow" w:hAnsi="Arial Narrow" w:cs="Arial"/>
                <w:sz w:val="20"/>
                <w:szCs w:val="20"/>
                <w:lang w:val="en-US"/>
              </w:rPr>
            </w:pPr>
          </w:p>
        </w:tc>
        <w:tc>
          <w:tcPr>
            <w:tcW w:w="0" w:type="auto"/>
            <w:vMerge/>
            <w:vAlign w:val="center"/>
          </w:tcPr>
          <w:p w:rsidR="000F468F" w:rsidRPr="00D4180B" w:rsidRDefault="000F468F" w:rsidP="00703E3C">
            <w:pPr>
              <w:spacing w:line="276" w:lineRule="auto"/>
              <w:ind w:left="-216" w:right="-143"/>
              <w:jc w:val="center"/>
              <w:rPr>
                <w:rFonts w:ascii="Arial Narrow" w:hAnsi="Arial Narrow" w:cs="Arial"/>
                <w:sz w:val="20"/>
                <w:szCs w:val="20"/>
              </w:rPr>
            </w:pPr>
          </w:p>
        </w:tc>
        <w:tc>
          <w:tcPr>
            <w:tcW w:w="1214" w:type="dxa"/>
            <w:vMerge/>
            <w:vAlign w:val="center"/>
          </w:tcPr>
          <w:p w:rsidR="000F468F" w:rsidRDefault="000F468F" w:rsidP="00703E3C">
            <w:pPr>
              <w:spacing w:line="276" w:lineRule="auto"/>
              <w:ind w:left="-73" w:right="-143"/>
              <w:jc w:val="center"/>
              <w:rPr>
                <w:rFonts w:ascii="Arial Narrow" w:hAnsi="Arial Narrow" w:cs="Arial"/>
                <w:sz w:val="20"/>
                <w:szCs w:val="20"/>
              </w:rPr>
            </w:pPr>
          </w:p>
        </w:tc>
        <w:tc>
          <w:tcPr>
            <w:tcW w:w="1064" w:type="dxa"/>
            <w:vMerge/>
            <w:vAlign w:val="center"/>
          </w:tcPr>
          <w:p w:rsidR="000F468F" w:rsidRDefault="000F468F" w:rsidP="00703E3C">
            <w:pPr>
              <w:spacing w:line="276" w:lineRule="auto"/>
              <w:jc w:val="center"/>
              <w:rPr>
                <w:rFonts w:ascii="Arial Narrow" w:hAnsi="Arial Narrow" w:cs="Arial"/>
                <w:sz w:val="20"/>
                <w:szCs w:val="20"/>
              </w:rPr>
            </w:pPr>
          </w:p>
        </w:tc>
        <w:tc>
          <w:tcPr>
            <w:tcW w:w="950" w:type="dxa"/>
            <w:vMerge/>
            <w:vAlign w:val="center"/>
          </w:tcPr>
          <w:p w:rsidR="000F468F" w:rsidRDefault="000F468F" w:rsidP="00703E3C">
            <w:pPr>
              <w:spacing w:line="276" w:lineRule="auto"/>
              <w:ind w:left="-108" w:right="-109"/>
              <w:jc w:val="center"/>
              <w:rPr>
                <w:rFonts w:ascii="Arial Narrow" w:hAnsi="Arial Narrow" w:cs="Arial"/>
                <w:sz w:val="20"/>
                <w:szCs w:val="20"/>
              </w:rPr>
            </w:pPr>
          </w:p>
        </w:tc>
      </w:tr>
      <w:tr w:rsidR="00255992" w:rsidRPr="00600908" w:rsidTr="007510BB">
        <w:trPr>
          <w:trHeight w:val="390"/>
        </w:trPr>
        <w:tc>
          <w:tcPr>
            <w:tcW w:w="568" w:type="dxa"/>
            <w:vAlign w:val="center"/>
          </w:tcPr>
          <w:p w:rsidR="00255992" w:rsidRDefault="009327C3" w:rsidP="00703E3C">
            <w:pPr>
              <w:spacing w:line="276" w:lineRule="auto"/>
              <w:jc w:val="center"/>
              <w:rPr>
                <w:rFonts w:ascii="Arial Narrow" w:hAnsi="Arial Narrow" w:cs="Arial"/>
                <w:sz w:val="20"/>
                <w:szCs w:val="20"/>
              </w:rPr>
            </w:pPr>
            <w:r>
              <w:rPr>
                <w:rFonts w:ascii="Arial Narrow" w:hAnsi="Arial Narrow" w:cs="Arial"/>
                <w:sz w:val="20"/>
                <w:szCs w:val="20"/>
              </w:rPr>
              <w:t>4</w:t>
            </w:r>
          </w:p>
        </w:tc>
        <w:tc>
          <w:tcPr>
            <w:tcW w:w="2861" w:type="dxa"/>
            <w:shd w:val="clear" w:color="auto" w:fill="auto"/>
            <w:vAlign w:val="center"/>
          </w:tcPr>
          <w:p w:rsidR="00255992" w:rsidRPr="00600908" w:rsidRDefault="00255992" w:rsidP="00703E3C">
            <w:pPr>
              <w:spacing w:line="276" w:lineRule="auto"/>
              <w:ind w:left="-74" w:right="-143"/>
              <w:jc w:val="center"/>
              <w:rPr>
                <w:rFonts w:ascii="Arial Narrow" w:hAnsi="Arial Narrow"/>
                <w:sz w:val="20"/>
                <w:szCs w:val="20"/>
                <w:lang w:eastAsia="sk-SK"/>
              </w:rPr>
            </w:pPr>
            <w:r>
              <w:rPr>
                <w:rFonts w:ascii="Arial Narrow" w:hAnsi="Arial Narrow"/>
                <w:sz w:val="20"/>
                <w:szCs w:val="20"/>
                <w:lang w:eastAsia="sk-SK"/>
              </w:rPr>
              <w:t>Pozrime sa cez hranice z výšky -Turistická rozhľadňa Poľana</w:t>
            </w:r>
          </w:p>
        </w:tc>
        <w:tc>
          <w:tcPr>
            <w:tcW w:w="1844" w:type="dxa"/>
            <w:vAlign w:val="center"/>
          </w:tcPr>
          <w:p w:rsidR="00255992" w:rsidRPr="00EA3ED0" w:rsidRDefault="003D6FC1" w:rsidP="00703E3C">
            <w:pPr>
              <w:spacing w:line="276" w:lineRule="auto"/>
              <w:ind w:left="-73" w:right="-108"/>
              <w:jc w:val="center"/>
              <w:rPr>
                <w:rFonts w:ascii="Arial Narrow" w:hAnsi="Arial Narrow" w:cs="Arial"/>
                <w:sz w:val="20"/>
                <w:szCs w:val="20"/>
              </w:rPr>
            </w:pPr>
            <w:r>
              <w:rPr>
                <w:rFonts w:ascii="Arial Narrow" w:hAnsi="Arial Narrow" w:cs="Arial"/>
                <w:sz w:val="20"/>
                <w:szCs w:val="20"/>
              </w:rPr>
              <w:t>4.2.4 b</w:t>
            </w:r>
            <w:r w:rsidR="00255992" w:rsidRPr="00EA3ED0">
              <w:rPr>
                <w:rFonts w:ascii="Arial Narrow" w:hAnsi="Arial Narrow" w:cs="Arial"/>
                <w:sz w:val="20"/>
                <w:szCs w:val="20"/>
              </w:rPr>
              <w:t>udovanie zariadení na voľnočasové aktivity</w:t>
            </w:r>
          </w:p>
        </w:tc>
        <w:tc>
          <w:tcPr>
            <w:tcW w:w="851" w:type="dxa"/>
            <w:vAlign w:val="center"/>
          </w:tcPr>
          <w:p w:rsidR="00255992" w:rsidRPr="00087BD4" w:rsidRDefault="00255992" w:rsidP="00703E3C">
            <w:pPr>
              <w:spacing w:line="276" w:lineRule="auto"/>
              <w:jc w:val="center"/>
              <w:rPr>
                <w:rFonts w:ascii="Arial Narrow" w:hAnsi="Arial Narrow" w:cs="Arial"/>
                <w:sz w:val="20"/>
                <w:szCs w:val="20"/>
              </w:rPr>
            </w:pPr>
            <w:r w:rsidRPr="00087BD4">
              <w:rPr>
                <w:rFonts w:ascii="Arial Narrow" w:hAnsi="Arial Narrow" w:cs="Arial"/>
                <w:sz w:val="20"/>
                <w:szCs w:val="20"/>
              </w:rPr>
              <w:t>2008</w:t>
            </w:r>
          </w:p>
        </w:tc>
        <w:tc>
          <w:tcPr>
            <w:tcW w:w="1520" w:type="dxa"/>
            <w:vAlign w:val="center"/>
          </w:tcPr>
          <w:p w:rsidR="00255992" w:rsidRPr="00F236C0" w:rsidRDefault="00C578A5" w:rsidP="00703E3C">
            <w:pPr>
              <w:spacing w:line="276" w:lineRule="auto"/>
              <w:jc w:val="center"/>
              <w:rPr>
                <w:rFonts w:ascii="Arial Narrow" w:hAnsi="Arial Narrow" w:cs="Arial"/>
                <w:sz w:val="20"/>
                <w:szCs w:val="20"/>
                <w:lang w:val="en-US"/>
              </w:rPr>
            </w:pPr>
            <w:r>
              <w:rPr>
                <w:rFonts w:ascii="Arial Narrow" w:hAnsi="Arial Narrow" w:cs="Arial"/>
                <w:sz w:val="20"/>
                <w:szCs w:val="20"/>
                <w:lang w:val="en-US"/>
              </w:rPr>
              <w:t xml:space="preserve">195 </w:t>
            </w:r>
            <w:r w:rsidRPr="00C578A5">
              <w:rPr>
                <w:rFonts w:ascii="Arial Narrow" w:hAnsi="Arial Narrow" w:cs="Arial"/>
                <w:sz w:val="20"/>
                <w:szCs w:val="20"/>
                <w:lang w:val="en-US"/>
              </w:rPr>
              <w:t>576,00</w:t>
            </w:r>
          </w:p>
        </w:tc>
        <w:tc>
          <w:tcPr>
            <w:tcW w:w="0" w:type="auto"/>
            <w:vAlign w:val="center"/>
          </w:tcPr>
          <w:p w:rsidR="00255992" w:rsidRPr="002C20BE" w:rsidRDefault="002C20BE" w:rsidP="00703E3C">
            <w:pPr>
              <w:spacing w:line="276" w:lineRule="auto"/>
              <w:ind w:left="-74" w:right="-143"/>
              <w:jc w:val="center"/>
              <w:rPr>
                <w:rFonts w:ascii="Arial Narrow" w:hAnsi="Arial Narrow" w:cs="Arial"/>
                <w:sz w:val="20"/>
                <w:szCs w:val="20"/>
              </w:rPr>
            </w:pPr>
            <w:r w:rsidRPr="002C20BE">
              <w:rPr>
                <w:rFonts w:ascii="Arial Narrow" w:hAnsi="Arial Narrow" w:cs="Arial"/>
                <w:sz w:val="20"/>
                <w:szCs w:val="20"/>
              </w:rPr>
              <w:t>19 557,60</w:t>
            </w:r>
          </w:p>
        </w:tc>
        <w:tc>
          <w:tcPr>
            <w:tcW w:w="0" w:type="auto"/>
            <w:vAlign w:val="center"/>
          </w:tcPr>
          <w:p w:rsidR="00255992" w:rsidRPr="002C20BE" w:rsidRDefault="002C20BE" w:rsidP="00703E3C">
            <w:pPr>
              <w:spacing w:line="276" w:lineRule="auto"/>
              <w:jc w:val="center"/>
              <w:rPr>
                <w:rFonts w:ascii="Arial Narrow" w:hAnsi="Arial Narrow" w:cs="Arial"/>
                <w:sz w:val="20"/>
                <w:szCs w:val="20"/>
              </w:rPr>
            </w:pPr>
            <w:r w:rsidRPr="002C20BE">
              <w:rPr>
                <w:rFonts w:ascii="Arial Narrow" w:hAnsi="Arial Narrow" w:cs="Arial"/>
                <w:sz w:val="20"/>
                <w:szCs w:val="20"/>
              </w:rPr>
              <w:t>-</w:t>
            </w:r>
          </w:p>
        </w:tc>
        <w:tc>
          <w:tcPr>
            <w:tcW w:w="0" w:type="auto"/>
            <w:vAlign w:val="center"/>
          </w:tcPr>
          <w:p w:rsidR="00255992" w:rsidRPr="00C578A5" w:rsidRDefault="00255992" w:rsidP="00703E3C">
            <w:pPr>
              <w:spacing w:line="276" w:lineRule="auto"/>
              <w:ind w:left="-73" w:right="-142"/>
              <w:jc w:val="center"/>
              <w:rPr>
                <w:rFonts w:ascii="Arial Narrow" w:hAnsi="Arial Narrow" w:cs="Arial"/>
                <w:sz w:val="20"/>
                <w:szCs w:val="20"/>
                <w:lang w:val="en-US"/>
              </w:rPr>
            </w:pPr>
            <w:r w:rsidRPr="00C578A5">
              <w:rPr>
                <w:rFonts w:ascii="Arial Narrow" w:hAnsi="Arial Narrow" w:cs="Arial"/>
                <w:sz w:val="20"/>
                <w:szCs w:val="20"/>
                <w:lang w:val="en-US"/>
              </w:rPr>
              <w:t>4</w:t>
            </w:r>
            <w:r w:rsidR="0031747B" w:rsidRPr="00C578A5">
              <w:rPr>
                <w:rFonts w:ascii="Arial Narrow" w:hAnsi="Arial Narrow" w:cs="Arial"/>
                <w:sz w:val="20"/>
                <w:szCs w:val="20"/>
                <w:lang w:val="en-US"/>
              </w:rPr>
              <w:t> </w:t>
            </w:r>
            <w:r w:rsidRPr="00C578A5">
              <w:rPr>
                <w:rFonts w:ascii="Arial Narrow" w:hAnsi="Arial Narrow" w:cs="Arial"/>
                <w:sz w:val="20"/>
                <w:szCs w:val="20"/>
                <w:lang w:val="en-US"/>
              </w:rPr>
              <w:t>379</w:t>
            </w:r>
            <w:r w:rsidR="0031747B" w:rsidRPr="00C578A5">
              <w:rPr>
                <w:rFonts w:ascii="Arial Narrow" w:hAnsi="Arial Narrow" w:cs="Arial"/>
                <w:sz w:val="20"/>
                <w:szCs w:val="20"/>
                <w:lang w:val="en-US"/>
              </w:rPr>
              <w:t>,00</w:t>
            </w:r>
          </w:p>
        </w:tc>
        <w:tc>
          <w:tcPr>
            <w:tcW w:w="0" w:type="auto"/>
            <w:vAlign w:val="center"/>
          </w:tcPr>
          <w:p w:rsidR="00255992" w:rsidRPr="002C20BE" w:rsidRDefault="002C20BE" w:rsidP="00703E3C">
            <w:pPr>
              <w:spacing w:line="276" w:lineRule="auto"/>
              <w:ind w:left="-216" w:right="-143"/>
              <w:jc w:val="center"/>
              <w:rPr>
                <w:rFonts w:ascii="Arial Narrow" w:hAnsi="Arial Narrow" w:cs="Arial"/>
                <w:sz w:val="20"/>
                <w:szCs w:val="20"/>
              </w:rPr>
            </w:pPr>
            <w:r w:rsidRPr="002C20BE">
              <w:rPr>
                <w:rFonts w:ascii="Arial Narrow" w:hAnsi="Arial Narrow" w:cs="Arial"/>
                <w:sz w:val="20"/>
                <w:szCs w:val="20"/>
              </w:rPr>
              <w:t>-</w:t>
            </w:r>
          </w:p>
        </w:tc>
        <w:tc>
          <w:tcPr>
            <w:tcW w:w="1214" w:type="dxa"/>
            <w:vAlign w:val="center"/>
          </w:tcPr>
          <w:p w:rsidR="00255992" w:rsidRPr="00F236C0" w:rsidRDefault="00C578A5" w:rsidP="00703E3C">
            <w:pPr>
              <w:spacing w:line="276" w:lineRule="auto"/>
              <w:ind w:left="-73" w:right="-143"/>
              <w:jc w:val="center"/>
              <w:rPr>
                <w:rFonts w:ascii="Arial Narrow" w:hAnsi="Arial Narrow" w:cs="Arial"/>
                <w:sz w:val="20"/>
                <w:szCs w:val="20"/>
              </w:rPr>
            </w:pPr>
            <w:r>
              <w:rPr>
                <w:rFonts w:ascii="Arial Narrow" w:hAnsi="Arial Narrow" w:cs="Arial"/>
                <w:sz w:val="20"/>
                <w:szCs w:val="20"/>
              </w:rPr>
              <w:t xml:space="preserve">166 </w:t>
            </w:r>
            <w:r w:rsidRPr="00C578A5">
              <w:rPr>
                <w:rFonts w:ascii="Arial Narrow" w:hAnsi="Arial Narrow" w:cs="Arial"/>
                <w:sz w:val="20"/>
                <w:szCs w:val="20"/>
              </w:rPr>
              <w:t>239,60</w:t>
            </w:r>
          </w:p>
        </w:tc>
        <w:tc>
          <w:tcPr>
            <w:tcW w:w="1064" w:type="dxa"/>
            <w:vAlign w:val="center"/>
          </w:tcPr>
          <w:p w:rsidR="00255992" w:rsidRPr="00A14ADD" w:rsidRDefault="00255992" w:rsidP="00703E3C">
            <w:pPr>
              <w:spacing w:line="276" w:lineRule="auto"/>
              <w:jc w:val="center"/>
              <w:rPr>
                <w:rFonts w:ascii="Arial Narrow" w:hAnsi="Arial Narrow" w:cs="Arial"/>
                <w:sz w:val="20"/>
                <w:szCs w:val="20"/>
              </w:rPr>
            </w:pPr>
            <w:r w:rsidRPr="00A14ADD">
              <w:rPr>
                <w:rFonts w:ascii="Arial Narrow" w:hAnsi="Arial Narrow" w:cs="Arial"/>
                <w:sz w:val="20"/>
                <w:szCs w:val="20"/>
              </w:rPr>
              <w:t>PCS SR-ČR</w:t>
            </w:r>
          </w:p>
        </w:tc>
        <w:tc>
          <w:tcPr>
            <w:tcW w:w="950" w:type="dxa"/>
            <w:vAlign w:val="center"/>
          </w:tcPr>
          <w:p w:rsidR="00255992" w:rsidRDefault="002C20BE" w:rsidP="00703E3C">
            <w:pPr>
              <w:spacing w:line="276" w:lineRule="auto"/>
              <w:ind w:left="-108" w:right="-109"/>
              <w:jc w:val="center"/>
              <w:rPr>
                <w:rFonts w:ascii="Arial Narrow" w:hAnsi="Arial Narrow" w:cs="Arial"/>
                <w:sz w:val="20"/>
                <w:szCs w:val="20"/>
              </w:rPr>
            </w:pPr>
            <w:r>
              <w:rPr>
                <w:rFonts w:ascii="Arial Narrow" w:hAnsi="Arial Narrow" w:cs="Arial"/>
                <w:sz w:val="20"/>
                <w:szCs w:val="20"/>
              </w:rPr>
              <w:t>5 399,80</w:t>
            </w:r>
          </w:p>
        </w:tc>
      </w:tr>
      <w:tr w:rsidR="00255992" w:rsidRPr="00600908" w:rsidTr="007510BB">
        <w:trPr>
          <w:trHeight w:val="390"/>
        </w:trPr>
        <w:tc>
          <w:tcPr>
            <w:tcW w:w="568" w:type="dxa"/>
            <w:vMerge w:val="restart"/>
            <w:vAlign w:val="center"/>
          </w:tcPr>
          <w:p w:rsidR="00255992" w:rsidRDefault="00703E3C" w:rsidP="00703E3C">
            <w:pPr>
              <w:spacing w:line="276" w:lineRule="auto"/>
              <w:jc w:val="center"/>
              <w:rPr>
                <w:rFonts w:ascii="Arial Narrow" w:hAnsi="Arial Narrow" w:cs="Arial"/>
                <w:sz w:val="20"/>
                <w:szCs w:val="20"/>
              </w:rPr>
            </w:pPr>
            <w:r>
              <w:rPr>
                <w:rFonts w:ascii="Arial Narrow" w:hAnsi="Arial Narrow" w:cs="Arial"/>
                <w:sz w:val="20"/>
                <w:szCs w:val="20"/>
              </w:rPr>
              <w:t>5</w:t>
            </w:r>
          </w:p>
        </w:tc>
        <w:tc>
          <w:tcPr>
            <w:tcW w:w="2861" w:type="dxa"/>
            <w:vMerge w:val="restart"/>
            <w:shd w:val="clear" w:color="auto" w:fill="auto"/>
            <w:vAlign w:val="center"/>
          </w:tcPr>
          <w:p w:rsidR="00255992" w:rsidRPr="00600908" w:rsidRDefault="00255992" w:rsidP="00056727">
            <w:pPr>
              <w:spacing w:line="276" w:lineRule="auto"/>
              <w:ind w:left="-74" w:right="-143"/>
              <w:jc w:val="center"/>
              <w:rPr>
                <w:rFonts w:ascii="Arial Narrow" w:hAnsi="Arial Narrow"/>
                <w:sz w:val="20"/>
                <w:szCs w:val="20"/>
              </w:rPr>
            </w:pPr>
            <w:r>
              <w:rPr>
                <w:rFonts w:ascii="Arial Narrow" w:hAnsi="Arial Narrow"/>
                <w:sz w:val="20"/>
                <w:szCs w:val="20"/>
              </w:rPr>
              <w:t xml:space="preserve">Vybudovanie vodovodu v časti U </w:t>
            </w:r>
            <w:r w:rsidR="00056727">
              <w:rPr>
                <w:rFonts w:ascii="Arial Narrow" w:hAnsi="Arial Narrow"/>
                <w:sz w:val="20"/>
                <w:szCs w:val="20"/>
              </w:rPr>
              <w:t>Pagáčov</w:t>
            </w:r>
          </w:p>
        </w:tc>
        <w:tc>
          <w:tcPr>
            <w:tcW w:w="1844" w:type="dxa"/>
            <w:vMerge w:val="restart"/>
            <w:vAlign w:val="center"/>
          </w:tcPr>
          <w:p w:rsidR="00255992" w:rsidRPr="00600908" w:rsidRDefault="00255992" w:rsidP="00075E19">
            <w:pPr>
              <w:spacing w:line="276" w:lineRule="auto"/>
              <w:ind w:left="-73"/>
              <w:jc w:val="center"/>
              <w:rPr>
                <w:rFonts w:ascii="Arial Narrow" w:hAnsi="Arial Narrow" w:cs="Arial"/>
                <w:sz w:val="20"/>
                <w:szCs w:val="20"/>
              </w:rPr>
            </w:pPr>
            <w:r>
              <w:rPr>
                <w:rFonts w:ascii="Arial Narrow" w:hAnsi="Arial Narrow" w:cs="Arial"/>
                <w:sz w:val="20"/>
                <w:szCs w:val="20"/>
              </w:rPr>
              <w:t xml:space="preserve">1.1.4 </w:t>
            </w:r>
            <w:r w:rsidRPr="00723942">
              <w:rPr>
                <w:rFonts w:ascii="Arial Narrow" w:hAnsi="Arial Narrow" w:cs="Arial"/>
                <w:sz w:val="20"/>
                <w:szCs w:val="20"/>
              </w:rPr>
              <w:t>pokračovanie vo výstavbe vodovodu</w:t>
            </w:r>
          </w:p>
        </w:tc>
        <w:tc>
          <w:tcPr>
            <w:tcW w:w="851" w:type="dxa"/>
            <w:vAlign w:val="center"/>
          </w:tcPr>
          <w:p w:rsidR="00255992" w:rsidRPr="00600908" w:rsidRDefault="00255992" w:rsidP="00703E3C">
            <w:pPr>
              <w:spacing w:line="276" w:lineRule="auto"/>
              <w:jc w:val="center"/>
              <w:rPr>
                <w:rFonts w:ascii="Arial Narrow" w:hAnsi="Arial Narrow" w:cs="Arial"/>
                <w:sz w:val="20"/>
                <w:szCs w:val="20"/>
              </w:rPr>
            </w:pPr>
            <w:r>
              <w:rPr>
                <w:rFonts w:ascii="Arial Narrow" w:hAnsi="Arial Narrow" w:cs="Arial"/>
                <w:sz w:val="20"/>
                <w:szCs w:val="20"/>
              </w:rPr>
              <w:t>2008</w:t>
            </w:r>
          </w:p>
        </w:tc>
        <w:tc>
          <w:tcPr>
            <w:tcW w:w="1520" w:type="dxa"/>
            <w:vMerge w:val="restart"/>
            <w:vAlign w:val="center"/>
          </w:tcPr>
          <w:p w:rsidR="00255992" w:rsidRPr="00600908" w:rsidRDefault="005D65C4" w:rsidP="00703E3C">
            <w:pPr>
              <w:spacing w:line="276" w:lineRule="auto"/>
              <w:jc w:val="center"/>
              <w:rPr>
                <w:rFonts w:ascii="Arial Narrow" w:hAnsi="Arial Narrow" w:cs="Arial"/>
                <w:sz w:val="20"/>
                <w:szCs w:val="20"/>
                <w:lang w:val="en-US"/>
              </w:rPr>
            </w:pPr>
            <w:r>
              <w:rPr>
                <w:rFonts w:ascii="Arial Narrow" w:hAnsi="Arial Narrow" w:cs="Arial"/>
                <w:sz w:val="20"/>
                <w:szCs w:val="20"/>
                <w:lang w:val="en-US"/>
              </w:rPr>
              <w:t>48 719,00</w:t>
            </w:r>
          </w:p>
        </w:tc>
        <w:tc>
          <w:tcPr>
            <w:tcW w:w="0" w:type="auto"/>
            <w:vMerge w:val="restart"/>
            <w:vAlign w:val="center"/>
          </w:tcPr>
          <w:p w:rsidR="00255992" w:rsidRPr="00600908" w:rsidRDefault="005D65C4" w:rsidP="00703E3C">
            <w:pPr>
              <w:spacing w:line="276" w:lineRule="auto"/>
              <w:ind w:left="-74" w:right="-143"/>
              <w:jc w:val="center"/>
              <w:rPr>
                <w:rFonts w:ascii="Arial Narrow" w:hAnsi="Arial Narrow" w:cs="Arial"/>
                <w:sz w:val="20"/>
                <w:szCs w:val="20"/>
              </w:rPr>
            </w:pPr>
            <w:r>
              <w:rPr>
                <w:rFonts w:ascii="Arial Narrow" w:hAnsi="Arial Narrow" w:cs="Arial"/>
                <w:sz w:val="20"/>
                <w:szCs w:val="20"/>
              </w:rPr>
              <w:t>-</w:t>
            </w:r>
          </w:p>
        </w:tc>
        <w:tc>
          <w:tcPr>
            <w:tcW w:w="0" w:type="auto"/>
            <w:vMerge w:val="restart"/>
            <w:vAlign w:val="center"/>
          </w:tcPr>
          <w:p w:rsidR="00255992" w:rsidRPr="00600908" w:rsidRDefault="005D65C4" w:rsidP="00703E3C">
            <w:pPr>
              <w:spacing w:line="276" w:lineRule="auto"/>
              <w:jc w:val="center"/>
              <w:rPr>
                <w:rFonts w:ascii="Arial Narrow" w:hAnsi="Arial Narrow" w:cs="Arial"/>
                <w:sz w:val="20"/>
                <w:szCs w:val="20"/>
              </w:rPr>
            </w:pPr>
            <w:r>
              <w:rPr>
                <w:rFonts w:ascii="Arial Narrow" w:hAnsi="Arial Narrow" w:cs="Arial"/>
                <w:sz w:val="20"/>
                <w:szCs w:val="20"/>
              </w:rPr>
              <w:t>-</w:t>
            </w:r>
          </w:p>
        </w:tc>
        <w:tc>
          <w:tcPr>
            <w:tcW w:w="0" w:type="auto"/>
            <w:vMerge w:val="restart"/>
            <w:vAlign w:val="center"/>
          </w:tcPr>
          <w:p w:rsidR="00255992" w:rsidRPr="00600908" w:rsidRDefault="00083D10" w:rsidP="00703E3C">
            <w:pPr>
              <w:spacing w:line="276" w:lineRule="auto"/>
              <w:ind w:left="-73" w:right="-142"/>
              <w:jc w:val="center"/>
              <w:rPr>
                <w:rFonts w:ascii="Arial Narrow" w:hAnsi="Arial Narrow" w:cs="Arial"/>
                <w:sz w:val="20"/>
                <w:szCs w:val="20"/>
              </w:rPr>
            </w:pPr>
            <w:r>
              <w:rPr>
                <w:rFonts w:ascii="Arial Narrow" w:hAnsi="Arial Narrow" w:cs="Arial"/>
                <w:sz w:val="20"/>
                <w:szCs w:val="20"/>
              </w:rPr>
              <w:t>2 050,00</w:t>
            </w:r>
          </w:p>
        </w:tc>
        <w:tc>
          <w:tcPr>
            <w:tcW w:w="0" w:type="auto"/>
            <w:vMerge w:val="restart"/>
            <w:vAlign w:val="center"/>
          </w:tcPr>
          <w:p w:rsidR="00255992" w:rsidRPr="00600908" w:rsidRDefault="005D65C4" w:rsidP="00703E3C">
            <w:pPr>
              <w:spacing w:line="276" w:lineRule="auto"/>
              <w:ind w:left="-216" w:right="-143"/>
              <w:jc w:val="center"/>
              <w:rPr>
                <w:rFonts w:ascii="Arial Narrow" w:hAnsi="Arial Narrow" w:cs="Arial"/>
                <w:sz w:val="20"/>
                <w:szCs w:val="20"/>
              </w:rPr>
            </w:pPr>
            <w:r>
              <w:rPr>
                <w:rFonts w:ascii="Arial Narrow" w:hAnsi="Arial Narrow" w:cs="Arial"/>
                <w:sz w:val="20"/>
                <w:szCs w:val="20"/>
              </w:rPr>
              <w:t>46 669,00</w:t>
            </w:r>
          </w:p>
        </w:tc>
        <w:tc>
          <w:tcPr>
            <w:tcW w:w="1214" w:type="dxa"/>
            <w:vMerge w:val="restart"/>
            <w:vAlign w:val="center"/>
          </w:tcPr>
          <w:p w:rsidR="00255992" w:rsidRPr="00600908" w:rsidRDefault="005D65C4" w:rsidP="00703E3C">
            <w:pPr>
              <w:spacing w:line="276" w:lineRule="auto"/>
              <w:ind w:left="-73" w:right="-143"/>
              <w:jc w:val="center"/>
              <w:rPr>
                <w:rFonts w:ascii="Arial Narrow" w:hAnsi="Arial Narrow" w:cs="Arial"/>
                <w:sz w:val="20"/>
                <w:szCs w:val="20"/>
              </w:rPr>
            </w:pPr>
            <w:r>
              <w:rPr>
                <w:rFonts w:ascii="Arial Narrow" w:hAnsi="Arial Narrow" w:cs="Arial"/>
                <w:sz w:val="20"/>
                <w:szCs w:val="20"/>
              </w:rPr>
              <w:t>-</w:t>
            </w:r>
          </w:p>
        </w:tc>
        <w:tc>
          <w:tcPr>
            <w:tcW w:w="1064" w:type="dxa"/>
            <w:vMerge w:val="restart"/>
            <w:vAlign w:val="center"/>
          </w:tcPr>
          <w:p w:rsidR="00255992" w:rsidRPr="00600908" w:rsidRDefault="00255992" w:rsidP="00703E3C">
            <w:pPr>
              <w:spacing w:line="276" w:lineRule="auto"/>
              <w:ind w:right="-108"/>
              <w:jc w:val="center"/>
              <w:rPr>
                <w:rFonts w:ascii="Arial Narrow" w:hAnsi="Arial Narrow" w:cs="Arial"/>
                <w:sz w:val="20"/>
                <w:szCs w:val="20"/>
              </w:rPr>
            </w:pPr>
            <w:r>
              <w:rPr>
                <w:rFonts w:ascii="Arial Narrow" w:hAnsi="Arial Narrow" w:cs="Arial"/>
                <w:sz w:val="20"/>
                <w:szCs w:val="20"/>
              </w:rPr>
              <w:t>EF</w:t>
            </w:r>
          </w:p>
        </w:tc>
        <w:tc>
          <w:tcPr>
            <w:tcW w:w="950" w:type="dxa"/>
            <w:vMerge w:val="restart"/>
            <w:vAlign w:val="center"/>
          </w:tcPr>
          <w:p w:rsidR="00255992" w:rsidRDefault="00255992" w:rsidP="00703E3C">
            <w:pPr>
              <w:spacing w:line="276" w:lineRule="auto"/>
              <w:ind w:left="-108" w:right="-109"/>
              <w:jc w:val="center"/>
              <w:rPr>
                <w:rFonts w:ascii="Arial Narrow" w:hAnsi="Arial Narrow" w:cs="Arial"/>
                <w:sz w:val="20"/>
                <w:szCs w:val="20"/>
              </w:rPr>
            </w:pPr>
          </w:p>
          <w:p w:rsidR="00255992" w:rsidRDefault="005D65C4" w:rsidP="00703E3C">
            <w:pPr>
              <w:spacing w:line="276" w:lineRule="auto"/>
              <w:ind w:left="-108" w:right="-109"/>
              <w:jc w:val="center"/>
              <w:rPr>
                <w:rFonts w:ascii="Arial Narrow" w:hAnsi="Arial Narrow" w:cs="Arial"/>
                <w:sz w:val="20"/>
                <w:szCs w:val="20"/>
              </w:rPr>
            </w:pPr>
            <w:r>
              <w:rPr>
                <w:rFonts w:ascii="Arial Narrow" w:hAnsi="Arial Narrow" w:cs="Arial"/>
                <w:sz w:val="20"/>
                <w:szCs w:val="20"/>
              </w:rPr>
              <w:t>-</w:t>
            </w:r>
          </w:p>
          <w:p w:rsidR="00255992" w:rsidRPr="00600908" w:rsidRDefault="00255992" w:rsidP="00703E3C">
            <w:pPr>
              <w:spacing w:line="276" w:lineRule="auto"/>
              <w:ind w:left="-108" w:right="-109"/>
              <w:rPr>
                <w:rFonts w:ascii="Arial Narrow" w:hAnsi="Arial Narrow" w:cs="Arial"/>
                <w:sz w:val="20"/>
                <w:szCs w:val="20"/>
              </w:rPr>
            </w:pPr>
          </w:p>
        </w:tc>
      </w:tr>
      <w:tr w:rsidR="00255992" w:rsidRPr="00600908" w:rsidTr="007510BB">
        <w:trPr>
          <w:trHeight w:val="387"/>
        </w:trPr>
        <w:tc>
          <w:tcPr>
            <w:tcW w:w="568" w:type="dxa"/>
            <w:vMerge/>
            <w:vAlign w:val="center"/>
          </w:tcPr>
          <w:p w:rsidR="00255992" w:rsidRDefault="00255992" w:rsidP="00703E3C">
            <w:pPr>
              <w:spacing w:line="276" w:lineRule="auto"/>
              <w:jc w:val="center"/>
              <w:rPr>
                <w:rFonts w:ascii="Arial Narrow" w:hAnsi="Arial Narrow" w:cs="Arial"/>
                <w:sz w:val="20"/>
                <w:szCs w:val="20"/>
              </w:rPr>
            </w:pPr>
          </w:p>
        </w:tc>
        <w:tc>
          <w:tcPr>
            <w:tcW w:w="2861" w:type="dxa"/>
            <w:vMerge/>
            <w:shd w:val="clear" w:color="auto" w:fill="auto"/>
            <w:vAlign w:val="center"/>
          </w:tcPr>
          <w:p w:rsidR="00255992" w:rsidRDefault="00255992" w:rsidP="00703E3C">
            <w:pPr>
              <w:spacing w:line="276" w:lineRule="auto"/>
              <w:ind w:left="-74" w:right="-143"/>
              <w:jc w:val="center"/>
              <w:rPr>
                <w:rFonts w:ascii="Arial Narrow" w:hAnsi="Arial Narrow"/>
                <w:sz w:val="20"/>
                <w:szCs w:val="20"/>
              </w:rPr>
            </w:pPr>
          </w:p>
        </w:tc>
        <w:tc>
          <w:tcPr>
            <w:tcW w:w="1844" w:type="dxa"/>
            <w:vMerge/>
            <w:vAlign w:val="center"/>
          </w:tcPr>
          <w:p w:rsidR="00255992" w:rsidRDefault="00255992" w:rsidP="00075E19">
            <w:pPr>
              <w:spacing w:line="276" w:lineRule="auto"/>
              <w:ind w:left="-73"/>
              <w:jc w:val="center"/>
              <w:rPr>
                <w:rFonts w:ascii="Arial Narrow" w:hAnsi="Arial Narrow" w:cs="Arial"/>
                <w:sz w:val="20"/>
                <w:szCs w:val="20"/>
              </w:rPr>
            </w:pPr>
          </w:p>
        </w:tc>
        <w:tc>
          <w:tcPr>
            <w:tcW w:w="851" w:type="dxa"/>
            <w:vAlign w:val="center"/>
          </w:tcPr>
          <w:p w:rsidR="00255992" w:rsidRDefault="00255992" w:rsidP="00703E3C">
            <w:pPr>
              <w:spacing w:line="276" w:lineRule="auto"/>
              <w:jc w:val="center"/>
              <w:rPr>
                <w:rFonts w:ascii="Arial Narrow" w:hAnsi="Arial Narrow" w:cs="Arial"/>
                <w:sz w:val="20"/>
                <w:szCs w:val="20"/>
              </w:rPr>
            </w:pPr>
            <w:r>
              <w:rPr>
                <w:rFonts w:ascii="Arial Narrow" w:hAnsi="Arial Narrow" w:cs="Arial"/>
                <w:sz w:val="20"/>
                <w:szCs w:val="20"/>
              </w:rPr>
              <w:t>2008</w:t>
            </w:r>
          </w:p>
        </w:tc>
        <w:tc>
          <w:tcPr>
            <w:tcW w:w="1520" w:type="dxa"/>
            <w:vMerge/>
            <w:vAlign w:val="center"/>
          </w:tcPr>
          <w:p w:rsidR="00255992" w:rsidRPr="00600908" w:rsidRDefault="00255992" w:rsidP="00703E3C">
            <w:pPr>
              <w:spacing w:line="276" w:lineRule="auto"/>
              <w:jc w:val="center"/>
              <w:rPr>
                <w:rFonts w:ascii="Arial Narrow" w:hAnsi="Arial Narrow" w:cs="Arial"/>
                <w:sz w:val="20"/>
                <w:szCs w:val="20"/>
                <w:lang w:val="en-US"/>
              </w:rPr>
            </w:pPr>
          </w:p>
        </w:tc>
        <w:tc>
          <w:tcPr>
            <w:tcW w:w="0" w:type="auto"/>
            <w:vMerge/>
            <w:vAlign w:val="center"/>
          </w:tcPr>
          <w:p w:rsidR="00255992" w:rsidRPr="00600908" w:rsidRDefault="00255992" w:rsidP="00703E3C">
            <w:pPr>
              <w:spacing w:line="276" w:lineRule="auto"/>
              <w:ind w:left="-74" w:right="-143"/>
              <w:jc w:val="center"/>
              <w:rPr>
                <w:rFonts w:ascii="Arial Narrow" w:hAnsi="Arial Narrow" w:cs="Arial"/>
                <w:sz w:val="20"/>
                <w:szCs w:val="20"/>
              </w:rPr>
            </w:pPr>
          </w:p>
        </w:tc>
        <w:tc>
          <w:tcPr>
            <w:tcW w:w="0" w:type="auto"/>
            <w:vMerge/>
            <w:vAlign w:val="center"/>
          </w:tcPr>
          <w:p w:rsidR="00255992" w:rsidRPr="00600908" w:rsidRDefault="00255992" w:rsidP="00703E3C">
            <w:pPr>
              <w:spacing w:line="276" w:lineRule="auto"/>
              <w:jc w:val="center"/>
              <w:rPr>
                <w:rFonts w:ascii="Arial Narrow" w:hAnsi="Arial Narrow" w:cs="Arial"/>
                <w:sz w:val="20"/>
                <w:szCs w:val="20"/>
              </w:rPr>
            </w:pPr>
          </w:p>
        </w:tc>
        <w:tc>
          <w:tcPr>
            <w:tcW w:w="0" w:type="auto"/>
            <w:vMerge/>
            <w:vAlign w:val="center"/>
          </w:tcPr>
          <w:p w:rsidR="00255992" w:rsidRDefault="00255992" w:rsidP="00703E3C">
            <w:pPr>
              <w:spacing w:line="276" w:lineRule="auto"/>
              <w:ind w:left="-73" w:right="-142"/>
              <w:jc w:val="center"/>
              <w:rPr>
                <w:rFonts w:ascii="Arial Narrow" w:hAnsi="Arial Narrow" w:cs="Arial"/>
                <w:sz w:val="20"/>
                <w:szCs w:val="20"/>
              </w:rPr>
            </w:pPr>
          </w:p>
        </w:tc>
        <w:tc>
          <w:tcPr>
            <w:tcW w:w="0" w:type="auto"/>
            <w:vMerge/>
            <w:vAlign w:val="center"/>
          </w:tcPr>
          <w:p w:rsidR="00255992" w:rsidRDefault="00255992" w:rsidP="00703E3C">
            <w:pPr>
              <w:spacing w:line="276" w:lineRule="auto"/>
              <w:ind w:left="-216" w:right="-143"/>
              <w:jc w:val="center"/>
              <w:rPr>
                <w:rFonts w:ascii="Arial Narrow" w:hAnsi="Arial Narrow" w:cs="Arial"/>
                <w:sz w:val="20"/>
                <w:szCs w:val="20"/>
              </w:rPr>
            </w:pPr>
          </w:p>
        </w:tc>
        <w:tc>
          <w:tcPr>
            <w:tcW w:w="1214" w:type="dxa"/>
            <w:vMerge/>
            <w:vAlign w:val="center"/>
          </w:tcPr>
          <w:p w:rsidR="00255992" w:rsidRPr="00600908" w:rsidRDefault="00255992" w:rsidP="00703E3C">
            <w:pPr>
              <w:spacing w:line="276" w:lineRule="auto"/>
              <w:ind w:left="-73" w:right="-143"/>
              <w:jc w:val="center"/>
              <w:rPr>
                <w:rFonts w:ascii="Arial Narrow" w:hAnsi="Arial Narrow" w:cs="Arial"/>
                <w:sz w:val="20"/>
                <w:szCs w:val="20"/>
              </w:rPr>
            </w:pPr>
          </w:p>
        </w:tc>
        <w:tc>
          <w:tcPr>
            <w:tcW w:w="1064" w:type="dxa"/>
            <w:vMerge/>
            <w:vAlign w:val="center"/>
          </w:tcPr>
          <w:p w:rsidR="00255992" w:rsidRDefault="00255992" w:rsidP="00703E3C">
            <w:pPr>
              <w:spacing w:line="276" w:lineRule="auto"/>
              <w:ind w:right="-108"/>
              <w:jc w:val="center"/>
              <w:rPr>
                <w:rFonts w:ascii="Arial Narrow" w:hAnsi="Arial Narrow" w:cs="Arial"/>
                <w:sz w:val="20"/>
                <w:szCs w:val="20"/>
              </w:rPr>
            </w:pPr>
          </w:p>
        </w:tc>
        <w:tc>
          <w:tcPr>
            <w:tcW w:w="950" w:type="dxa"/>
            <w:vMerge/>
            <w:vAlign w:val="center"/>
          </w:tcPr>
          <w:p w:rsidR="00255992" w:rsidRDefault="00255992" w:rsidP="00703E3C">
            <w:pPr>
              <w:spacing w:line="276" w:lineRule="auto"/>
              <w:ind w:left="-108" w:right="-109"/>
              <w:jc w:val="center"/>
              <w:rPr>
                <w:rFonts w:ascii="Arial Narrow" w:hAnsi="Arial Narrow" w:cs="Arial"/>
                <w:sz w:val="20"/>
                <w:szCs w:val="20"/>
              </w:rPr>
            </w:pPr>
          </w:p>
        </w:tc>
      </w:tr>
      <w:tr w:rsidR="00255992" w:rsidRPr="00600908" w:rsidTr="007510BB">
        <w:trPr>
          <w:trHeight w:val="360"/>
        </w:trPr>
        <w:tc>
          <w:tcPr>
            <w:tcW w:w="568" w:type="dxa"/>
            <w:vMerge w:val="restart"/>
            <w:vAlign w:val="center"/>
          </w:tcPr>
          <w:p w:rsidR="00255992" w:rsidRDefault="00703E3C" w:rsidP="00703E3C">
            <w:pPr>
              <w:spacing w:line="276" w:lineRule="auto"/>
              <w:jc w:val="center"/>
              <w:rPr>
                <w:rFonts w:ascii="Arial Narrow" w:hAnsi="Arial Narrow" w:cs="Arial"/>
                <w:sz w:val="20"/>
                <w:szCs w:val="20"/>
              </w:rPr>
            </w:pPr>
            <w:r>
              <w:rPr>
                <w:rFonts w:ascii="Arial Narrow" w:hAnsi="Arial Narrow" w:cs="Arial"/>
                <w:sz w:val="20"/>
                <w:szCs w:val="20"/>
              </w:rPr>
              <w:t>6</w:t>
            </w:r>
          </w:p>
        </w:tc>
        <w:tc>
          <w:tcPr>
            <w:tcW w:w="2861" w:type="dxa"/>
            <w:vMerge w:val="restart"/>
            <w:shd w:val="clear" w:color="auto" w:fill="auto"/>
            <w:vAlign w:val="center"/>
          </w:tcPr>
          <w:p w:rsidR="00255992" w:rsidRPr="00600908" w:rsidRDefault="00255992" w:rsidP="00703E3C">
            <w:pPr>
              <w:spacing w:line="276" w:lineRule="auto"/>
              <w:ind w:left="-74" w:right="-143"/>
              <w:jc w:val="center"/>
              <w:rPr>
                <w:rFonts w:ascii="Arial Narrow" w:hAnsi="Arial Narrow"/>
                <w:sz w:val="20"/>
                <w:szCs w:val="20"/>
                <w:lang w:eastAsia="sk-SK"/>
              </w:rPr>
            </w:pPr>
            <w:r>
              <w:rPr>
                <w:rFonts w:ascii="Arial Narrow" w:hAnsi="Arial Narrow"/>
                <w:sz w:val="20"/>
                <w:szCs w:val="20"/>
                <w:lang w:eastAsia="sk-SK"/>
              </w:rPr>
              <w:t>Modernizácia budovy obecného úradu Brestovec</w:t>
            </w:r>
          </w:p>
        </w:tc>
        <w:tc>
          <w:tcPr>
            <w:tcW w:w="1844" w:type="dxa"/>
            <w:vMerge w:val="restart"/>
            <w:vAlign w:val="center"/>
          </w:tcPr>
          <w:p w:rsidR="00255992" w:rsidRPr="009F4E80" w:rsidRDefault="00255992" w:rsidP="00703E3C">
            <w:pPr>
              <w:spacing w:line="276" w:lineRule="auto"/>
              <w:ind w:left="-73"/>
              <w:jc w:val="center"/>
              <w:rPr>
                <w:rFonts w:ascii="Arial Narrow" w:hAnsi="Arial Narrow" w:cs="Arial"/>
                <w:sz w:val="20"/>
                <w:szCs w:val="20"/>
              </w:rPr>
            </w:pPr>
            <w:r w:rsidRPr="009F4E80">
              <w:rPr>
                <w:rFonts w:ascii="Arial Narrow" w:hAnsi="Arial Narrow" w:cs="Arial"/>
                <w:sz w:val="20"/>
                <w:szCs w:val="20"/>
              </w:rPr>
              <w:t xml:space="preserve">2.2.2 </w:t>
            </w:r>
            <w:r w:rsidR="003D6FC1">
              <w:rPr>
                <w:rFonts w:ascii="Arial Narrow" w:hAnsi="Arial Narrow" w:cs="Arial"/>
                <w:sz w:val="20"/>
                <w:szCs w:val="20"/>
              </w:rPr>
              <w:t>r</w:t>
            </w:r>
            <w:r w:rsidRPr="009F4E80">
              <w:rPr>
                <w:rFonts w:ascii="Arial Narrow" w:hAnsi="Arial Narrow" w:cs="Arial"/>
                <w:sz w:val="20"/>
                <w:szCs w:val="20"/>
              </w:rPr>
              <w:t>ekonštrukcia a modernizácia obecného úradu</w:t>
            </w:r>
          </w:p>
        </w:tc>
        <w:tc>
          <w:tcPr>
            <w:tcW w:w="851" w:type="dxa"/>
            <w:vAlign w:val="center"/>
          </w:tcPr>
          <w:p w:rsidR="00255992" w:rsidRPr="00600908" w:rsidRDefault="00255992" w:rsidP="00703E3C">
            <w:pPr>
              <w:spacing w:line="276" w:lineRule="auto"/>
              <w:jc w:val="center"/>
              <w:rPr>
                <w:rFonts w:ascii="Arial Narrow" w:hAnsi="Arial Narrow" w:cs="Arial"/>
                <w:sz w:val="20"/>
                <w:szCs w:val="20"/>
              </w:rPr>
            </w:pPr>
            <w:r>
              <w:rPr>
                <w:rFonts w:ascii="Arial Narrow" w:hAnsi="Arial Narrow" w:cs="Arial"/>
                <w:sz w:val="20"/>
                <w:szCs w:val="20"/>
              </w:rPr>
              <w:t>2009</w:t>
            </w:r>
          </w:p>
        </w:tc>
        <w:tc>
          <w:tcPr>
            <w:tcW w:w="1520" w:type="dxa"/>
            <w:vMerge w:val="restart"/>
            <w:vAlign w:val="center"/>
          </w:tcPr>
          <w:p w:rsidR="00255992" w:rsidRPr="00600908" w:rsidRDefault="00255992" w:rsidP="00703E3C">
            <w:pPr>
              <w:spacing w:line="276" w:lineRule="auto"/>
              <w:jc w:val="center"/>
              <w:rPr>
                <w:rFonts w:ascii="Arial Narrow" w:hAnsi="Arial Narrow" w:cs="Arial"/>
                <w:sz w:val="20"/>
                <w:szCs w:val="20"/>
                <w:lang w:val="en-US"/>
              </w:rPr>
            </w:pPr>
            <w:r>
              <w:rPr>
                <w:rFonts w:ascii="Arial Narrow" w:hAnsi="Arial Narrow" w:cs="Arial"/>
                <w:sz w:val="20"/>
                <w:szCs w:val="20"/>
                <w:lang w:val="en-US"/>
              </w:rPr>
              <w:t>89 865,20</w:t>
            </w:r>
          </w:p>
        </w:tc>
        <w:tc>
          <w:tcPr>
            <w:tcW w:w="0" w:type="auto"/>
            <w:vMerge w:val="restart"/>
            <w:vAlign w:val="center"/>
          </w:tcPr>
          <w:p w:rsidR="00255992" w:rsidRPr="00600908" w:rsidRDefault="00255992" w:rsidP="00703E3C">
            <w:pPr>
              <w:spacing w:line="276" w:lineRule="auto"/>
              <w:ind w:left="-74" w:right="-143"/>
              <w:jc w:val="center"/>
              <w:rPr>
                <w:rFonts w:ascii="Arial Narrow" w:hAnsi="Arial Narrow" w:cs="Arial"/>
                <w:sz w:val="20"/>
                <w:szCs w:val="20"/>
              </w:rPr>
            </w:pPr>
            <w:r>
              <w:rPr>
                <w:rFonts w:ascii="Arial Narrow" w:hAnsi="Arial Narrow" w:cs="Arial"/>
                <w:sz w:val="20"/>
                <w:szCs w:val="20"/>
              </w:rPr>
              <w:t>8 986,52</w:t>
            </w:r>
          </w:p>
        </w:tc>
        <w:tc>
          <w:tcPr>
            <w:tcW w:w="0" w:type="auto"/>
            <w:vMerge w:val="restart"/>
            <w:vAlign w:val="center"/>
          </w:tcPr>
          <w:p w:rsidR="00255992" w:rsidRPr="00600908" w:rsidRDefault="00255992" w:rsidP="00703E3C">
            <w:pPr>
              <w:spacing w:line="276" w:lineRule="auto"/>
              <w:jc w:val="center"/>
              <w:rPr>
                <w:rFonts w:ascii="Arial Narrow" w:hAnsi="Arial Narrow" w:cs="Arial"/>
                <w:sz w:val="20"/>
                <w:szCs w:val="20"/>
              </w:rPr>
            </w:pPr>
            <w:r>
              <w:rPr>
                <w:rFonts w:ascii="Arial Narrow" w:hAnsi="Arial Narrow" w:cs="Arial"/>
                <w:sz w:val="20"/>
                <w:szCs w:val="20"/>
              </w:rPr>
              <w:t>-</w:t>
            </w:r>
          </w:p>
        </w:tc>
        <w:tc>
          <w:tcPr>
            <w:tcW w:w="0" w:type="auto"/>
            <w:vMerge w:val="restart"/>
            <w:vAlign w:val="center"/>
          </w:tcPr>
          <w:p w:rsidR="00255992" w:rsidRPr="00600908" w:rsidRDefault="00255992" w:rsidP="00703E3C">
            <w:pPr>
              <w:spacing w:line="276" w:lineRule="auto"/>
              <w:ind w:left="-73" w:right="-142"/>
              <w:jc w:val="center"/>
              <w:rPr>
                <w:rFonts w:ascii="Arial Narrow" w:hAnsi="Arial Narrow" w:cs="Arial"/>
                <w:sz w:val="20"/>
                <w:szCs w:val="20"/>
                <w:lang w:val="en-US"/>
              </w:rPr>
            </w:pPr>
            <w:r>
              <w:rPr>
                <w:rFonts w:ascii="Arial Narrow" w:hAnsi="Arial Narrow" w:cs="Arial"/>
                <w:sz w:val="20"/>
                <w:szCs w:val="20"/>
                <w:lang w:val="en-US"/>
              </w:rPr>
              <w:t>4 493,26</w:t>
            </w:r>
          </w:p>
        </w:tc>
        <w:tc>
          <w:tcPr>
            <w:tcW w:w="0" w:type="auto"/>
            <w:vMerge w:val="restart"/>
            <w:vAlign w:val="center"/>
          </w:tcPr>
          <w:p w:rsidR="00255992" w:rsidRPr="00600908" w:rsidRDefault="00255992" w:rsidP="00703E3C">
            <w:pPr>
              <w:spacing w:line="276" w:lineRule="auto"/>
              <w:ind w:left="-216" w:right="-143"/>
              <w:jc w:val="center"/>
              <w:rPr>
                <w:rFonts w:ascii="Arial Narrow" w:hAnsi="Arial Narrow" w:cs="Arial"/>
                <w:sz w:val="20"/>
                <w:szCs w:val="20"/>
              </w:rPr>
            </w:pPr>
            <w:r>
              <w:rPr>
                <w:rFonts w:ascii="Arial Narrow" w:hAnsi="Arial Narrow" w:cs="Arial"/>
                <w:sz w:val="20"/>
                <w:szCs w:val="20"/>
              </w:rPr>
              <w:t>-</w:t>
            </w:r>
          </w:p>
        </w:tc>
        <w:tc>
          <w:tcPr>
            <w:tcW w:w="1214" w:type="dxa"/>
            <w:vMerge w:val="restart"/>
            <w:vAlign w:val="center"/>
          </w:tcPr>
          <w:p w:rsidR="00255992" w:rsidRPr="00600908" w:rsidRDefault="00255992" w:rsidP="00703E3C">
            <w:pPr>
              <w:spacing w:line="276" w:lineRule="auto"/>
              <w:ind w:left="-73" w:right="-143"/>
              <w:jc w:val="center"/>
              <w:rPr>
                <w:rFonts w:ascii="Arial Narrow" w:hAnsi="Arial Narrow" w:cs="Arial"/>
                <w:sz w:val="20"/>
                <w:szCs w:val="20"/>
              </w:rPr>
            </w:pPr>
            <w:r>
              <w:rPr>
                <w:rFonts w:ascii="Arial Narrow" w:hAnsi="Arial Narrow" w:cs="Arial"/>
                <w:sz w:val="20"/>
                <w:szCs w:val="20"/>
              </w:rPr>
              <w:t>76 385,42</w:t>
            </w:r>
          </w:p>
        </w:tc>
        <w:tc>
          <w:tcPr>
            <w:tcW w:w="1064" w:type="dxa"/>
            <w:vMerge w:val="restart"/>
            <w:vAlign w:val="center"/>
          </w:tcPr>
          <w:p w:rsidR="00255992" w:rsidRPr="00600908" w:rsidRDefault="00255992" w:rsidP="00703E3C">
            <w:pPr>
              <w:spacing w:line="276" w:lineRule="auto"/>
              <w:jc w:val="center"/>
              <w:rPr>
                <w:rFonts w:ascii="Arial Narrow" w:hAnsi="Arial Narrow" w:cs="Arial"/>
                <w:sz w:val="20"/>
                <w:szCs w:val="20"/>
              </w:rPr>
            </w:pPr>
            <w:r>
              <w:rPr>
                <w:rFonts w:ascii="Arial Narrow" w:hAnsi="Arial Narrow" w:cs="Arial"/>
                <w:sz w:val="20"/>
                <w:szCs w:val="20"/>
              </w:rPr>
              <w:t>PRV SR</w:t>
            </w:r>
          </w:p>
        </w:tc>
        <w:tc>
          <w:tcPr>
            <w:tcW w:w="950" w:type="dxa"/>
            <w:vMerge w:val="restart"/>
            <w:vAlign w:val="center"/>
          </w:tcPr>
          <w:p w:rsidR="00255992" w:rsidRPr="00600908" w:rsidRDefault="00255992" w:rsidP="00703E3C">
            <w:pPr>
              <w:spacing w:line="276" w:lineRule="auto"/>
              <w:ind w:left="-108" w:right="-109"/>
              <w:jc w:val="center"/>
              <w:rPr>
                <w:rFonts w:ascii="Arial Narrow" w:hAnsi="Arial Narrow" w:cs="Arial"/>
                <w:sz w:val="20"/>
                <w:szCs w:val="20"/>
              </w:rPr>
            </w:pPr>
            <w:r>
              <w:rPr>
                <w:rFonts w:ascii="Arial Narrow" w:hAnsi="Arial Narrow" w:cs="Arial"/>
                <w:sz w:val="20"/>
                <w:szCs w:val="20"/>
              </w:rPr>
              <w:t>-</w:t>
            </w:r>
          </w:p>
        </w:tc>
      </w:tr>
      <w:tr w:rsidR="00255992" w:rsidRPr="00600908" w:rsidTr="007510BB">
        <w:trPr>
          <w:trHeight w:val="420"/>
        </w:trPr>
        <w:tc>
          <w:tcPr>
            <w:tcW w:w="568" w:type="dxa"/>
            <w:vMerge/>
            <w:vAlign w:val="center"/>
          </w:tcPr>
          <w:p w:rsidR="00255992" w:rsidRDefault="00255992" w:rsidP="00703E3C">
            <w:pPr>
              <w:spacing w:line="276" w:lineRule="auto"/>
              <w:jc w:val="center"/>
              <w:rPr>
                <w:rFonts w:ascii="Arial Narrow" w:hAnsi="Arial Narrow" w:cs="Arial"/>
                <w:sz w:val="20"/>
                <w:szCs w:val="20"/>
              </w:rPr>
            </w:pPr>
          </w:p>
        </w:tc>
        <w:tc>
          <w:tcPr>
            <w:tcW w:w="2861" w:type="dxa"/>
            <w:vMerge/>
            <w:shd w:val="clear" w:color="auto" w:fill="auto"/>
            <w:vAlign w:val="center"/>
          </w:tcPr>
          <w:p w:rsidR="00255992" w:rsidRDefault="00255992" w:rsidP="00703E3C">
            <w:pPr>
              <w:spacing w:line="276" w:lineRule="auto"/>
              <w:ind w:left="-74" w:right="-143"/>
              <w:jc w:val="center"/>
              <w:rPr>
                <w:rFonts w:ascii="Arial Narrow" w:hAnsi="Arial Narrow"/>
                <w:sz w:val="20"/>
                <w:szCs w:val="20"/>
                <w:lang w:eastAsia="sk-SK"/>
              </w:rPr>
            </w:pPr>
          </w:p>
        </w:tc>
        <w:tc>
          <w:tcPr>
            <w:tcW w:w="1844" w:type="dxa"/>
            <w:vMerge/>
            <w:vAlign w:val="center"/>
          </w:tcPr>
          <w:p w:rsidR="00255992" w:rsidRPr="009F4E80" w:rsidRDefault="00255992" w:rsidP="00703E3C">
            <w:pPr>
              <w:spacing w:line="276" w:lineRule="auto"/>
              <w:ind w:left="-73"/>
              <w:jc w:val="center"/>
              <w:rPr>
                <w:rFonts w:ascii="Arial Narrow" w:hAnsi="Arial Narrow" w:cs="Arial"/>
                <w:sz w:val="20"/>
                <w:szCs w:val="20"/>
              </w:rPr>
            </w:pPr>
          </w:p>
        </w:tc>
        <w:tc>
          <w:tcPr>
            <w:tcW w:w="851" w:type="dxa"/>
            <w:vAlign w:val="center"/>
          </w:tcPr>
          <w:p w:rsidR="00255992" w:rsidRDefault="00255992" w:rsidP="00703E3C">
            <w:pPr>
              <w:spacing w:line="276" w:lineRule="auto"/>
              <w:jc w:val="center"/>
              <w:rPr>
                <w:rFonts w:ascii="Arial Narrow" w:hAnsi="Arial Narrow" w:cs="Arial"/>
                <w:sz w:val="20"/>
                <w:szCs w:val="20"/>
              </w:rPr>
            </w:pPr>
            <w:r>
              <w:rPr>
                <w:rFonts w:ascii="Arial Narrow" w:hAnsi="Arial Narrow" w:cs="Arial"/>
                <w:sz w:val="20"/>
                <w:szCs w:val="20"/>
              </w:rPr>
              <w:t>2009</w:t>
            </w:r>
          </w:p>
        </w:tc>
        <w:tc>
          <w:tcPr>
            <w:tcW w:w="1520" w:type="dxa"/>
            <w:vMerge/>
            <w:vAlign w:val="center"/>
          </w:tcPr>
          <w:p w:rsidR="00255992" w:rsidRDefault="00255992" w:rsidP="00703E3C">
            <w:pPr>
              <w:spacing w:line="276" w:lineRule="auto"/>
              <w:jc w:val="center"/>
              <w:rPr>
                <w:rFonts w:ascii="Arial Narrow" w:hAnsi="Arial Narrow" w:cs="Arial"/>
                <w:sz w:val="20"/>
                <w:szCs w:val="20"/>
                <w:lang w:val="en-US"/>
              </w:rPr>
            </w:pPr>
          </w:p>
        </w:tc>
        <w:tc>
          <w:tcPr>
            <w:tcW w:w="0" w:type="auto"/>
            <w:vMerge/>
            <w:vAlign w:val="center"/>
          </w:tcPr>
          <w:p w:rsidR="00255992" w:rsidRDefault="00255992" w:rsidP="00703E3C">
            <w:pPr>
              <w:spacing w:line="276" w:lineRule="auto"/>
              <w:ind w:left="-74" w:right="-143"/>
              <w:jc w:val="center"/>
              <w:rPr>
                <w:rFonts w:ascii="Arial Narrow" w:hAnsi="Arial Narrow" w:cs="Arial"/>
                <w:sz w:val="20"/>
                <w:szCs w:val="20"/>
              </w:rPr>
            </w:pPr>
          </w:p>
        </w:tc>
        <w:tc>
          <w:tcPr>
            <w:tcW w:w="0" w:type="auto"/>
            <w:vMerge/>
            <w:vAlign w:val="center"/>
          </w:tcPr>
          <w:p w:rsidR="00255992" w:rsidRDefault="00255992" w:rsidP="00703E3C">
            <w:pPr>
              <w:spacing w:line="276" w:lineRule="auto"/>
              <w:jc w:val="center"/>
              <w:rPr>
                <w:rFonts w:ascii="Arial Narrow" w:hAnsi="Arial Narrow" w:cs="Arial"/>
                <w:sz w:val="20"/>
                <w:szCs w:val="20"/>
              </w:rPr>
            </w:pPr>
          </w:p>
        </w:tc>
        <w:tc>
          <w:tcPr>
            <w:tcW w:w="0" w:type="auto"/>
            <w:vMerge/>
            <w:vAlign w:val="center"/>
          </w:tcPr>
          <w:p w:rsidR="00255992" w:rsidRDefault="00255992" w:rsidP="00703E3C">
            <w:pPr>
              <w:spacing w:line="276" w:lineRule="auto"/>
              <w:ind w:left="-73" w:right="-142"/>
              <w:jc w:val="center"/>
              <w:rPr>
                <w:rFonts w:ascii="Arial Narrow" w:hAnsi="Arial Narrow" w:cs="Arial"/>
                <w:sz w:val="20"/>
                <w:szCs w:val="20"/>
                <w:lang w:val="en-US"/>
              </w:rPr>
            </w:pPr>
          </w:p>
        </w:tc>
        <w:tc>
          <w:tcPr>
            <w:tcW w:w="0" w:type="auto"/>
            <w:vMerge/>
            <w:vAlign w:val="center"/>
          </w:tcPr>
          <w:p w:rsidR="00255992" w:rsidRDefault="00255992" w:rsidP="00703E3C">
            <w:pPr>
              <w:spacing w:line="276" w:lineRule="auto"/>
              <w:ind w:left="-216" w:right="-143"/>
              <w:jc w:val="center"/>
              <w:rPr>
                <w:rFonts w:ascii="Arial Narrow" w:hAnsi="Arial Narrow" w:cs="Arial"/>
                <w:sz w:val="20"/>
                <w:szCs w:val="20"/>
              </w:rPr>
            </w:pPr>
          </w:p>
        </w:tc>
        <w:tc>
          <w:tcPr>
            <w:tcW w:w="1214" w:type="dxa"/>
            <w:vMerge/>
            <w:vAlign w:val="center"/>
          </w:tcPr>
          <w:p w:rsidR="00255992" w:rsidRDefault="00255992" w:rsidP="00703E3C">
            <w:pPr>
              <w:spacing w:line="276" w:lineRule="auto"/>
              <w:ind w:left="-73" w:right="-143"/>
              <w:jc w:val="center"/>
              <w:rPr>
                <w:rFonts w:ascii="Arial Narrow" w:hAnsi="Arial Narrow" w:cs="Arial"/>
                <w:sz w:val="20"/>
                <w:szCs w:val="20"/>
              </w:rPr>
            </w:pPr>
          </w:p>
        </w:tc>
        <w:tc>
          <w:tcPr>
            <w:tcW w:w="1064" w:type="dxa"/>
            <w:vMerge/>
            <w:vAlign w:val="center"/>
          </w:tcPr>
          <w:p w:rsidR="00255992" w:rsidRDefault="00255992" w:rsidP="00703E3C">
            <w:pPr>
              <w:spacing w:line="276" w:lineRule="auto"/>
              <w:jc w:val="center"/>
              <w:rPr>
                <w:rFonts w:ascii="Arial Narrow" w:hAnsi="Arial Narrow" w:cs="Arial"/>
                <w:sz w:val="20"/>
                <w:szCs w:val="20"/>
              </w:rPr>
            </w:pPr>
          </w:p>
        </w:tc>
        <w:tc>
          <w:tcPr>
            <w:tcW w:w="950" w:type="dxa"/>
            <w:vMerge/>
            <w:vAlign w:val="center"/>
          </w:tcPr>
          <w:p w:rsidR="00255992" w:rsidRDefault="00255992" w:rsidP="00703E3C">
            <w:pPr>
              <w:spacing w:line="276" w:lineRule="auto"/>
              <w:ind w:left="-108" w:right="-109"/>
              <w:jc w:val="center"/>
              <w:rPr>
                <w:rFonts w:ascii="Arial Narrow" w:hAnsi="Arial Narrow" w:cs="Arial"/>
                <w:sz w:val="20"/>
                <w:szCs w:val="20"/>
              </w:rPr>
            </w:pPr>
          </w:p>
        </w:tc>
      </w:tr>
      <w:tr w:rsidR="00255992" w:rsidRPr="00600908" w:rsidTr="007510BB">
        <w:trPr>
          <w:trHeight w:val="255"/>
        </w:trPr>
        <w:tc>
          <w:tcPr>
            <w:tcW w:w="568" w:type="dxa"/>
            <w:vMerge w:val="restart"/>
            <w:vAlign w:val="center"/>
          </w:tcPr>
          <w:p w:rsidR="00255992" w:rsidRDefault="00703E3C" w:rsidP="00703E3C">
            <w:pPr>
              <w:spacing w:line="276" w:lineRule="auto"/>
              <w:jc w:val="center"/>
              <w:rPr>
                <w:rFonts w:ascii="Arial Narrow" w:hAnsi="Arial Narrow" w:cs="Arial"/>
                <w:sz w:val="20"/>
                <w:szCs w:val="20"/>
              </w:rPr>
            </w:pPr>
            <w:r>
              <w:rPr>
                <w:rFonts w:ascii="Arial Narrow" w:hAnsi="Arial Narrow" w:cs="Arial"/>
                <w:sz w:val="20"/>
                <w:szCs w:val="20"/>
              </w:rPr>
              <w:t>7</w:t>
            </w:r>
          </w:p>
        </w:tc>
        <w:tc>
          <w:tcPr>
            <w:tcW w:w="2861" w:type="dxa"/>
            <w:vMerge w:val="restart"/>
            <w:shd w:val="clear" w:color="auto" w:fill="auto"/>
            <w:vAlign w:val="center"/>
          </w:tcPr>
          <w:p w:rsidR="00255992" w:rsidRDefault="00255992" w:rsidP="00703E3C">
            <w:pPr>
              <w:spacing w:line="276" w:lineRule="auto"/>
              <w:ind w:left="-74" w:right="-143"/>
              <w:jc w:val="center"/>
              <w:rPr>
                <w:rFonts w:ascii="Arial Narrow" w:hAnsi="Arial Narrow"/>
                <w:sz w:val="20"/>
                <w:szCs w:val="20"/>
                <w:lang w:eastAsia="sk-SK"/>
              </w:rPr>
            </w:pPr>
            <w:r>
              <w:rPr>
                <w:rFonts w:ascii="Arial Narrow" w:hAnsi="Arial Narrow"/>
                <w:sz w:val="20"/>
                <w:szCs w:val="20"/>
                <w:lang w:eastAsia="sk-SK"/>
              </w:rPr>
              <w:t>Oprava strechy ZŠ</w:t>
            </w:r>
          </w:p>
        </w:tc>
        <w:tc>
          <w:tcPr>
            <w:tcW w:w="1844" w:type="dxa"/>
            <w:vMerge w:val="restart"/>
            <w:vAlign w:val="center"/>
          </w:tcPr>
          <w:p w:rsidR="00255992" w:rsidRPr="00EA3ED0" w:rsidRDefault="009E2CC7" w:rsidP="00703E3C">
            <w:pPr>
              <w:spacing w:line="276" w:lineRule="auto"/>
              <w:ind w:left="-73" w:right="-108"/>
              <w:jc w:val="center"/>
              <w:rPr>
                <w:rFonts w:ascii="Arial Narrow" w:hAnsi="Arial Narrow" w:cs="Arial"/>
                <w:sz w:val="20"/>
                <w:szCs w:val="20"/>
              </w:rPr>
            </w:pPr>
            <w:r w:rsidRPr="008E0ED3">
              <w:rPr>
                <w:rFonts w:ascii="Arial Narrow" w:hAnsi="Arial Narrow" w:cs="Arial"/>
                <w:sz w:val="20"/>
                <w:szCs w:val="20"/>
              </w:rPr>
              <w:t>2.2.1 rekonštrukcia budovy Základnej a Materskej školy</w:t>
            </w:r>
            <w:r w:rsidRPr="008E0ED3">
              <w:rPr>
                <w:rFonts w:ascii="Arial Narrow" w:hAnsi="Arial Narrow" w:cs="Arial"/>
                <w:sz w:val="20"/>
                <w:szCs w:val="20"/>
              </w:rPr>
              <w:tab/>
            </w:r>
          </w:p>
        </w:tc>
        <w:tc>
          <w:tcPr>
            <w:tcW w:w="851" w:type="dxa"/>
            <w:vAlign w:val="center"/>
          </w:tcPr>
          <w:p w:rsidR="00255992" w:rsidRPr="00D04635" w:rsidRDefault="00255992" w:rsidP="00703E3C">
            <w:pPr>
              <w:spacing w:line="276" w:lineRule="auto"/>
              <w:jc w:val="center"/>
              <w:rPr>
                <w:rFonts w:ascii="Arial Narrow" w:hAnsi="Arial Narrow" w:cs="Arial"/>
                <w:sz w:val="20"/>
                <w:szCs w:val="20"/>
              </w:rPr>
            </w:pPr>
            <w:r>
              <w:rPr>
                <w:rFonts w:ascii="Arial Narrow" w:hAnsi="Arial Narrow" w:cs="Arial"/>
                <w:sz w:val="20"/>
                <w:szCs w:val="20"/>
              </w:rPr>
              <w:t>2009</w:t>
            </w:r>
          </w:p>
        </w:tc>
        <w:tc>
          <w:tcPr>
            <w:tcW w:w="1520" w:type="dxa"/>
            <w:vMerge w:val="restart"/>
            <w:vAlign w:val="center"/>
          </w:tcPr>
          <w:p w:rsidR="00255992" w:rsidRDefault="00255992" w:rsidP="00703E3C">
            <w:pPr>
              <w:spacing w:line="276" w:lineRule="auto"/>
              <w:jc w:val="center"/>
              <w:rPr>
                <w:rFonts w:ascii="Arial Narrow" w:hAnsi="Arial Narrow" w:cs="Arial"/>
                <w:sz w:val="20"/>
                <w:szCs w:val="20"/>
                <w:lang w:val="en-US"/>
              </w:rPr>
            </w:pPr>
            <w:r>
              <w:rPr>
                <w:rFonts w:ascii="Arial Narrow" w:hAnsi="Arial Narrow" w:cs="Arial"/>
                <w:sz w:val="20"/>
                <w:szCs w:val="20"/>
                <w:lang w:val="en-US"/>
              </w:rPr>
              <w:t>16</w:t>
            </w:r>
            <w:r w:rsidR="0031747B">
              <w:rPr>
                <w:rFonts w:ascii="Arial Narrow" w:hAnsi="Arial Narrow" w:cs="Arial"/>
                <w:sz w:val="20"/>
                <w:szCs w:val="20"/>
                <w:lang w:val="en-US"/>
              </w:rPr>
              <w:t> </w:t>
            </w:r>
            <w:r>
              <w:rPr>
                <w:rFonts w:ascii="Arial Narrow" w:hAnsi="Arial Narrow" w:cs="Arial"/>
                <w:sz w:val="20"/>
                <w:szCs w:val="20"/>
                <w:lang w:val="en-US"/>
              </w:rPr>
              <w:t>342</w:t>
            </w:r>
            <w:r w:rsidR="0031747B">
              <w:rPr>
                <w:rFonts w:ascii="Arial Narrow" w:hAnsi="Arial Narrow" w:cs="Arial"/>
                <w:sz w:val="20"/>
                <w:szCs w:val="20"/>
                <w:lang w:val="en-US"/>
              </w:rPr>
              <w:t>,00</w:t>
            </w:r>
          </w:p>
        </w:tc>
        <w:tc>
          <w:tcPr>
            <w:tcW w:w="0" w:type="auto"/>
            <w:vMerge w:val="restart"/>
            <w:vAlign w:val="center"/>
          </w:tcPr>
          <w:p w:rsidR="00255992" w:rsidRDefault="00255992" w:rsidP="00703E3C">
            <w:pPr>
              <w:spacing w:line="276" w:lineRule="auto"/>
              <w:ind w:left="-74" w:right="-143"/>
              <w:jc w:val="center"/>
              <w:rPr>
                <w:rFonts w:ascii="Arial Narrow" w:hAnsi="Arial Narrow" w:cs="Arial"/>
                <w:sz w:val="20"/>
                <w:szCs w:val="20"/>
              </w:rPr>
            </w:pPr>
            <w:r>
              <w:rPr>
                <w:rFonts w:ascii="Arial Narrow" w:hAnsi="Arial Narrow" w:cs="Arial"/>
                <w:sz w:val="20"/>
                <w:szCs w:val="20"/>
              </w:rPr>
              <w:t>-</w:t>
            </w:r>
          </w:p>
        </w:tc>
        <w:tc>
          <w:tcPr>
            <w:tcW w:w="0" w:type="auto"/>
            <w:vMerge w:val="restart"/>
            <w:vAlign w:val="center"/>
          </w:tcPr>
          <w:p w:rsidR="00255992" w:rsidRDefault="00255992" w:rsidP="00703E3C">
            <w:pPr>
              <w:spacing w:line="276" w:lineRule="auto"/>
              <w:jc w:val="center"/>
              <w:rPr>
                <w:rFonts w:ascii="Arial Narrow" w:hAnsi="Arial Narrow" w:cs="Arial"/>
                <w:sz w:val="20"/>
                <w:szCs w:val="20"/>
              </w:rPr>
            </w:pPr>
            <w:r>
              <w:rPr>
                <w:rFonts w:ascii="Arial Narrow" w:hAnsi="Arial Narrow" w:cs="Arial"/>
                <w:sz w:val="20"/>
                <w:szCs w:val="20"/>
              </w:rPr>
              <w:t>-</w:t>
            </w:r>
          </w:p>
        </w:tc>
        <w:tc>
          <w:tcPr>
            <w:tcW w:w="0" w:type="auto"/>
            <w:vMerge w:val="restart"/>
            <w:vAlign w:val="center"/>
          </w:tcPr>
          <w:p w:rsidR="00255992" w:rsidRDefault="00255992" w:rsidP="00703E3C">
            <w:pPr>
              <w:spacing w:line="276" w:lineRule="auto"/>
              <w:ind w:left="-73" w:right="-142"/>
              <w:jc w:val="center"/>
              <w:rPr>
                <w:rFonts w:ascii="Arial Narrow" w:hAnsi="Arial Narrow" w:cs="Arial"/>
                <w:sz w:val="20"/>
                <w:szCs w:val="20"/>
                <w:lang w:val="en-US"/>
              </w:rPr>
            </w:pPr>
            <w:r>
              <w:rPr>
                <w:rFonts w:ascii="Arial Narrow" w:hAnsi="Arial Narrow" w:cs="Arial"/>
                <w:sz w:val="20"/>
                <w:szCs w:val="20"/>
                <w:lang w:val="en-US"/>
              </w:rPr>
              <w:t>16</w:t>
            </w:r>
            <w:r w:rsidR="0031747B">
              <w:rPr>
                <w:rFonts w:ascii="Arial Narrow" w:hAnsi="Arial Narrow" w:cs="Arial"/>
                <w:sz w:val="20"/>
                <w:szCs w:val="20"/>
                <w:lang w:val="en-US"/>
              </w:rPr>
              <w:t> </w:t>
            </w:r>
            <w:r>
              <w:rPr>
                <w:rFonts w:ascii="Arial Narrow" w:hAnsi="Arial Narrow" w:cs="Arial"/>
                <w:sz w:val="20"/>
                <w:szCs w:val="20"/>
                <w:lang w:val="en-US"/>
              </w:rPr>
              <w:t>342</w:t>
            </w:r>
            <w:r w:rsidR="0031747B">
              <w:rPr>
                <w:rFonts w:ascii="Arial Narrow" w:hAnsi="Arial Narrow" w:cs="Arial"/>
                <w:sz w:val="20"/>
                <w:szCs w:val="20"/>
                <w:lang w:val="en-US"/>
              </w:rPr>
              <w:t>,00</w:t>
            </w:r>
          </w:p>
        </w:tc>
        <w:tc>
          <w:tcPr>
            <w:tcW w:w="0" w:type="auto"/>
            <w:vMerge w:val="restart"/>
            <w:vAlign w:val="center"/>
          </w:tcPr>
          <w:p w:rsidR="00255992" w:rsidRDefault="00255992" w:rsidP="00703E3C">
            <w:pPr>
              <w:spacing w:line="276" w:lineRule="auto"/>
              <w:ind w:left="-216" w:right="-143"/>
              <w:jc w:val="center"/>
              <w:rPr>
                <w:rFonts w:ascii="Arial Narrow" w:hAnsi="Arial Narrow" w:cs="Arial"/>
                <w:sz w:val="20"/>
                <w:szCs w:val="20"/>
              </w:rPr>
            </w:pPr>
            <w:r>
              <w:rPr>
                <w:rFonts w:ascii="Arial Narrow" w:hAnsi="Arial Narrow" w:cs="Arial"/>
                <w:sz w:val="20"/>
                <w:szCs w:val="20"/>
              </w:rPr>
              <w:t>-</w:t>
            </w:r>
          </w:p>
        </w:tc>
        <w:tc>
          <w:tcPr>
            <w:tcW w:w="1214" w:type="dxa"/>
            <w:vMerge w:val="restart"/>
            <w:vAlign w:val="center"/>
          </w:tcPr>
          <w:p w:rsidR="00255992" w:rsidRDefault="00255992" w:rsidP="00703E3C">
            <w:pPr>
              <w:spacing w:line="276" w:lineRule="auto"/>
              <w:ind w:left="-73" w:right="-143"/>
              <w:jc w:val="center"/>
              <w:rPr>
                <w:rFonts w:ascii="Arial Narrow" w:hAnsi="Arial Narrow" w:cs="Arial"/>
                <w:sz w:val="20"/>
                <w:szCs w:val="20"/>
              </w:rPr>
            </w:pPr>
            <w:r>
              <w:rPr>
                <w:rFonts w:ascii="Arial Narrow" w:hAnsi="Arial Narrow" w:cs="Arial"/>
                <w:sz w:val="20"/>
                <w:szCs w:val="20"/>
              </w:rPr>
              <w:t>-</w:t>
            </w:r>
          </w:p>
        </w:tc>
        <w:tc>
          <w:tcPr>
            <w:tcW w:w="1064" w:type="dxa"/>
            <w:vMerge w:val="restart"/>
            <w:vAlign w:val="center"/>
          </w:tcPr>
          <w:p w:rsidR="00255992" w:rsidRDefault="00255992" w:rsidP="00703E3C">
            <w:pPr>
              <w:spacing w:line="276" w:lineRule="auto"/>
              <w:jc w:val="center"/>
              <w:rPr>
                <w:rFonts w:ascii="Arial Narrow" w:hAnsi="Arial Narrow" w:cs="Arial"/>
                <w:sz w:val="20"/>
                <w:szCs w:val="20"/>
              </w:rPr>
            </w:pPr>
            <w:r>
              <w:rPr>
                <w:rFonts w:ascii="Arial Narrow" w:hAnsi="Arial Narrow" w:cs="Arial"/>
                <w:sz w:val="20"/>
                <w:szCs w:val="20"/>
              </w:rPr>
              <w:t>-</w:t>
            </w:r>
          </w:p>
        </w:tc>
        <w:tc>
          <w:tcPr>
            <w:tcW w:w="950" w:type="dxa"/>
            <w:vMerge w:val="restart"/>
            <w:vAlign w:val="center"/>
          </w:tcPr>
          <w:p w:rsidR="00255992" w:rsidRDefault="00255992" w:rsidP="00703E3C">
            <w:pPr>
              <w:spacing w:line="276" w:lineRule="auto"/>
              <w:ind w:left="-108" w:right="-109"/>
              <w:jc w:val="center"/>
              <w:rPr>
                <w:rFonts w:ascii="Arial Narrow" w:hAnsi="Arial Narrow" w:cs="Arial"/>
                <w:sz w:val="20"/>
                <w:szCs w:val="20"/>
              </w:rPr>
            </w:pPr>
            <w:r>
              <w:rPr>
                <w:rFonts w:ascii="Arial Narrow" w:hAnsi="Arial Narrow" w:cs="Arial"/>
                <w:sz w:val="20"/>
                <w:szCs w:val="20"/>
              </w:rPr>
              <w:t>-</w:t>
            </w:r>
          </w:p>
          <w:p w:rsidR="00255992" w:rsidRDefault="00255992" w:rsidP="00703E3C">
            <w:pPr>
              <w:spacing w:line="276" w:lineRule="auto"/>
              <w:ind w:left="-108" w:right="-109"/>
              <w:jc w:val="center"/>
              <w:rPr>
                <w:rFonts w:ascii="Arial Narrow" w:hAnsi="Arial Narrow" w:cs="Arial"/>
                <w:sz w:val="20"/>
                <w:szCs w:val="20"/>
              </w:rPr>
            </w:pPr>
          </w:p>
        </w:tc>
      </w:tr>
      <w:tr w:rsidR="00255992" w:rsidRPr="00600908" w:rsidTr="007510BB">
        <w:trPr>
          <w:trHeight w:val="258"/>
        </w:trPr>
        <w:tc>
          <w:tcPr>
            <w:tcW w:w="568" w:type="dxa"/>
            <w:vMerge/>
            <w:vAlign w:val="center"/>
          </w:tcPr>
          <w:p w:rsidR="00255992" w:rsidRDefault="00255992" w:rsidP="00703E3C">
            <w:pPr>
              <w:spacing w:line="276" w:lineRule="auto"/>
              <w:jc w:val="center"/>
              <w:rPr>
                <w:rFonts w:ascii="Arial Narrow" w:hAnsi="Arial Narrow" w:cs="Arial"/>
                <w:sz w:val="20"/>
                <w:szCs w:val="20"/>
              </w:rPr>
            </w:pPr>
          </w:p>
        </w:tc>
        <w:tc>
          <w:tcPr>
            <w:tcW w:w="2861" w:type="dxa"/>
            <w:vMerge/>
            <w:shd w:val="clear" w:color="auto" w:fill="auto"/>
            <w:vAlign w:val="center"/>
          </w:tcPr>
          <w:p w:rsidR="00255992" w:rsidRDefault="00255992" w:rsidP="00703E3C">
            <w:pPr>
              <w:spacing w:line="276" w:lineRule="auto"/>
              <w:ind w:left="-74" w:right="-143"/>
              <w:jc w:val="center"/>
              <w:rPr>
                <w:rFonts w:ascii="Arial Narrow" w:hAnsi="Arial Narrow"/>
                <w:sz w:val="20"/>
                <w:szCs w:val="20"/>
                <w:lang w:eastAsia="sk-SK"/>
              </w:rPr>
            </w:pPr>
          </w:p>
        </w:tc>
        <w:tc>
          <w:tcPr>
            <w:tcW w:w="1844" w:type="dxa"/>
            <w:vMerge/>
            <w:vAlign w:val="center"/>
          </w:tcPr>
          <w:p w:rsidR="00255992" w:rsidRPr="00EA3ED0" w:rsidRDefault="00255992" w:rsidP="00703E3C">
            <w:pPr>
              <w:spacing w:line="276" w:lineRule="auto"/>
              <w:ind w:left="-73" w:right="-108"/>
              <w:jc w:val="center"/>
              <w:rPr>
                <w:rFonts w:ascii="Arial Narrow" w:hAnsi="Arial Narrow" w:cs="Arial"/>
                <w:sz w:val="20"/>
                <w:szCs w:val="20"/>
              </w:rPr>
            </w:pPr>
          </w:p>
        </w:tc>
        <w:tc>
          <w:tcPr>
            <w:tcW w:w="851" w:type="dxa"/>
            <w:vAlign w:val="center"/>
          </w:tcPr>
          <w:p w:rsidR="00255992" w:rsidRDefault="00255992" w:rsidP="00703E3C">
            <w:pPr>
              <w:spacing w:line="276" w:lineRule="auto"/>
              <w:jc w:val="center"/>
              <w:rPr>
                <w:rFonts w:ascii="Arial Narrow" w:hAnsi="Arial Narrow" w:cs="Arial"/>
                <w:sz w:val="20"/>
                <w:szCs w:val="20"/>
              </w:rPr>
            </w:pPr>
            <w:r>
              <w:rPr>
                <w:rFonts w:ascii="Arial Narrow" w:hAnsi="Arial Narrow" w:cs="Arial"/>
                <w:sz w:val="20"/>
                <w:szCs w:val="20"/>
              </w:rPr>
              <w:t>2009</w:t>
            </w:r>
          </w:p>
        </w:tc>
        <w:tc>
          <w:tcPr>
            <w:tcW w:w="1520" w:type="dxa"/>
            <w:vMerge/>
            <w:vAlign w:val="center"/>
          </w:tcPr>
          <w:p w:rsidR="00255992" w:rsidRDefault="00255992" w:rsidP="00703E3C">
            <w:pPr>
              <w:spacing w:line="276" w:lineRule="auto"/>
              <w:jc w:val="center"/>
              <w:rPr>
                <w:rFonts w:ascii="Arial Narrow" w:hAnsi="Arial Narrow" w:cs="Arial"/>
                <w:sz w:val="20"/>
                <w:szCs w:val="20"/>
                <w:lang w:val="en-US"/>
              </w:rPr>
            </w:pPr>
          </w:p>
        </w:tc>
        <w:tc>
          <w:tcPr>
            <w:tcW w:w="0" w:type="auto"/>
            <w:vMerge/>
            <w:vAlign w:val="center"/>
          </w:tcPr>
          <w:p w:rsidR="00255992" w:rsidRDefault="00255992" w:rsidP="00703E3C">
            <w:pPr>
              <w:spacing w:line="276" w:lineRule="auto"/>
              <w:ind w:left="-74" w:right="-143"/>
              <w:jc w:val="center"/>
              <w:rPr>
                <w:rFonts w:ascii="Arial Narrow" w:hAnsi="Arial Narrow" w:cs="Arial"/>
                <w:sz w:val="20"/>
                <w:szCs w:val="20"/>
              </w:rPr>
            </w:pPr>
          </w:p>
        </w:tc>
        <w:tc>
          <w:tcPr>
            <w:tcW w:w="0" w:type="auto"/>
            <w:vMerge/>
            <w:vAlign w:val="center"/>
          </w:tcPr>
          <w:p w:rsidR="00255992" w:rsidRDefault="00255992" w:rsidP="00703E3C">
            <w:pPr>
              <w:spacing w:line="276" w:lineRule="auto"/>
              <w:jc w:val="center"/>
              <w:rPr>
                <w:rFonts w:ascii="Arial Narrow" w:hAnsi="Arial Narrow" w:cs="Arial"/>
                <w:sz w:val="20"/>
                <w:szCs w:val="20"/>
              </w:rPr>
            </w:pPr>
          </w:p>
        </w:tc>
        <w:tc>
          <w:tcPr>
            <w:tcW w:w="0" w:type="auto"/>
            <w:vMerge/>
            <w:vAlign w:val="center"/>
          </w:tcPr>
          <w:p w:rsidR="00255992" w:rsidRDefault="00255992" w:rsidP="00703E3C">
            <w:pPr>
              <w:spacing w:line="276" w:lineRule="auto"/>
              <w:ind w:left="-73" w:right="-142"/>
              <w:jc w:val="center"/>
              <w:rPr>
                <w:rFonts w:ascii="Arial Narrow" w:hAnsi="Arial Narrow" w:cs="Arial"/>
                <w:sz w:val="20"/>
                <w:szCs w:val="20"/>
                <w:lang w:val="en-US"/>
              </w:rPr>
            </w:pPr>
          </w:p>
        </w:tc>
        <w:tc>
          <w:tcPr>
            <w:tcW w:w="0" w:type="auto"/>
            <w:vMerge/>
            <w:vAlign w:val="center"/>
          </w:tcPr>
          <w:p w:rsidR="00255992" w:rsidRDefault="00255992" w:rsidP="00703E3C">
            <w:pPr>
              <w:spacing w:line="276" w:lineRule="auto"/>
              <w:ind w:left="-216" w:right="-143"/>
              <w:jc w:val="center"/>
              <w:rPr>
                <w:rFonts w:ascii="Arial Narrow" w:hAnsi="Arial Narrow" w:cs="Arial"/>
                <w:sz w:val="20"/>
                <w:szCs w:val="20"/>
              </w:rPr>
            </w:pPr>
          </w:p>
        </w:tc>
        <w:tc>
          <w:tcPr>
            <w:tcW w:w="1214" w:type="dxa"/>
            <w:vMerge/>
            <w:vAlign w:val="center"/>
          </w:tcPr>
          <w:p w:rsidR="00255992" w:rsidRDefault="00255992" w:rsidP="00703E3C">
            <w:pPr>
              <w:spacing w:line="276" w:lineRule="auto"/>
              <w:ind w:left="-73" w:right="-143"/>
              <w:jc w:val="center"/>
              <w:rPr>
                <w:rFonts w:ascii="Arial Narrow" w:hAnsi="Arial Narrow" w:cs="Arial"/>
                <w:sz w:val="20"/>
                <w:szCs w:val="20"/>
              </w:rPr>
            </w:pPr>
          </w:p>
        </w:tc>
        <w:tc>
          <w:tcPr>
            <w:tcW w:w="1064" w:type="dxa"/>
            <w:vMerge/>
            <w:vAlign w:val="center"/>
          </w:tcPr>
          <w:p w:rsidR="00255992" w:rsidRDefault="00255992" w:rsidP="00703E3C">
            <w:pPr>
              <w:spacing w:line="276" w:lineRule="auto"/>
              <w:jc w:val="center"/>
              <w:rPr>
                <w:rFonts w:ascii="Arial Narrow" w:hAnsi="Arial Narrow" w:cs="Arial"/>
                <w:sz w:val="20"/>
                <w:szCs w:val="20"/>
              </w:rPr>
            </w:pPr>
          </w:p>
        </w:tc>
        <w:tc>
          <w:tcPr>
            <w:tcW w:w="950" w:type="dxa"/>
            <w:vMerge/>
            <w:vAlign w:val="center"/>
          </w:tcPr>
          <w:p w:rsidR="00255992" w:rsidRDefault="00255992" w:rsidP="00703E3C">
            <w:pPr>
              <w:spacing w:line="276" w:lineRule="auto"/>
              <w:ind w:left="-108" w:right="-109"/>
              <w:jc w:val="center"/>
              <w:rPr>
                <w:rFonts w:ascii="Arial Narrow" w:hAnsi="Arial Narrow" w:cs="Arial"/>
                <w:sz w:val="20"/>
                <w:szCs w:val="20"/>
              </w:rPr>
            </w:pPr>
          </w:p>
        </w:tc>
      </w:tr>
      <w:tr w:rsidR="00722F8C" w:rsidRPr="00600908" w:rsidTr="007510BB">
        <w:trPr>
          <w:trHeight w:val="360"/>
        </w:trPr>
        <w:tc>
          <w:tcPr>
            <w:tcW w:w="568" w:type="dxa"/>
            <w:vAlign w:val="center"/>
          </w:tcPr>
          <w:p w:rsidR="00722F8C" w:rsidRDefault="00703E3C" w:rsidP="00703E3C">
            <w:pPr>
              <w:spacing w:line="276" w:lineRule="auto"/>
              <w:jc w:val="center"/>
              <w:rPr>
                <w:rFonts w:ascii="Arial Narrow" w:hAnsi="Arial Narrow" w:cs="Arial"/>
                <w:sz w:val="20"/>
                <w:szCs w:val="20"/>
              </w:rPr>
            </w:pPr>
            <w:r>
              <w:rPr>
                <w:rFonts w:ascii="Arial Narrow" w:hAnsi="Arial Narrow" w:cs="Arial"/>
                <w:sz w:val="20"/>
                <w:szCs w:val="20"/>
              </w:rPr>
              <w:t>8</w:t>
            </w:r>
          </w:p>
        </w:tc>
        <w:tc>
          <w:tcPr>
            <w:tcW w:w="2861" w:type="dxa"/>
            <w:shd w:val="clear" w:color="auto" w:fill="auto"/>
            <w:vAlign w:val="center"/>
          </w:tcPr>
          <w:p w:rsidR="00722F8C" w:rsidRDefault="00722F8C" w:rsidP="00703E3C">
            <w:pPr>
              <w:spacing w:line="276" w:lineRule="auto"/>
              <w:ind w:left="-74" w:right="-143"/>
              <w:jc w:val="center"/>
              <w:rPr>
                <w:rFonts w:ascii="Arial Narrow" w:hAnsi="Arial Narrow"/>
                <w:sz w:val="20"/>
                <w:szCs w:val="20"/>
                <w:lang w:eastAsia="sk-SK"/>
              </w:rPr>
            </w:pPr>
            <w:r>
              <w:rPr>
                <w:rFonts w:ascii="Arial Narrow" w:hAnsi="Arial Narrow"/>
                <w:sz w:val="20"/>
                <w:szCs w:val="20"/>
                <w:lang w:eastAsia="sk-SK"/>
              </w:rPr>
              <w:t xml:space="preserve">Zvýšenie atraktivity prihraničného regiónu spojazdnením historického </w:t>
            </w:r>
            <w:r>
              <w:rPr>
                <w:rFonts w:ascii="Arial Narrow" w:hAnsi="Arial Narrow"/>
                <w:sz w:val="20"/>
                <w:szCs w:val="20"/>
                <w:lang w:eastAsia="sk-SK"/>
              </w:rPr>
              <w:lastRenderedPageBreak/>
              <w:t>vlaku</w:t>
            </w:r>
          </w:p>
        </w:tc>
        <w:tc>
          <w:tcPr>
            <w:tcW w:w="1844" w:type="dxa"/>
            <w:vAlign w:val="center"/>
          </w:tcPr>
          <w:p w:rsidR="00722F8C" w:rsidRPr="00EA3ED0" w:rsidRDefault="00FA38AE" w:rsidP="00703E3C">
            <w:pPr>
              <w:spacing w:line="276" w:lineRule="auto"/>
              <w:ind w:left="-73" w:right="-108"/>
              <w:jc w:val="center"/>
              <w:rPr>
                <w:rFonts w:ascii="Arial Narrow" w:hAnsi="Arial Narrow" w:cs="Arial"/>
                <w:sz w:val="20"/>
                <w:szCs w:val="20"/>
              </w:rPr>
            </w:pPr>
            <w:r>
              <w:rPr>
                <w:rFonts w:ascii="Arial Narrow" w:hAnsi="Arial Narrow" w:cs="Arial"/>
                <w:sz w:val="20"/>
                <w:szCs w:val="20"/>
              </w:rPr>
              <w:lastRenderedPageBreak/>
              <w:t xml:space="preserve">4.3.3 </w:t>
            </w:r>
            <w:r w:rsidRPr="00FA38AE">
              <w:rPr>
                <w:rFonts w:ascii="Arial Narrow" w:hAnsi="Arial Narrow" w:cs="Arial"/>
                <w:sz w:val="20"/>
                <w:szCs w:val="20"/>
              </w:rPr>
              <w:t>podpora rozvoja atrakcií</w:t>
            </w:r>
          </w:p>
        </w:tc>
        <w:tc>
          <w:tcPr>
            <w:tcW w:w="851" w:type="dxa"/>
            <w:vAlign w:val="center"/>
          </w:tcPr>
          <w:p w:rsidR="00722F8C" w:rsidRPr="00D04635" w:rsidRDefault="009327C3" w:rsidP="00703E3C">
            <w:pPr>
              <w:spacing w:line="276" w:lineRule="auto"/>
              <w:jc w:val="center"/>
              <w:rPr>
                <w:rFonts w:ascii="Arial Narrow" w:hAnsi="Arial Narrow" w:cs="Arial"/>
                <w:sz w:val="20"/>
                <w:szCs w:val="20"/>
              </w:rPr>
            </w:pPr>
            <w:r>
              <w:rPr>
                <w:rFonts w:ascii="Arial Narrow" w:hAnsi="Arial Narrow" w:cs="Arial"/>
                <w:sz w:val="20"/>
                <w:szCs w:val="20"/>
              </w:rPr>
              <w:t>2009</w:t>
            </w:r>
          </w:p>
        </w:tc>
        <w:tc>
          <w:tcPr>
            <w:tcW w:w="1520" w:type="dxa"/>
            <w:vAlign w:val="center"/>
          </w:tcPr>
          <w:p w:rsidR="00722F8C" w:rsidRDefault="00BC0E10" w:rsidP="00703E3C">
            <w:pPr>
              <w:spacing w:line="276" w:lineRule="auto"/>
              <w:jc w:val="center"/>
              <w:rPr>
                <w:rFonts w:ascii="Arial Narrow" w:hAnsi="Arial Narrow" w:cs="Arial"/>
                <w:sz w:val="20"/>
                <w:szCs w:val="20"/>
                <w:lang w:val="en-US"/>
              </w:rPr>
            </w:pPr>
            <w:r w:rsidRPr="00BC0E10">
              <w:rPr>
                <w:rFonts w:ascii="Arial Narrow" w:hAnsi="Arial Narrow" w:cs="Arial"/>
                <w:sz w:val="20"/>
                <w:szCs w:val="20"/>
              </w:rPr>
              <w:t>211</w:t>
            </w:r>
            <w:r>
              <w:rPr>
                <w:rFonts w:ascii="Arial Narrow" w:hAnsi="Arial Narrow" w:cs="Arial"/>
                <w:sz w:val="20"/>
                <w:szCs w:val="20"/>
              </w:rPr>
              <w:t> </w:t>
            </w:r>
            <w:r w:rsidRPr="00BC0E10">
              <w:rPr>
                <w:rFonts w:ascii="Arial Narrow" w:hAnsi="Arial Narrow" w:cs="Arial"/>
                <w:sz w:val="20"/>
                <w:szCs w:val="20"/>
              </w:rPr>
              <w:t>808</w:t>
            </w:r>
            <w:r>
              <w:rPr>
                <w:rFonts w:ascii="Arial Narrow" w:hAnsi="Arial Narrow" w:cs="Arial"/>
                <w:sz w:val="20"/>
                <w:szCs w:val="20"/>
              </w:rPr>
              <w:t>,00</w:t>
            </w:r>
          </w:p>
        </w:tc>
        <w:tc>
          <w:tcPr>
            <w:tcW w:w="0" w:type="auto"/>
            <w:vAlign w:val="center"/>
          </w:tcPr>
          <w:p w:rsidR="00722F8C" w:rsidRDefault="00722F8C" w:rsidP="00703E3C">
            <w:pPr>
              <w:spacing w:line="276" w:lineRule="auto"/>
              <w:ind w:left="-74" w:right="-143"/>
              <w:jc w:val="center"/>
              <w:rPr>
                <w:rFonts w:ascii="Arial Narrow" w:hAnsi="Arial Narrow" w:cs="Arial"/>
                <w:sz w:val="20"/>
                <w:szCs w:val="20"/>
              </w:rPr>
            </w:pPr>
          </w:p>
        </w:tc>
        <w:tc>
          <w:tcPr>
            <w:tcW w:w="0" w:type="auto"/>
            <w:vAlign w:val="center"/>
          </w:tcPr>
          <w:p w:rsidR="00722F8C" w:rsidRDefault="00722F8C" w:rsidP="00703E3C">
            <w:pPr>
              <w:spacing w:line="276" w:lineRule="auto"/>
              <w:jc w:val="center"/>
              <w:rPr>
                <w:rFonts w:ascii="Arial Narrow" w:hAnsi="Arial Narrow" w:cs="Arial"/>
                <w:sz w:val="20"/>
                <w:szCs w:val="20"/>
              </w:rPr>
            </w:pPr>
          </w:p>
        </w:tc>
        <w:tc>
          <w:tcPr>
            <w:tcW w:w="0" w:type="auto"/>
            <w:vAlign w:val="center"/>
          </w:tcPr>
          <w:p w:rsidR="00722F8C" w:rsidRDefault="00722F8C" w:rsidP="00703E3C">
            <w:pPr>
              <w:spacing w:line="276" w:lineRule="auto"/>
              <w:ind w:left="-73" w:right="-142"/>
              <w:jc w:val="center"/>
              <w:rPr>
                <w:rFonts w:ascii="Arial Narrow" w:hAnsi="Arial Narrow" w:cs="Arial"/>
                <w:sz w:val="20"/>
                <w:szCs w:val="20"/>
                <w:lang w:val="en-US"/>
              </w:rPr>
            </w:pPr>
            <w:r>
              <w:rPr>
                <w:rFonts w:ascii="Arial Narrow" w:hAnsi="Arial Narrow" w:cs="Arial"/>
                <w:sz w:val="20"/>
                <w:szCs w:val="20"/>
                <w:lang w:val="en-US"/>
              </w:rPr>
              <w:t>948</w:t>
            </w:r>
            <w:r w:rsidR="0031747B">
              <w:rPr>
                <w:rFonts w:ascii="Arial Narrow" w:hAnsi="Arial Narrow" w:cs="Arial"/>
                <w:sz w:val="20"/>
                <w:szCs w:val="20"/>
                <w:lang w:val="en-US"/>
              </w:rPr>
              <w:t>,00</w:t>
            </w:r>
          </w:p>
        </w:tc>
        <w:tc>
          <w:tcPr>
            <w:tcW w:w="0" w:type="auto"/>
            <w:vAlign w:val="center"/>
          </w:tcPr>
          <w:p w:rsidR="00722F8C" w:rsidRDefault="00722F8C" w:rsidP="00703E3C">
            <w:pPr>
              <w:spacing w:line="276" w:lineRule="auto"/>
              <w:ind w:left="-216" w:right="-143"/>
              <w:jc w:val="center"/>
              <w:rPr>
                <w:rFonts w:ascii="Arial Narrow" w:hAnsi="Arial Narrow" w:cs="Arial"/>
                <w:sz w:val="20"/>
                <w:szCs w:val="20"/>
              </w:rPr>
            </w:pPr>
          </w:p>
        </w:tc>
        <w:tc>
          <w:tcPr>
            <w:tcW w:w="1214" w:type="dxa"/>
            <w:vAlign w:val="center"/>
          </w:tcPr>
          <w:p w:rsidR="00722F8C" w:rsidRDefault="00C85A8E" w:rsidP="00703E3C">
            <w:pPr>
              <w:spacing w:line="276" w:lineRule="auto"/>
              <w:ind w:left="-73" w:right="-143"/>
              <w:jc w:val="center"/>
              <w:rPr>
                <w:rFonts w:ascii="Arial Narrow" w:hAnsi="Arial Narrow" w:cs="Arial"/>
                <w:sz w:val="20"/>
                <w:szCs w:val="20"/>
              </w:rPr>
            </w:pPr>
            <w:r w:rsidRPr="00C85A8E">
              <w:rPr>
                <w:rFonts w:ascii="Arial Narrow" w:hAnsi="Arial Narrow" w:cs="Arial"/>
                <w:sz w:val="20"/>
                <w:szCs w:val="20"/>
              </w:rPr>
              <w:t>177</w:t>
            </w:r>
            <w:r>
              <w:rPr>
                <w:rFonts w:ascii="Arial Narrow" w:hAnsi="Arial Narrow" w:cs="Arial"/>
                <w:sz w:val="20"/>
                <w:szCs w:val="20"/>
              </w:rPr>
              <w:t> </w:t>
            </w:r>
            <w:r w:rsidRPr="00C85A8E">
              <w:rPr>
                <w:rFonts w:ascii="Arial Narrow" w:hAnsi="Arial Narrow" w:cs="Arial"/>
                <w:sz w:val="20"/>
                <w:szCs w:val="20"/>
              </w:rPr>
              <w:t>893</w:t>
            </w:r>
            <w:r>
              <w:rPr>
                <w:rFonts w:ascii="Arial Narrow" w:hAnsi="Arial Narrow" w:cs="Arial"/>
                <w:sz w:val="20"/>
                <w:szCs w:val="20"/>
              </w:rPr>
              <w:t>,00</w:t>
            </w:r>
          </w:p>
        </w:tc>
        <w:tc>
          <w:tcPr>
            <w:tcW w:w="1064" w:type="dxa"/>
            <w:vAlign w:val="center"/>
          </w:tcPr>
          <w:p w:rsidR="00722F8C" w:rsidRDefault="00C85A8E" w:rsidP="00703E3C">
            <w:pPr>
              <w:spacing w:line="276" w:lineRule="auto"/>
              <w:jc w:val="center"/>
              <w:rPr>
                <w:rFonts w:ascii="Arial Narrow" w:hAnsi="Arial Narrow" w:cs="Arial"/>
                <w:sz w:val="20"/>
                <w:szCs w:val="20"/>
              </w:rPr>
            </w:pPr>
            <w:r>
              <w:rPr>
                <w:rFonts w:ascii="Arial Narrow" w:hAnsi="Arial Narrow" w:cs="Arial"/>
                <w:sz w:val="20"/>
                <w:szCs w:val="20"/>
              </w:rPr>
              <w:t>PCS SR-ČR</w:t>
            </w:r>
          </w:p>
        </w:tc>
        <w:tc>
          <w:tcPr>
            <w:tcW w:w="950" w:type="dxa"/>
            <w:vAlign w:val="center"/>
          </w:tcPr>
          <w:p w:rsidR="00722F8C" w:rsidRDefault="00722F8C" w:rsidP="00703E3C">
            <w:pPr>
              <w:spacing w:line="276" w:lineRule="auto"/>
              <w:ind w:left="-108" w:right="-109"/>
              <w:jc w:val="center"/>
              <w:rPr>
                <w:rFonts w:ascii="Arial Narrow" w:hAnsi="Arial Narrow" w:cs="Arial"/>
                <w:sz w:val="20"/>
                <w:szCs w:val="20"/>
              </w:rPr>
            </w:pPr>
          </w:p>
        </w:tc>
      </w:tr>
      <w:tr w:rsidR="00722F8C" w:rsidRPr="00600908" w:rsidTr="007510BB">
        <w:trPr>
          <w:trHeight w:val="360"/>
        </w:trPr>
        <w:tc>
          <w:tcPr>
            <w:tcW w:w="568" w:type="dxa"/>
            <w:vAlign w:val="center"/>
          </w:tcPr>
          <w:p w:rsidR="00722F8C" w:rsidRDefault="00703E3C" w:rsidP="00703E3C">
            <w:pPr>
              <w:spacing w:line="276" w:lineRule="auto"/>
              <w:jc w:val="center"/>
              <w:rPr>
                <w:rFonts w:ascii="Arial Narrow" w:hAnsi="Arial Narrow" w:cs="Arial"/>
                <w:sz w:val="20"/>
                <w:szCs w:val="20"/>
              </w:rPr>
            </w:pPr>
            <w:r>
              <w:rPr>
                <w:rFonts w:ascii="Arial Narrow" w:hAnsi="Arial Narrow" w:cs="Arial"/>
                <w:sz w:val="20"/>
                <w:szCs w:val="20"/>
              </w:rPr>
              <w:lastRenderedPageBreak/>
              <w:t>9</w:t>
            </w:r>
          </w:p>
        </w:tc>
        <w:tc>
          <w:tcPr>
            <w:tcW w:w="2861" w:type="dxa"/>
            <w:shd w:val="clear" w:color="auto" w:fill="auto"/>
            <w:vAlign w:val="center"/>
          </w:tcPr>
          <w:p w:rsidR="00722F8C" w:rsidRDefault="009327C3" w:rsidP="00703E3C">
            <w:pPr>
              <w:spacing w:line="276" w:lineRule="auto"/>
              <w:ind w:left="-74" w:right="-143"/>
              <w:jc w:val="center"/>
              <w:rPr>
                <w:rFonts w:ascii="Arial Narrow" w:hAnsi="Arial Narrow"/>
                <w:sz w:val="20"/>
                <w:szCs w:val="20"/>
                <w:lang w:eastAsia="sk-SK"/>
              </w:rPr>
            </w:pPr>
            <w:r>
              <w:rPr>
                <w:rFonts w:ascii="Arial Narrow" w:hAnsi="Arial Narrow"/>
                <w:sz w:val="20"/>
                <w:szCs w:val="20"/>
                <w:lang w:eastAsia="sk-SK"/>
              </w:rPr>
              <w:t>Autobusové čakárne</w:t>
            </w:r>
          </w:p>
        </w:tc>
        <w:tc>
          <w:tcPr>
            <w:tcW w:w="1844" w:type="dxa"/>
            <w:vAlign w:val="center"/>
          </w:tcPr>
          <w:p w:rsidR="00722F8C" w:rsidRPr="00EA3ED0" w:rsidRDefault="009E2CC7" w:rsidP="00703E3C">
            <w:pPr>
              <w:spacing w:line="276" w:lineRule="auto"/>
              <w:ind w:left="-73" w:right="-108"/>
              <w:jc w:val="center"/>
              <w:rPr>
                <w:rFonts w:ascii="Arial Narrow" w:hAnsi="Arial Narrow" w:cs="Arial"/>
                <w:sz w:val="20"/>
                <w:szCs w:val="20"/>
              </w:rPr>
            </w:pPr>
            <w:r>
              <w:rPr>
                <w:rFonts w:ascii="Arial Narrow" w:hAnsi="Arial Narrow" w:cs="Arial"/>
                <w:sz w:val="20"/>
                <w:szCs w:val="20"/>
              </w:rPr>
              <w:t xml:space="preserve">2.1.4 </w:t>
            </w:r>
            <w:r w:rsidRPr="009E2CC7">
              <w:rPr>
                <w:rFonts w:ascii="Arial Narrow" w:hAnsi="Arial Narrow" w:cs="Arial"/>
                <w:sz w:val="20"/>
                <w:szCs w:val="20"/>
              </w:rPr>
              <w:t>rekonštrukcia autobusových zastávok</w:t>
            </w:r>
          </w:p>
        </w:tc>
        <w:tc>
          <w:tcPr>
            <w:tcW w:w="851" w:type="dxa"/>
            <w:vAlign w:val="center"/>
          </w:tcPr>
          <w:p w:rsidR="00722F8C" w:rsidRPr="00D04635" w:rsidRDefault="009327C3" w:rsidP="00703E3C">
            <w:pPr>
              <w:spacing w:line="276" w:lineRule="auto"/>
              <w:jc w:val="center"/>
              <w:rPr>
                <w:rFonts w:ascii="Arial Narrow" w:hAnsi="Arial Narrow" w:cs="Arial"/>
                <w:sz w:val="20"/>
                <w:szCs w:val="20"/>
              </w:rPr>
            </w:pPr>
            <w:r>
              <w:rPr>
                <w:rFonts w:ascii="Arial Narrow" w:hAnsi="Arial Narrow" w:cs="Arial"/>
                <w:sz w:val="20"/>
                <w:szCs w:val="20"/>
              </w:rPr>
              <w:t>2009</w:t>
            </w:r>
          </w:p>
        </w:tc>
        <w:tc>
          <w:tcPr>
            <w:tcW w:w="1520" w:type="dxa"/>
            <w:vAlign w:val="center"/>
          </w:tcPr>
          <w:p w:rsidR="00722F8C" w:rsidRDefault="00722F8C" w:rsidP="00703E3C">
            <w:pPr>
              <w:spacing w:line="276" w:lineRule="auto"/>
              <w:jc w:val="center"/>
              <w:rPr>
                <w:rFonts w:ascii="Arial Narrow" w:hAnsi="Arial Narrow" w:cs="Arial"/>
                <w:sz w:val="20"/>
                <w:szCs w:val="20"/>
                <w:lang w:val="en-US"/>
              </w:rPr>
            </w:pPr>
          </w:p>
        </w:tc>
        <w:tc>
          <w:tcPr>
            <w:tcW w:w="0" w:type="auto"/>
            <w:vAlign w:val="center"/>
          </w:tcPr>
          <w:p w:rsidR="00722F8C" w:rsidRDefault="009327C3" w:rsidP="00703E3C">
            <w:pPr>
              <w:spacing w:line="276" w:lineRule="auto"/>
              <w:ind w:left="-74" w:right="-143"/>
              <w:jc w:val="center"/>
              <w:rPr>
                <w:rFonts w:ascii="Arial Narrow" w:hAnsi="Arial Narrow" w:cs="Arial"/>
                <w:sz w:val="20"/>
                <w:szCs w:val="20"/>
              </w:rPr>
            </w:pPr>
            <w:r>
              <w:rPr>
                <w:rFonts w:ascii="Arial Narrow" w:hAnsi="Arial Narrow" w:cs="Arial"/>
                <w:sz w:val="20"/>
                <w:szCs w:val="20"/>
              </w:rPr>
              <w:t>6</w:t>
            </w:r>
            <w:r w:rsidR="0031747B">
              <w:rPr>
                <w:rFonts w:ascii="Arial Narrow" w:hAnsi="Arial Narrow" w:cs="Arial"/>
                <w:sz w:val="20"/>
                <w:szCs w:val="20"/>
              </w:rPr>
              <w:t> </w:t>
            </w:r>
            <w:r>
              <w:rPr>
                <w:rFonts w:ascii="Arial Narrow" w:hAnsi="Arial Narrow" w:cs="Arial"/>
                <w:sz w:val="20"/>
                <w:szCs w:val="20"/>
              </w:rPr>
              <w:t>000</w:t>
            </w:r>
            <w:r w:rsidR="0031747B">
              <w:rPr>
                <w:rFonts w:ascii="Arial Narrow" w:hAnsi="Arial Narrow" w:cs="Arial"/>
                <w:sz w:val="20"/>
                <w:szCs w:val="20"/>
              </w:rPr>
              <w:t>,00</w:t>
            </w:r>
          </w:p>
        </w:tc>
        <w:tc>
          <w:tcPr>
            <w:tcW w:w="0" w:type="auto"/>
            <w:vAlign w:val="center"/>
          </w:tcPr>
          <w:p w:rsidR="00722F8C" w:rsidRDefault="00722F8C" w:rsidP="00703E3C">
            <w:pPr>
              <w:spacing w:line="276" w:lineRule="auto"/>
              <w:jc w:val="center"/>
              <w:rPr>
                <w:rFonts w:ascii="Arial Narrow" w:hAnsi="Arial Narrow" w:cs="Arial"/>
                <w:sz w:val="20"/>
                <w:szCs w:val="20"/>
              </w:rPr>
            </w:pPr>
          </w:p>
        </w:tc>
        <w:tc>
          <w:tcPr>
            <w:tcW w:w="0" w:type="auto"/>
            <w:vAlign w:val="center"/>
          </w:tcPr>
          <w:p w:rsidR="00722F8C" w:rsidRDefault="00722F8C" w:rsidP="00703E3C">
            <w:pPr>
              <w:spacing w:line="276" w:lineRule="auto"/>
              <w:ind w:left="-73" w:right="-142"/>
              <w:jc w:val="center"/>
              <w:rPr>
                <w:rFonts w:ascii="Arial Narrow" w:hAnsi="Arial Narrow" w:cs="Arial"/>
                <w:sz w:val="20"/>
                <w:szCs w:val="20"/>
                <w:lang w:val="en-US"/>
              </w:rPr>
            </w:pPr>
          </w:p>
        </w:tc>
        <w:tc>
          <w:tcPr>
            <w:tcW w:w="0" w:type="auto"/>
            <w:vAlign w:val="center"/>
          </w:tcPr>
          <w:p w:rsidR="00722F8C" w:rsidRDefault="00722F8C" w:rsidP="00703E3C">
            <w:pPr>
              <w:spacing w:line="276" w:lineRule="auto"/>
              <w:ind w:left="-216" w:right="-143"/>
              <w:jc w:val="center"/>
              <w:rPr>
                <w:rFonts w:ascii="Arial Narrow" w:hAnsi="Arial Narrow" w:cs="Arial"/>
                <w:sz w:val="20"/>
                <w:szCs w:val="20"/>
              </w:rPr>
            </w:pPr>
          </w:p>
        </w:tc>
        <w:tc>
          <w:tcPr>
            <w:tcW w:w="1214" w:type="dxa"/>
            <w:vAlign w:val="center"/>
          </w:tcPr>
          <w:p w:rsidR="00722F8C" w:rsidRDefault="00722F8C" w:rsidP="00703E3C">
            <w:pPr>
              <w:spacing w:line="276" w:lineRule="auto"/>
              <w:ind w:left="-73" w:right="-143"/>
              <w:jc w:val="center"/>
              <w:rPr>
                <w:rFonts w:ascii="Arial Narrow" w:hAnsi="Arial Narrow" w:cs="Arial"/>
                <w:sz w:val="20"/>
                <w:szCs w:val="20"/>
              </w:rPr>
            </w:pPr>
          </w:p>
        </w:tc>
        <w:tc>
          <w:tcPr>
            <w:tcW w:w="1064" w:type="dxa"/>
            <w:vAlign w:val="center"/>
          </w:tcPr>
          <w:p w:rsidR="00722F8C" w:rsidRDefault="0054298E" w:rsidP="00703E3C">
            <w:pPr>
              <w:spacing w:line="276" w:lineRule="auto"/>
              <w:jc w:val="center"/>
              <w:rPr>
                <w:rFonts w:ascii="Arial Narrow" w:hAnsi="Arial Narrow" w:cs="Arial"/>
                <w:sz w:val="20"/>
                <w:szCs w:val="20"/>
              </w:rPr>
            </w:pPr>
            <w:r>
              <w:rPr>
                <w:rFonts w:ascii="Arial Narrow" w:hAnsi="Arial Narrow" w:cs="Arial"/>
                <w:sz w:val="20"/>
                <w:szCs w:val="20"/>
              </w:rPr>
              <w:t>Úrad vlády SR</w:t>
            </w:r>
          </w:p>
        </w:tc>
        <w:tc>
          <w:tcPr>
            <w:tcW w:w="950" w:type="dxa"/>
            <w:vAlign w:val="center"/>
          </w:tcPr>
          <w:p w:rsidR="00722F8C" w:rsidRDefault="00722F8C" w:rsidP="00703E3C">
            <w:pPr>
              <w:spacing w:line="276" w:lineRule="auto"/>
              <w:ind w:left="-108" w:right="-109"/>
              <w:jc w:val="center"/>
              <w:rPr>
                <w:rFonts w:ascii="Arial Narrow" w:hAnsi="Arial Narrow" w:cs="Arial"/>
                <w:sz w:val="20"/>
                <w:szCs w:val="20"/>
              </w:rPr>
            </w:pPr>
          </w:p>
        </w:tc>
      </w:tr>
      <w:tr w:rsidR="00255992" w:rsidRPr="00600908" w:rsidTr="007510BB">
        <w:trPr>
          <w:trHeight w:val="360"/>
        </w:trPr>
        <w:tc>
          <w:tcPr>
            <w:tcW w:w="568" w:type="dxa"/>
            <w:vMerge w:val="restart"/>
            <w:vAlign w:val="center"/>
          </w:tcPr>
          <w:p w:rsidR="00255992" w:rsidRDefault="00056727" w:rsidP="00703E3C">
            <w:pPr>
              <w:spacing w:line="276" w:lineRule="auto"/>
              <w:jc w:val="center"/>
              <w:rPr>
                <w:rFonts w:ascii="Arial Narrow" w:hAnsi="Arial Narrow" w:cs="Arial"/>
                <w:sz w:val="20"/>
                <w:szCs w:val="20"/>
              </w:rPr>
            </w:pPr>
            <w:r>
              <w:rPr>
                <w:rFonts w:ascii="Arial Narrow" w:hAnsi="Arial Narrow" w:cs="Arial"/>
                <w:sz w:val="20"/>
                <w:szCs w:val="20"/>
              </w:rPr>
              <w:t>1</w:t>
            </w:r>
            <w:r w:rsidR="00703E3C">
              <w:rPr>
                <w:rFonts w:ascii="Arial Narrow" w:hAnsi="Arial Narrow" w:cs="Arial"/>
                <w:sz w:val="20"/>
                <w:szCs w:val="20"/>
              </w:rPr>
              <w:t>0</w:t>
            </w:r>
          </w:p>
        </w:tc>
        <w:tc>
          <w:tcPr>
            <w:tcW w:w="2861" w:type="dxa"/>
            <w:vMerge w:val="restart"/>
            <w:shd w:val="clear" w:color="auto" w:fill="auto"/>
            <w:vAlign w:val="center"/>
          </w:tcPr>
          <w:p w:rsidR="00255992" w:rsidRDefault="00255992" w:rsidP="00703E3C">
            <w:pPr>
              <w:spacing w:line="276" w:lineRule="auto"/>
              <w:ind w:left="-74" w:right="-143"/>
              <w:jc w:val="center"/>
              <w:rPr>
                <w:rFonts w:ascii="Arial Narrow" w:hAnsi="Arial Narrow"/>
                <w:sz w:val="20"/>
                <w:szCs w:val="20"/>
                <w:lang w:eastAsia="sk-SK"/>
              </w:rPr>
            </w:pPr>
            <w:r>
              <w:rPr>
                <w:rFonts w:ascii="Arial Narrow" w:hAnsi="Arial Narrow"/>
                <w:sz w:val="20"/>
                <w:szCs w:val="20"/>
                <w:lang w:eastAsia="sk-SK"/>
              </w:rPr>
              <w:t>Modernizácia šatní TJ Brestovec</w:t>
            </w:r>
          </w:p>
        </w:tc>
        <w:tc>
          <w:tcPr>
            <w:tcW w:w="1844" w:type="dxa"/>
            <w:vMerge w:val="restart"/>
            <w:vAlign w:val="center"/>
          </w:tcPr>
          <w:p w:rsidR="00255992" w:rsidRPr="00EA3ED0" w:rsidRDefault="003D6FC1" w:rsidP="00703E3C">
            <w:pPr>
              <w:spacing w:line="276" w:lineRule="auto"/>
              <w:ind w:left="-73" w:right="-108"/>
              <w:jc w:val="center"/>
              <w:rPr>
                <w:rFonts w:ascii="Arial Narrow" w:hAnsi="Arial Narrow" w:cs="Arial"/>
                <w:sz w:val="20"/>
                <w:szCs w:val="20"/>
              </w:rPr>
            </w:pPr>
            <w:r>
              <w:rPr>
                <w:rFonts w:ascii="Arial Narrow" w:hAnsi="Arial Narrow" w:cs="Arial"/>
                <w:sz w:val="20"/>
                <w:szCs w:val="20"/>
              </w:rPr>
              <w:t>4.2.4 b</w:t>
            </w:r>
            <w:r w:rsidR="00514A79" w:rsidRPr="00EA3ED0">
              <w:rPr>
                <w:rFonts w:ascii="Arial Narrow" w:hAnsi="Arial Narrow" w:cs="Arial"/>
                <w:sz w:val="20"/>
                <w:szCs w:val="20"/>
              </w:rPr>
              <w:t>udovanie zariadení na voľnočasové aktivity</w:t>
            </w:r>
          </w:p>
        </w:tc>
        <w:tc>
          <w:tcPr>
            <w:tcW w:w="851" w:type="dxa"/>
            <w:vAlign w:val="center"/>
          </w:tcPr>
          <w:p w:rsidR="00255992" w:rsidRPr="00D04635" w:rsidRDefault="00255992" w:rsidP="00703E3C">
            <w:pPr>
              <w:spacing w:line="276" w:lineRule="auto"/>
              <w:jc w:val="center"/>
              <w:rPr>
                <w:rFonts w:ascii="Arial Narrow" w:hAnsi="Arial Narrow" w:cs="Arial"/>
                <w:sz w:val="20"/>
                <w:szCs w:val="20"/>
              </w:rPr>
            </w:pPr>
            <w:r w:rsidRPr="00D04635">
              <w:rPr>
                <w:rFonts w:ascii="Arial Narrow" w:hAnsi="Arial Narrow" w:cs="Arial"/>
                <w:sz w:val="20"/>
                <w:szCs w:val="20"/>
              </w:rPr>
              <w:t>2010</w:t>
            </w:r>
          </w:p>
        </w:tc>
        <w:tc>
          <w:tcPr>
            <w:tcW w:w="1520" w:type="dxa"/>
            <w:vMerge w:val="restart"/>
            <w:vAlign w:val="center"/>
          </w:tcPr>
          <w:p w:rsidR="00255992" w:rsidRDefault="00255992" w:rsidP="00703E3C">
            <w:pPr>
              <w:spacing w:line="276" w:lineRule="auto"/>
              <w:jc w:val="center"/>
              <w:rPr>
                <w:rFonts w:ascii="Arial Narrow" w:hAnsi="Arial Narrow" w:cs="Arial"/>
                <w:sz w:val="20"/>
                <w:szCs w:val="20"/>
                <w:lang w:val="en-US"/>
              </w:rPr>
            </w:pPr>
            <w:r>
              <w:rPr>
                <w:rFonts w:ascii="Arial Narrow" w:hAnsi="Arial Narrow" w:cs="Arial"/>
                <w:sz w:val="20"/>
                <w:szCs w:val="20"/>
                <w:lang w:val="en-US"/>
              </w:rPr>
              <w:t>27</w:t>
            </w:r>
            <w:r w:rsidR="0031747B">
              <w:rPr>
                <w:rFonts w:ascii="Arial Narrow" w:hAnsi="Arial Narrow" w:cs="Arial"/>
                <w:sz w:val="20"/>
                <w:szCs w:val="20"/>
                <w:lang w:val="en-US"/>
              </w:rPr>
              <w:t> </w:t>
            </w:r>
            <w:r>
              <w:rPr>
                <w:rFonts w:ascii="Arial Narrow" w:hAnsi="Arial Narrow" w:cs="Arial"/>
                <w:sz w:val="20"/>
                <w:szCs w:val="20"/>
                <w:lang w:val="en-US"/>
              </w:rPr>
              <w:t>804</w:t>
            </w:r>
            <w:r w:rsidR="0031747B">
              <w:rPr>
                <w:rFonts w:ascii="Arial Narrow" w:hAnsi="Arial Narrow" w:cs="Arial"/>
                <w:sz w:val="20"/>
                <w:szCs w:val="20"/>
                <w:lang w:val="en-US"/>
              </w:rPr>
              <w:t>,00</w:t>
            </w:r>
          </w:p>
        </w:tc>
        <w:tc>
          <w:tcPr>
            <w:tcW w:w="0" w:type="auto"/>
            <w:vMerge w:val="restart"/>
            <w:vAlign w:val="center"/>
          </w:tcPr>
          <w:p w:rsidR="00255992" w:rsidRPr="00D4180B" w:rsidRDefault="00255992" w:rsidP="00703E3C">
            <w:pPr>
              <w:spacing w:line="276" w:lineRule="auto"/>
              <w:ind w:left="-74" w:right="-143"/>
              <w:jc w:val="center"/>
              <w:rPr>
                <w:rFonts w:ascii="Arial Narrow" w:hAnsi="Arial Narrow" w:cs="Arial"/>
                <w:sz w:val="20"/>
                <w:szCs w:val="20"/>
              </w:rPr>
            </w:pPr>
            <w:r>
              <w:rPr>
                <w:rFonts w:ascii="Arial Narrow" w:hAnsi="Arial Narrow" w:cs="Arial"/>
                <w:sz w:val="20"/>
                <w:szCs w:val="20"/>
              </w:rPr>
              <w:t>-</w:t>
            </w:r>
          </w:p>
        </w:tc>
        <w:tc>
          <w:tcPr>
            <w:tcW w:w="0" w:type="auto"/>
            <w:vMerge w:val="restart"/>
            <w:vAlign w:val="center"/>
          </w:tcPr>
          <w:p w:rsidR="00255992" w:rsidRPr="00D4180B" w:rsidRDefault="00255992" w:rsidP="00703E3C">
            <w:pPr>
              <w:spacing w:line="276" w:lineRule="auto"/>
              <w:jc w:val="center"/>
              <w:rPr>
                <w:rFonts w:ascii="Arial Narrow" w:hAnsi="Arial Narrow" w:cs="Arial"/>
                <w:sz w:val="20"/>
                <w:szCs w:val="20"/>
              </w:rPr>
            </w:pPr>
            <w:r>
              <w:rPr>
                <w:rFonts w:ascii="Arial Narrow" w:hAnsi="Arial Narrow" w:cs="Arial"/>
                <w:sz w:val="20"/>
                <w:szCs w:val="20"/>
              </w:rPr>
              <w:t>-</w:t>
            </w:r>
          </w:p>
        </w:tc>
        <w:tc>
          <w:tcPr>
            <w:tcW w:w="0" w:type="auto"/>
            <w:vMerge w:val="restart"/>
            <w:vAlign w:val="center"/>
          </w:tcPr>
          <w:p w:rsidR="00255992" w:rsidRPr="00D4180B" w:rsidRDefault="00255992" w:rsidP="00703E3C">
            <w:pPr>
              <w:spacing w:line="276" w:lineRule="auto"/>
              <w:ind w:left="-73" w:right="-142"/>
              <w:jc w:val="center"/>
              <w:rPr>
                <w:rFonts w:ascii="Arial Narrow" w:hAnsi="Arial Narrow" w:cs="Arial"/>
                <w:sz w:val="20"/>
                <w:szCs w:val="20"/>
                <w:lang w:val="en-US"/>
              </w:rPr>
            </w:pPr>
            <w:r>
              <w:rPr>
                <w:rFonts w:ascii="Arial Narrow" w:hAnsi="Arial Narrow" w:cs="Arial"/>
                <w:sz w:val="20"/>
                <w:szCs w:val="20"/>
                <w:lang w:val="en-US"/>
              </w:rPr>
              <w:t>27</w:t>
            </w:r>
            <w:r w:rsidR="0031747B">
              <w:rPr>
                <w:rFonts w:ascii="Arial Narrow" w:hAnsi="Arial Narrow" w:cs="Arial"/>
                <w:sz w:val="20"/>
                <w:szCs w:val="20"/>
                <w:lang w:val="en-US"/>
              </w:rPr>
              <w:t> </w:t>
            </w:r>
            <w:r>
              <w:rPr>
                <w:rFonts w:ascii="Arial Narrow" w:hAnsi="Arial Narrow" w:cs="Arial"/>
                <w:sz w:val="20"/>
                <w:szCs w:val="20"/>
                <w:lang w:val="en-US"/>
              </w:rPr>
              <w:t>804</w:t>
            </w:r>
            <w:r w:rsidR="0031747B">
              <w:rPr>
                <w:rFonts w:ascii="Arial Narrow" w:hAnsi="Arial Narrow" w:cs="Arial"/>
                <w:sz w:val="20"/>
                <w:szCs w:val="20"/>
                <w:lang w:val="en-US"/>
              </w:rPr>
              <w:t>,00</w:t>
            </w:r>
          </w:p>
        </w:tc>
        <w:tc>
          <w:tcPr>
            <w:tcW w:w="0" w:type="auto"/>
            <w:vMerge w:val="restart"/>
            <w:vAlign w:val="center"/>
          </w:tcPr>
          <w:p w:rsidR="00255992" w:rsidRPr="00D4180B" w:rsidRDefault="00255992" w:rsidP="00703E3C">
            <w:pPr>
              <w:spacing w:line="276" w:lineRule="auto"/>
              <w:ind w:left="-216" w:right="-143"/>
              <w:jc w:val="center"/>
              <w:rPr>
                <w:rFonts w:ascii="Arial Narrow" w:hAnsi="Arial Narrow" w:cs="Arial"/>
                <w:sz w:val="20"/>
                <w:szCs w:val="20"/>
              </w:rPr>
            </w:pPr>
            <w:r>
              <w:rPr>
                <w:rFonts w:ascii="Arial Narrow" w:hAnsi="Arial Narrow" w:cs="Arial"/>
                <w:sz w:val="20"/>
                <w:szCs w:val="20"/>
              </w:rPr>
              <w:t>-</w:t>
            </w:r>
          </w:p>
        </w:tc>
        <w:tc>
          <w:tcPr>
            <w:tcW w:w="1214" w:type="dxa"/>
            <w:vMerge w:val="restart"/>
            <w:vAlign w:val="center"/>
          </w:tcPr>
          <w:p w:rsidR="00255992" w:rsidRDefault="00255992" w:rsidP="00703E3C">
            <w:pPr>
              <w:spacing w:line="276" w:lineRule="auto"/>
              <w:ind w:left="-73" w:right="-143"/>
              <w:jc w:val="center"/>
              <w:rPr>
                <w:rFonts w:ascii="Arial Narrow" w:hAnsi="Arial Narrow" w:cs="Arial"/>
                <w:sz w:val="20"/>
                <w:szCs w:val="20"/>
              </w:rPr>
            </w:pPr>
            <w:r>
              <w:rPr>
                <w:rFonts w:ascii="Arial Narrow" w:hAnsi="Arial Narrow" w:cs="Arial"/>
                <w:sz w:val="20"/>
                <w:szCs w:val="20"/>
              </w:rPr>
              <w:t>-</w:t>
            </w:r>
          </w:p>
        </w:tc>
        <w:tc>
          <w:tcPr>
            <w:tcW w:w="1064" w:type="dxa"/>
            <w:vMerge w:val="restart"/>
            <w:vAlign w:val="center"/>
          </w:tcPr>
          <w:p w:rsidR="00255992" w:rsidRDefault="00255992" w:rsidP="00703E3C">
            <w:pPr>
              <w:spacing w:line="276" w:lineRule="auto"/>
              <w:jc w:val="center"/>
              <w:rPr>
                <w:rFonts w:ascii="Arial Narrow" w:hAnsi="Arial Narrow" w:cs="Arial"/>
                <w:sz w:val="20"/>
                <w:szCs w:val="20"/>
              </w:rPr>
            </w:pPr>
            <w:r>
              <w:rPr>
                <w:rFonts w:ascii="Arial Narrow" w:hAnsi="Arial Narrow" w:cs="Arial"/>
                <w:sz w:val="20"/>
                <w:szCs w:val="20"/>
              </w:rPr>
              <w:t>-</w:t>
            </w:r>
          </w:p>
        </w:tc>
        <w:tc>
          <w:tcPr>
            <w:tcW w:w="950" w:type="dxa"/>
            <w:vMerge w:val="restart"/>
            <w:vAlign w:val="center"/>
          </w:tcPr>
          <w:p w:rsidR="00255992" w:rsidRDefault="00255992" w:rsidP="00703E3C">
            <w:pPr>
              <w:spacing w:line="276" w:lineRule="auto"/>
              <w:ind w:left="-108" w:right="-109"/>
              <w:jc w:val="center"/>
              <w:rPr>
                <w:rFonts w:ascii="Arial Narrow" w:hAnsi="Arial Narrow" w:cs="Arial"/>
                <w:sz w:val="20"/>
                <w:szCs w:val="20"/>
              </w:rPr>
            </w:pPr>
            <w:r>
              <w:rPr>
                <w:rFonts w:ascii="Arial Narrow" w:hAnsi="Arial Narrow" w:cs="Arial"/>
                <w:sz w:val="20"/>
                <w:szCs w:val="20"/>
              </w:rPr>
              <w:t>-</w:t>
            </w:r>
          </w:p>
        </w:tc>
      </w:tr>
      <w:tr w:rsidR="00255992" w:rsidRPr="00600908" w:rsidTr="007510BB">
        <w:trPr>
          <w:trHeight w:val="325"/>
        </w:trPr>
        <w:tc>
          <w:tcPr>
            <w:tcW w:w="568" w:type="dxa"/>
            <w:vMerge/>
            <w:vAlign w:val="center"/>
          </w:tcPr>
          <w:p w:rsidR="00255992" w:rsidRDefault="00255992" w:rsidP="00703E3C">
            <w:pPr>
              <w:spacing w:line="276" w:lineRule="auto"/>
              <w:jc w:val="center"/>
              <w:rPr>
                <w:rFonts w:ascii="Arial Narrow" w:hAnsi="Arial Narrow" w:cs="Arial"/>
                <w:sz w:val="20"/>
                <w:szCs w:val="20"/>
              </w:rPr>
            </w:pPr>
          </w:p>
        </w:tc>
        <w:tc>
          <w:tcPr>
            <w:tcW w:w="2861" w:type="dxa"/>
            <w:vMerge/>
            <w:shd w:val="clear" w:color="auto" w:fill="auto"/>
            <w:vAlign w:val="center"/>
          </w:tcPr>
          <w:p w:rsidR="00255992" w:rsidRDefault="00255992" w:rsidP="00703E3C">
            <w:pPr>
              <w:spacing w:line="276" w:lineRule="auto"/>
              <w:ind w:left="-74" w:right="-143"/>
              <w:jc w:val="center"/>
              <w:rPr>
                <w:rFonts w:ascii="Arial Narrow" w:hAnsi="Arial Narrow"/>
                <w:sz w:val="20"/>
                <w:szCs w:val="20"/>
                <w:lang w:eastAsia="sk-SK"/>
              </w:rPr>
            </w:pPr>
          </w:p>
        </w:tc>
        <w:tc>
          <w:tcPr>
            <w:tcW w:w="1844" w:type="dxa"/>
            <w:vMerge/>
            <w:vAlign w:val="center"/>
          </w:tcPr>
          <w:p w:rsidR="00255992" w:rsidRPr="00EA3ED0" w:rsidRDefault="00255992" w:rsidP="00703E3C">
            <w:pPr>
              <w:spacing w:line="276" w:lineRule="auto"/>
              <w:ind w:left="-73" w:right="-108"/>
              <w:jc w:val="center"/>
              <w:rPr>
                <w:rFonts w:ascii="Arial Narrow" w:hAnsi="Arial Narrow" w:cs="Arial"/>
                <w:sz w:val="20"/>
                <w:szCs w:val="20"/>
              </w:rPr>
            </w:pPr>
          </w:p>
        </w:tc>
        <w:tc>
          <w:tcPr>
            <w:tcW w:w="851" w:type="dxa"/>
            <w:vAlign w:val="center"/>
          </w:tcPr>
          <w:p w:rsidR="00255992" w:rsidRPr="00D04635" w:rsidRDefault="00255992" w:rsidP="00703E3C">
            <w:pPr>
              <w:spacing w:line="276" w:lineRule="auto"/>
              <w:jc w:val="center"/>
              <w:rPr>
                <w:rFonts w:ascii="Arial Narrow" w:hAnsi="Arial Narrow" w:cs="Arial"/>
                <w:sz w:val="20"/>
                <w:szCs w:val="20"/>
              </w:rPr>
            </w:pPr>
            <w:r w:rsidRPr="00D04635">
              <w:rPr>
                <w:rFonts w:ascii="Arial Narrow" w:hAnsi="Arial Narrow" w:cs="Arial"/>
                <w:sz w:val="20"/>
                <w:szCs w:val="20"/>
              </w:rPr>
              <w:t>2012</w:t>
            </w:r>
          </w:p>
        </w:tc>
        <w:tc>
          <w:tcPr>
            <w:tcW w:w="1520" w:type="dxa"/>
            <w:vMerge/>
            <w:vAlign w:val="center"/>
          </w:tcPr>
          <w:p w:rsidR="00255992" w:rsidRDefault="00255992" w:rsidP="00703E3C">
            <w:pPr>
              <w:spacing w:line="276" w:lineRule="auto"/>
              <w:jc w:val="center"/>
              <w:rPr>
                <w:rFonts w:ascii="Arial Narrow" w:hAnsi="Arial Narrow" w:cs="Arial"/>
                <w:sz w:val="20"/>
                <w:szCs w:val="20"/>
                <w:lang w:val="en-US"/>
              </w:rPr>
            </w:pPr>
          </w:p>
        </w:tc>
        <w:tc>
          <w:tcPr>
            <w:tcW w:w="0" w:type="auto"/>
            <w:vMerge/>
            <w:vAlign w:val="center"/>
          </w:tcPr>
          <w:p w:rsidR="00255992" w:rsidRPr="00D4180B" w:rsidRDefault="00255992" w:rsidP="00703E3C">
            <w:pPr>
              <w:spacing w:line="276" w:lineRule="auto"/>
              <w:ind w:left="-74" w:right="-143"/>
              <w:jc w:val="center"/>
              <w:rPr>
                <w:rFonts w:ascii="Arial Narrow" w:hAnsi="Arial Narrow" w:cs="Arial"/>
                <w:sz w:val="20"/>
                <w:szCs w:val="20"/>
              </w:rPr>
            </w:pPr>
          </w:p>
        </w:tc>
        <w:tc>
          <w:tcPr>
            <w:tcW w:w="0" w:type="auto"/>
            <w:vMerge/>
            <w:vAlign w:val="center"/>
          </w:tcPr>
          <w:p w:rsidR="00255992" w:rsidRPr="00D4180B" w:rsidRDefault="00255992" w:rsidP="00703E3C">
            <w:pPr>
              <w:spacing w:line="276" w:lineRule="auto"/>
              <w:jc w:val="center"/>
              <w:rPr>
                <w:rFonts w:ascii="Arial Narrow" w:hAnsi="Arial Narrow" w:cs="Arial"/>
                <w:sz w:val="20"/>
                <w:szCs w:val="20"/>
              </w:rPr>
            </w:pPr>
          </w:p>
        </w:tc>
        <w:tc>
          <w:tcPr>
            <w:tcW w:w="0" w:type="auto"/>
            <w:vMerge/>
            <w:vAlign w:val="center"/>
          </w:tcPr>
          <w:p w:rsidR="00255992" w:rsidRPr="00D4180B" w:rsidRDefault="00255992" w:rsidP="00703E3C">
            <w:pPr>
              <w:spacing w:line="276" w:lineRule="auto"/>
              <w:ind w:left="-73" w:right="-142"/>
              <w:jc w:val="center"/>
              <w:rPr>
                <w:rFonts w:ascii="Arial Narrow" w:hAnsi="Arial Narrow" w:cs="Arial"/>
                <w:sz w:val="20"/>
                <w:szCs w:val="20"/>
                <w:lang w:val="en-US"/>
              </w:rPr>
            </w:pPr>
          </w:p>
        </w:tc>
        <w:tc>
          <w:tcPr>
            <w:tcW w:w="0" w:type="auto"/>
            <w:vMerge/>
            <w:vAlign w:val="center"/>
          </w:tcPr>
          <w:p w:rsidR="00255992" w:rsidRPr="00D4180B" w:rsidRDefault="00255992" w:rsidP="00703E3C">
            <w:pPr>
              <w:spacing w:line="276" w:lineRule="auto"/>
              <w:ind w:left="-216" w:right="-143"/>
              <w:jc w:val="center"/>
              <w:rPr>
                <w:rFonts w:ascii="Arial Narrow" w:hAnsi="Arial Narrow" w:cs="Arial"/>
                <w:sz w:val="20"/>
                <w:szCs w:val="20"/>
              </w:rPr>
            </w:pPr>
          </w:p>
        </w:tc>
        <w:tc>
          <w:tcPr>
            <w:tcW w:w="1214" w:type="dxa"/>
            <w:vMerge/>
            <w:vAlign w:val="center"/>
          </w:tcPr>
          <w:p w:rsidR="00255992" w:rsidRDefault="00255992" w:rsidP="00703E3C">
            <w:pPr>
              <w:spacing w:line="276" w:lineRule="auto"/>
              <w:ind w:left="-73" w:right="-143"/>
              <w:jc w:val="center"/>
              <w:rPr>
                <w:rFonts w:ascii="Arial Narrow" w:hAnsi="Arial Narrow" w:cs="Arial"/>
                <w:sz w:val="20"/>
                <w:szCs w:val="20"/>
              </w:rPr>
            </w:pPr>
          </w:p>
        </w:tc>
        <w:tc>
          <w:tcPr>
            <w:tcW w:w="1064" w:type="dxa"/>
            <w:vMerge/>
            <w:vAlign w:val="center"/>
          </w:tcPr>
          <w:p w:rsidR="00255992" w:rsidRDefault="00255992" w:rsidP="00703E3C">
            <w:pPr>
              <w:spacing w:line="276" w:lineRule="auto"/>
              <w:jc w:val="center"/>
              <w:rPr>
                <w:rFonts w:ascii="Arial Narrow" w:hAnsi="Arial Narrow" w:cs="Arial"/>
                <w:sz w:val="20"/>
                <w:szCs w:val="20"/>
              </w:rPr>
            </w:pPr>
          </w:p>
        </w:tc>
        <w:tc>
          <w:tcPr>
            <w:tcW w:w="950" w:type="dxa"/>
            <w:vMerge/>
            <w:vAlign w:val="center"/>
          </w:tcPr>
          <w:p w:rsidR="00255992" w:rsidRDefault="00255992" w:rsidP="00703E3C">
            <w:pPr>
              <w:spacing w:line="276" w:lineRule="auto"/>
              <w:ind w:left="-108" w:right="-109"/>
              <w:jc w:val="center"/>
              <w:rPr>
                <w:rFonts w:ascii="Arial Narrow" w:hAnsi="Arial Narrow" w:cs="Arial"/>
                <w:sz w:val="20"/>
                <w:szCs w:val="20"/>
              </w:rPr>
            </w:pPr>
          </w:p>
        </w:tc>
      </w:tr>
      <w:tr w:rsidR="00255992" w:rsidRPr="00600908" w:rsidTr="007510BB">
        <w:trPr>
          <w:trHeight w:val="705"/>
        </w:trPr>
        <w:tc>
          <w:tcPr>
            <w:tcW w:w="568" w:type="dxa"/>
            <w:vMerge w:val="restart"/>
            <w:vAlign w:val="center"/>
          </w:tcPr>
          <w:p w:rsidR="00255992" w:rsidRPr="00600908" w:rsidRDefault="00703E3C" w:rsidP="00703E3C">
            <w:pPr>
              <w:spacing w:line="276" w:lineRule="auto"/>
              <w:jc w:val="center"/>
              <w:rPr>
                <w:rFonts w:ascii="Arial Narrow" w:hAnsi="Arial Narrow" w:cs="Arial"/>
                <w:sz w:val="20"/>
                <w:szCs w:val="20"/>
              </w:rPr>
            </w:pPr>
            <w:r>
              <w:rPr>
                <w:rFonts w:ascii="Arial Narrow" w:hAnsi="Arial Narrow" w:cs="Arial"/>
                <w:sz w:val="20"/>
                <w:szCs w:val="20"/>
              </w:rPr>
              <w:t>11</w:t>
            </w:r>
          </w:p>
        </w:tc>
        <w:tc>
          <w:tcPr>
            <w:tcW w:w="2861" w:type="dxa"/>
            <w:vMerge w:val="restart"/>
            <w:shd w:val="clear" w:color="auto" w:fill="auto"/>
            <w:vAlign w:val="center"/>
          </w:tcPr>
          <w:p w:rsidR="00255992" w:rsidRPr="00600908" w:rsidRDefault="00056727" w:rsidP="00703E3C">
            <w:pPr>
              <w:spacing w:line="276" w:lineRule="auto"/>
              <w:ind w:left="-74" w:right="-143"/>
              <w:jc w:val="center"/>
              <w:rPr>
                <w:rFonts w:ascii="Arial Narrow" w:hAnsi="Arial Narrow"/>
                <w:sz w:val="20"/>
                <w:szCs w:val="20"/>
                <w:lang w:eastAsia="sk-SK"/>
              </w:rPr>
            </w:pPr>
            <w:r>
              <w:rPr>
                <w:rFonts w:ascii="Arial Narrow" w:hAnsi="Arial Narrow"/>
                <w:sz w:val="20"/>
                <w:szCs w:val="20"/>
                <w:lang w:eastAsia="sk-SK"/>
              </w:rPr>
              <w:t>Rodinný futbal</w:t>
            </w:r>
          </w:p>
        </w:tc>
        <w:tc>
          <w:tcPr>
            <w:tcW w:w="1844" w:type="dxa"/>
            <w:vMerge w:val="restart"/>
            <w:vAlign w:val="center"/>
          </w:tcPr>
          <w:p w:rsidR="00255992" w:rsidRPr="00EA3ED0" w:rsidRDefault="009C1994" w:rsidP="00703E3C">
            <w:pPr>
              <w:spacing w:line="276" w:lineRule="auto"/>
              <w:ind w:left="-73" w:right="-108"/>
              <w:jc w:val="center"/>
              <w:rPr>
                <w:rFonts w:ascii="Arial Narrow" w:hAnsi="Arial Narrow" w:cs="Arial"/>
                <w:sz w:val="20"/>
                <w:szCs w:val="20"/>
              </w:rPr>
            </w:pPr>
            <w:r>
              <w:rPr>
                <w:rFonts w:ascii="Arial Narrow" w:hAnsi="Arial Narrow" w:cs="Arial"/>
                <w:sz w:val="20"/>
                <w:szCs w:val="20"/>
              </w:rPr>
              <w:t xml:space="preserve">4.3.2 </w:t>
            </w:r>
            <w:r w:rsidRPr="009C1994">
              <w:rPr>
                <w:rFonts w:ascii="Arial Narrow" w:hAnsi="Arial Narrow" w:cs="Arial"/>
                <w:sz w:val="20"/>
                <w:szCs w:val="20"/>
              </w:rPr>
              <w:t>príprava a realizácia nových spoločenských  podujatí (kultúrnych, športových)</w:t>
            </w:r>
          </w:p>
        </w:tc>
        <w:tc>
          <w:tcPr>
            <w:tcW w:w="851" w:type="dxa"/>
            <w:vAlign w:val="center"/>
          </w:tcPr>
          <w:p w:rsidR="00255992" w:rsidRPr="00087BD4" w:rsidRDefault="00056727" w:rsidP="00087BD4">
            <w:pPr>
              <w:spacing w:line="276" w:lineRule="auto"/>
              <w:jc w:val="center"/>
              <w:rPr>
                <w:rFonts w:ascii="Arial Narrow" w:hAnsi="Arial Narrow" w:cs="Arial"/>
                <w:sz w:val="20"/>
                <w:szCs w:val="20"/>
              </w:rPr>
            </w:pPr>
            <w:r>
              <w:rPr>
                <w:rFonts w:ascii="Arial Narrow" w:hAnsi="Arial Narrow" w:cs="Arial"/>
                <w:sz w:val="20"/>
                <w:szCs w:val="20"/>
              </w:rPr>
              <w:t>2010</w:t>
            </w:r>
          </w:p>
        </w:tc>
        <w:tc>
          <w:tcPr>
            <w:tcW w:w="1520" w:type="dxa"/>
            <w:vMerge w:val="restart"/>
            <w:vAlign w:val="center"/>
          </w:tcPr>
          <w:p w:rsidR="00255992" w:rsidRPr="00F236C0" w:rsidRDefault="00056727" w:rsidP="00703E3C">
            <w:pPr>
              <w:spacing w:line="276" w:lineRule="auto"/>
              <w:jc w:val="center"/>
              <w:rPr>
                <w:rFonts w:ascii="Arial Narrow" w:hAnsi="Arial Narrow" w:cs="Arial"/>
                <w:sz w:val="20"/>
                <w:szCs w:val="20"/>
                <w:lang w:val="en-US"/>
              </w:rPr>
            </w:pPr>
            <w:r>
              <w:rPr>
                <w:rFonts w:ascii="Arial Narrow" w:hAnsi="Arial Narrow" w:cs="Arial"/>
                <w:sz w:val="20"/>
                <w:szCs w:val="20"/>
                <w:lang w:val="en-US"/>
              </w:rPr>
              <w:t>3</w:t>
            </w:r>
            <w:r w:rsidR="00703E3C">
              <w:rPr>
                <w:rFonts w:ascii="Arial Narrow" w:hAnsi="Arial Narrow" w:cs="Arial"/>
                <w:sz w:val="20"/>
                <w:szCs w:val="20"/>
                <w:lang w:val="en-US"/>
              </w:rPr>
              <w:t xml:space="preserve"> </w:t>
            </w:r>
            <w:r>
              <w:rPr>
                <w:rFonts w:ascii="Arial Narrow" w:hAnsi="Arial Narrow" w:cs="Arial"/>
                <w:sz w:val="20"/>
                <w:szCs w:val="20"/>
                <w:lang w:val="en-US"/>
              </w:rPr>
              <w:t>700</w:t>
            </w:r>
            <w:r w:rsidR="0031747B">
              <w:rPr>
                <w:rFonts w:ascii="Arial Narrow" w:hAnsi="Arial Narrow" w:cs="Arial"/>
                <w:sz w:val="20"/>
                <w:szCs w:val="20"/>
                <w:lang w:val="en-US"/>
              </w:rPr>
              <w:t>,00</w:t>
            </w:r>
          </w:p>
        </w:tc>
        <w:tc>
          <w:tcPr>
            <w:tcW w:w="0" w:type="auto"/>
            <w:vMerge w:val="restart"/>
            <w:vAlign w:val="center"/>
          </w:tcPr>
          <w:p w:rsidR="00255992" w:rsidRPr="00056727" w:rsidRDefault="00056727" w:rsidP="00056727">
            <w:pPr>
              <w:spacing w:line="276" w:lineRule="auto"/>
              <w:ind w:right="-143"/>
              <w:jc w:val="center"/>
              <w:rPr>
                <w:rFonts w:ascii="Arial Narrow" w:hAnsi="Arial Narrow" w:cs="Arial"/>
                <w:sz w:val="20"/>
                <w:szCs w:val="20"/>
              </w:rPr>
            </w:pPr>
            <w:r w:rsidRPr="00056727">
              <w:rPr>
                <w:rFonts w:ascii="Arial Narrow" w:hAnsi="Arial Narrow" w:cs="Arial"/>
                <w:sz w:val="20"/>
                <w:szCs w:val="20"/>
              </w:rPr>
              <w:t>3000</w:t>
            </w:r>
            <w:r w:rsidR="0031747B">
              <w:rPr>
                <w:rFonts w:ascii="Arial Narrow" w:hAnsi="Arial Narrow" w:cs="Arial"/>
                <w:sz w:val="20"/>
                <w:szCs w:val="20"/>
              </w:rPr>
              <w:t>,00</w:t>
            </w:r>
          </w:p>
        </w:tc>
        <w:tc>
          <w:tcPr>
            <w:tcW w:w="0" w:type="auto"/>
            <w:vMerge w:val="restart"/>
            <w:vAlign w:val="center"/>
          </w:tcPr>
          <w:p w:rsidR="00255992" w:rsidRPr="00056727" w:rsidRDefault="00056727" w:rsidP="00056727">
            <w:pPr>
              <w:spacing w:line="276" w:lineRule="auto"/>
              <w:jc w:val="center"/>
              <w:rPr>
                <w:rFonts w:ascii="Arial Narrow" w:hAnsi="Arial Narrow" w:cs="Arial"/>
                <w:sz w:val="20"/>
                <w:szCs w:val="20"/>
              </w:rPr>
            </w:pPr>
            <w:r w:rsidRPr="00056727">
              <w:rPr>
                <w:rFonts w:ascii="Arial Narrow" w:hAnsi="Arial Narrow" w:cs="Arial"/>
                <w:sz w:val="20"/>
                <w:szCs w:val="20"/>
              </w:rPr>
              <w:t>-</w:t>
            </w:r>
          </w:p>
        </w:tc>
        <w:tc>
          <w:tcPr>
            <w:tcW w:w="0" w:type="auto"/>
            <w:vMerge w:val="restart"/>
            <w:vAlign w:val="center"/>
          </w:tcPr>
          <w:p w:rsidR="00255992" w:rsidRPr="00056727" w:rsidRDefault="00056727" w:rsidP="00056727">
            <w:pPr>
              <w:spacing w:line="276" w:lineRule="auto"/>
              <w:ind w:left="-73" w:right="-142"/>
              <w:jc w:val="center"/>
              <w:rPr>
                <w:rFonts w:ascii="Arial Narrow" w:hAnsi="Arial Narrow" w:cs="Arial"/>
                <w:sz w:val="20"/>
                <w:szCs w:val="20"/>
                <w:lang w:val="en-US"/>
              </w:rPr>
            </w:pPr>
            <w:r w:rsidRPr="00056727">
              <w:rPr>
                <w:rFonts w:ascii="Arial Narrow" w:hAnsi="Arial Narrow" w:cs="Arial"/>
                <w:sz w:val="20"/>
                <w:szCs w:val="20"/>
                <w:lang w:val="en-US"/>
              </w:rPr>
              <w:t>700</w:t>
            </w:r>
            <w:r w:rsidR="0031747B">
              <w:rPr>
                <w:rFonts w:ascii="Arial Narrow" w:hAnsi="Arial Narrow" w:cs="Arial"/>
                <w:sz w:val="20"/>
                <w:szCs w:val="20"/>
                <w:lang w:val="en-US"/>
              </w:rPr>
              <w:t>,00</w:t>
            </w:r>
          </w:p>
        </w:tc>
        <w:tc>
          <w:tcPr>
            <w:tcW w:w="0" w:type="auto"/>
            <w:vMerge w:val="restart"/>
            <w:vAlign w:val="center"/>
          </w:tcPr>
          <w:p w:rsidR="00255992" w:rsidRPr="00056727" w:rsidRDefault="00056727" w:rsidP="00703E3C">
            <w:pPr>
              <w:spacing w:line="276" w:lineRule="auto"/>
              <w:ind w:left="-216" w:right="-143"/>
              <w:jc w:val="center"/>
              <w:rPr>
                <w:rFonts w:ascii="Arial Narrow" w:hAnsi="Arial Narrow" w:cs="Arial"/>
                <w:sz w:val="20"/>
                <w:szCs w:val="20"/>
              </w:rPr>
            </w:pPr>
            <w:r w:rsidRPr="00056727">
              <w:rPr>
                <w:rFonts w:ascii="Arial Narrow" w:hAnsi="Arial Narrow" w:cs="Arial"/>
                <w:sz w:val="20"/>
                <w:szCs w:val="20"/>
              </w:rPr>
              <w:t>-</w:t>
            </w:r>
          </w:p>
        </w:tc>
        <w:tc>
          <w:tcPr>
            <w:tcW w:w="1214" w:type="dxa"/>
            <w:vMerge w:val="restart"/>
            <w:vAlign w:val="center"/>
          </w:tcPr>
          <w:p w:rsidR="00255992" w:rsidRPr="00056727" w:rsidRDefault="00056727" w:rsidP="00703E3C">
            <w:pPr>
              <w:spacing w:line="276" w:lineRule="auto"/>
              <w:ind w:left="-73" w:right="-143"/>
              <w:jc w:val="center"/>
              <w:rPr>
                <w:rFonts w:ascii="Arial Narrow" w:hAnsi="Arial Narrow" w:cs="Arial"/>
                <w:sz w:val="20"/>
                <w:szCs w:val="20"/>
              </w:rPr>
            </w:pPr>
            <w:r w:rsidRPr="00056727">
              <w:rPr>
                <w:rFonts w:ascii="Arial Narrow" w:hAnsi="Arial Narrow" w:cs="Arial"/>
                <w:sz w:val="20"/>
                <w:szCs w:val="20"/>
              </w:rPr>
              <w:t>-</w:t>
            </w:r>
          </w:p>
        </w:tc>
        <w:tc>
          <w:tcPr>
            <w:tcW w:w="1064" w:type="dxa"/>
            <w:vMerge w:val="restart"/>
            <w:vAlign w:val="center"/>
          </w:tcPr>
          <w:p w:rsidR="00255992" w:rsidRPr="00056727" w:rsidRDefault="00932384" w:rsidP="00703E3C">
            <w:pPr>
              <w:spacing w:line="276" w:lineRule="auto"/>
              <w:jc w:val="center"/>
              <w:rPr>
                <w:rFonts w:ascii="Arial Narrow" w:hAnsi="Arial Narrow" w:cs="Arial"/>
                <w:sz w:val="20"/>
                <w:szCs w:val="20"/>
              </w:rPr>
            </w:pPr>
            <w:r>
              <w:rPr>
                <w:rFonts w:ascii="Arial Narrow" w:hAnsi="Arial Narrow" w:cs="Arial"/>
                <w:sz w:val="20"/>
                <w:szCs w:val="20"/>
              </w:rPr>
              <w:t xml:space="preserve">Grantový program </w:t>
            </w:r>
            <w:r w:rsidR="00056727" w:rsidRPr="00056727">
              <w:rPr>
                <w:rFonts w:ascii="Arial Narrow" w:hAnsi="Arial Narrow" w:cs="Arial"/>
                <w:sz w:val="20"/>
                <w:szCs w:val="20"/>
              </w:rPr>
              <w:t>ZSE</w:t>
            </w:r>
          </w:p>
        </w:tc>
        <w:tc>
          <w:tcPr>
            <w:tcW w:w="950" w:type="dxa"/>
            <w:vMerge w:val="restart"/>
            <w:vAlign w:val="center"/>
          </w:tcPr>
          <w:p w:rsidR="00255992" w:rsidRPr="00600908" w:rsidRDefault="00056727" w:rsidP="00703E3C">
            <w:pPr>
              <w:spacing w:line="276" w:lineRule="auto"/>
              <w:ind w:left="-108" w:right="-109"/>
              <w:jc w:val="center"/>
              <w:rPr>
                <w:rFonts w:ascii="Arial Narrow" w:hAnsi="Arial Narrow" w:cs="Arial"/>
                <w:sz w:val="20"/>
                <w:szCs w:val="20"/>
              </w:rPr>
            </w:pPr>
            <w:r>
              <w:rPr>
                <w:rFonts w:ascii="Arial Narrow" w:hAnsi="Arial Narrow" w:cs="Arial"/>
                <w:sz w:val="20"/>
                <w:szCs w:val="20"/>
              </w:rPr>
              <w:t>-</w:t>
            </w:r>
          </w:p>
        </w:tc>
      </w:tr>
      <w:tr w:rsidR="00255992" w:rsidRPr="00600908" w:rsidTr="007510BB">
        <w:trPr>
          <w:trHeight w:val="538"/>
        </w:trPr>
        <w:tc>
          <w:tcPr>
            <w:tcW w:w="568" w:type="dxa"/>
            <w:vMerge/>
            <w:vAlign w:val="center"/>
          </w:tcPr>
          <w:p w:rsidR="00255992" w:rsidRPr="00600908" w:rsidRDefault="00255992" w:rsidP="00703E3C">
            <w:pPr>
              <w:spacing w:line="276" w:lineRule="auto"/>
              <w:jc w:val="center"/>
              <w:rPr>
                <w:rFonts w:ascii="Arial Narrow" w:hAnsi="Arial Narrow" w:cs="Arial"/>
                <w:sz w:val="20"/>
                <w:szCs w:val="20"/>
              </w:rPr>
            </w:pPr>
          </w:p>
        </w:tc>
        <w:tc>
          <w:tcPr>
            <w:tcW w:w="2861" w:type="dxa"/>
            <w:vMerge/>
            <w:shd w:val="clear" w:color="auto" w:fill="auto"/>
            <w:vAlign w:val="center"/>
          </w:tcPr>
          <w:p w:rsidR="00255992" w:rsidRPr="00600908" w:rsidRDefault="00255992" w:rsidP="00703E3C">
            <w:pPr>
              <w:spacing w:line="276" w:lineRule="auto"/>
              <w:ind w:left="-74" w:right="-143"/>
              <w:jc w:val="center"/>
              <w:rPr>
                <w:rFonts w:ascii="Arial Narrow" w:hAnsi="Arial Narrow"/>
                <w:sz w:val="20"/>
                <w:szCs w:val="20"/>
                <w:lang w:eastAsia="sk-SK"/>
              </w:rPr>
            </w:pPr>
          </w:p>
        </w:tc>
        <w:tc>
          <w:tcPr>
            <w:tcW w:w="1844" w:type="dxa"/>
            <w:vMerge/>
            <w:vAlign w:val="center"/>
          </w:tcPr>
          <w:p w:rsidR="00255992" w:rsidRPr="00600908" w:rsidRDefault="00255992" w:rsidP="00703E3C">
            <w:pPr>
              <w:spacing w:line="276" w:lineRule="auto"/>
              <w:ind w:left="-73" w:right="-143"/>
              <w:rPr>
                <w:rFonts w:ascii="Arial Narrow" w:hAnsi="Arial Narrow" w:cs="Arial"/>
                <w:sz w:val="20"/>
                <w:szCs w:val="20"/>
              </w:rPr>
            </w:pPr>
          </w:p>
        </w:tc>
        <w:tc>
          <w:tcPr>
            <w:tcW w:w="851" w:type="dxa"/>
            <w:vAlign w:val="center"/>
          </w:tcPr>
          <w:p w:rsidR="00255992" w:rsidRPr="00087BD4" w:rsidRDefault="00056727" w:rsidP="00087BD4">
            <w:pPr>
              <w:spacing w:line="276" w:lineRule="auto"/>
              <w:jc w:val="center"/>
              <w:rPr>
                <w:rFonts w:ascii="Arial Narrow" w:hAnsi="Arial Narrow" w:cs="Arial"/>
                <w:sz w:val="20"/>
                <w:szCs w:val="20"/>
              </w:rPr>
            </w:pPr>
            <w:r>
              <w:rPr>
                <w:rFonts w:ascii="Arial Narrow" w:hAnsi="Arial Narrow" w:cs="Arial"/>
                <w:sz w:val="20"/>
                <w:szCs w:val="20"/>
              </w:rPr>
              <w:t>2010</w:t>
            </w:r>
          </w:p>
        </w:tc>
        <w:tc>
          <w:tcPr>
            <w:tcW w:w="1520" w:type="dxa"/>
            <w:vMerge/>
            <w:vAlign w:val="center"/>
          </w:tcPr>
          <w:p w:rsidR="00255992" w:rsidRPr="00D96746" w:rsidRDefault="00255992" w:rsidP="00703E3C">
            <w:pPr>
              <w:spacing w:line="276" w:lineRule="auto"/>
              <w:jc w:val="center"/>
              <w:rPr>
                <w:rFonts w:ascii="Arial Narrow" w:hAnsi="Arial Narrow" w:cs="Arial"/>
                <w:color w:val="FF0000"/>
                <w:sz w:val="20"/>
                <w:szCs w:val="20"/>
                <w:lang w:val="en-US"/>
              </w:rPr>
            </w:pPr>
          </w:p>
        </w:tc>
        <w:tc>
          <w:tcPr>
            <w:tcW w:w="0" w:type="auto"/>
            <w:vMerge/>
            <w:vAlign w:val="center"/>
          </w:tcPr>
          <w:p w:rsidR="00255992" w:rsidRPr="00D96746" w:rsidRDefault="00255992" w:rsidP="00703E3C">
            <w:pPr>
              <w:spacing w:line="276" w:lineRule="auto"/>
              <w:ind w:left="-74" w:right="-143"/>
              <w:jc w:val="center"/>
              <w:rPr>
                <w:rFonts w:ascii="Arial Narrow" w:hAnsi="Arial Narrow" w:cs="Arial"/>
                <w:color w:val="FF0000"/>
                <w:sz w:val="20"/>
                <w:szCs w:val="20"/>
              </w:rPr>
            </w:pPr>
          </w:p>
        </w:tc>
        <w:tc>
          <w:tcPr>
            <w:tcW w:w="0" w:type="auto"/>
            <w:vMerge/>
            <w:vAlign w:val="center"/>
          </w:tcPr>
          <w:p w:rsidR="00255992" w:rsidRPr="00D96746" w:rsidRDefault="00255992" w:rsidP="00703E3C">
            <w:pPr>
              <w:spacing w:line="276" w:lineRule="auto"/>
              <w:jc w:val="center"/>
              <w:rPr>
                <w:rFonts w:ascii="Arial Narrow" w:hAnsi="Arial Narrow" w:cs="Arial"/>
                <w:color w:val="FF0000"/>
                <w:sz w:val="20"/>
                <w:szCs w:val="20"/>
              </w:rPr>
            </w:pPr>
          </w:p>
        </w:tc>
        <w:tc>
          <w:tcPr>
            <w:tcW w:w="0" w:type="auto"/>
            <w:vMerge/>
            <w:vAlign w:val="center"/>
          </w:tcPr>
          <w:p w:rsidR="00255992" w:rsidRPr="00D96746" w:rsidRDefault="00255992" w:rsidP="00703E3C">
            <w:pPr>
              <w:spacing w:line="276" w:lineRule="auto"/>
              <w:ind w:left="-73" w:right="-142"/>
              <w:jc w:val="center"/>
              <w:rPr>
                <w:rFonts w:ascii="Arial Narrow" w:hAnsi="Arial Narrow" w:cs="Arial"/>
                <w:color w:val="FF0000"/>
                <w:sz w:val="20"/>
                <w:szCs w:val="20"/>
              </w:rPr>
            </w:pPr>
          </w:p>
        </w:tc>
        <w:tc>
          <w:tcPr>
            <w:tcW w:w="0" w:type="auto"/>
            <w:vMerge/>
            <w:vAlign w:val="center"/>
          </w:tcPr>
          <w:p w:rsidR="00255992" w:rsidRPr="00D96746" w:rsidRDefault="00255992" w:rsidP="00703E3C">
            <w:pPr>
              <w:spacing w:line="276" w:lineRule="auto"/>
              <w:ind w:left="-216" w:right="-143"/>
              <w:jc w:val="center"/>
              <w:rPr>
                <w:rFonts w:ascii="Arial Narrow" w:hAnsi="Arial Narrow" w:cs="Arial"/>
                <w:color w:val="FF0000"/>
                <w:sz w:val="20"/>
                <w:szCs w:val="20"/>
              </w:rPr>
            </w:pPr>
          </w:p>
        </w:tc>
        <w:tc>
          <w:tcPr>
            <w:tcW w:w="1214" w:type="dxa"/>
            <w:vMerge/>
            <w:vAlign w:val="center"/>
          </w:tcPr>
          <w:p w:rsidR="00255992" w:rsidRPr="00D96746" w:rsidRDefault="00255992" w:rsidP="00703E3C">
            <w:pPr>
              <w:spacing w:line="276" w:lineRule="auto"/>
              <w:ind w:left="-73" w:right="-143"/>
              <w:jc w:val="center"/>
              <w:rPr>
                <w:rFonts w:ascii="Arial Narrow" w:hAnsi="Arial Narrow" w:cs="Arial"/>
                <w:color w:val="FF0000"/>
                <w:sz w:val="20"/>
                <w:szCs w:val="20"/>
              </w:rPr>
            </w:pPr>
          </w:p>
        </w:tc>
        <w:tc>
          <w:tcPr>
            <w:tcW w:w="1064" w:type="dxa"/>
            <w:vMerge/>
            <w:vAlign w:val="center"/>
          </w:tcPr>
          <w:p w:rsidR="00255992" w:rsidRPr="00E7785B" w:rsidRDefault="00255992" w:rsidP="00703E3C">
            <w:pPr>
              <w:spacing w:line="276" w:lineRule="auto"/>
              <w:jc w:val="center"/>
              <w:rPr>
                <w:rFonts w:ascii="Arial Narrow" w:hAnsi="Arial Narrow" w:cs="Arial"/>
                <w:color w:val="FF0000"/>
                <w:sz w:val="20"/>
                <w:szCs w:val="20"/>
              </w:rPr>
            </w:pPr>
          </w:p>
        </w:tc>
        <w:tc>
          <w:tcPr>
            <w:tcW w:w="950" w:type="dxa"/>
            <w:vMerge/>
            <w:vAlign w:val="center"/>
          </w:tcPr>
          <w:p w:rsidR="00255992" w:rsidRPr="00600908" w:rsidRDefault="00255992" w:rsidP="00703E3C">
            <w:pPr>
              <w:spacing w:line="276" w:lineRule="auto"/>
              <w:ind w:left="-108" w:right="-109"/>
              <w:jc w:val="center"/>
              <w:rPr>
                <w:rFonts w:ascii="Arial Narrow" w:hAnsi="Arial Narrow" w:cs="Arial"/>
                <w:sz w:val="20"/>
                <w:szCs w:val="20"/>
              </w:rPr>
            </w:pPr>
          </w:p>
        </w:tc>
      </w:tr>
      <w:tr w:rsidR="00255992" w:rsidRPr="00600908" w:rsidTr="007510BB">
        <w:trPr>
          <w:trHeight w:val="201"/>
        </w:trPr>
        <w:tc>
          <w:tcPr>
            <w:tcW w:w="568" w:type="dxa"/>
            <w:vAlign w:val="center"/>
          </w:tcPr>
          <w:p w:rsidR="00255992" w:rsidRPr="00600908" w:rsidRDefault="00703E3C" w:rsidP="005721F3">
            <w:pPr>
              <w:spacing w:line="276" w:lineRule="auto"/>
              <w:rPr>
                <w:rFonts w:ascii="Arial Narrow" w:hAnsi="Arial Narrow" w:cs="Arial"/>
                <w:sz w:val="20"/>
                <w:szCs w:val="20"/>
              </w:rPr>
            </w:pPr>
            <w:r>
              <w:rPr>
                <w:rFonts w:ascii="Arial Narrow" w:hAnsi="Arial Narrow" w:cs="Arial"/>
                <w:sz w:val="20"/>
                <w:szCs w:val="20"/>
              </w:rPr>
              <w:t>12</w:t>
            </w:r>
          </w:p>
        </w:tc>
        <w:tc>
          <w:tcPr>
            <w:tcW w:w="2861" w:type="dxa"/>
            <w:shd w:val="clear" w:color="auto" w:fill="auto"/>
            <w:vAlign w:val="center"/>
          </w:tcPr>
          <w:p w:rsidR="00255992" w:rsidRDefault="00255992" w:rsidP="00703E3C">
            <w:pPr>
              <w:spacing w:line="276" w:lineRule="auto"/>
              <w:ind w:left="-74" w:right="-143"/>
              <w:jc w:val="center"/>
              <w:rPr>
                <w:rFonts w:ascii="Arial Narrow" w:hAnsi="Arial Narrow"/>
                <w:sz w:val="20"/>
                <w:szCs w:val="20"/>
                <w:lang w:eastAsia="sk-SK"/>
              </w:rPr>
            </w:pPr>
            <w:r>
              <w:rPr>
                <w:rFonts w:ascii="Arial Narrow" w:hAnsi="Arial Narrow"/>
                <w:sz w:val="20"/>
                <w:szCs w:val="20"/>
                <w:lang w:eastAsia="sk-SK"/>
              </w:rPr>
              <w:t>Aby nás futbal spájal</w:t>
            </w:r>
          </w:p>
        </w:tc>
        <w:tc>
          <w:tcPr>
            <w:tcW w:w="1844" w:type="dxa"/>
            <w:vAlign w:val="center"/>
          </w:tcPr>
          <w:p w:rsidR="00255992" w:rsidRPr="009C1994" w:rsidRDefault="009C1994" w:rsidP="00703E3C">
            <w:pPr>
              <w:spacing w:line="276" w:lineRule="auto"/>
              <w:ind w:left="-73"/>
              <w:jc w:val="center"/>
              <w:rPr>
                <w:rFonts w:ascii="Arial Narrow" w:hAnsi="Arial Narrow" w:cs="Arial"/>
                <w:sz w:val="20"/>
                <w:szCs w:val="20"/>
              </w:rPr>
            </w:pPr>
            <w:r>
              <w:rPr>
                <w:rFonts w:ascii="Arial Narrow" w:hAnsi="Arial Narrow" w:cs="Arial"/>
                <w:sz w:val="20"/>
                <w:szCs w:val="20"/>
              </w:rPr>
              <w:t xml:space="preserve">4.3.2 </w:t>
            </w:r>
            <w:r w:rsidRPr="009C1994">
              <w:rPr>
                <w:rFonts w:ascii="Arial Narrow" w:hAnsi="Arial Narrow" w:cs="Arial"/>
                <w:sz w:val="20"/>
                <w:szCs w:val="20"/>
              </w:rPr>
              <w:t>príprava a realizácia nových spoločenských  podujatí (kultúrnych, športových)</w:t>
            </w:r>
          </w:p>
        </w:tc>
        <w:tc>
          <w:tcPr>
            <w:tcW w:w="851" w:type="dxa"/>
            <w:vAlign w:val="center"/>
          </w:tcPr>
          <w:p w:rsidR="00255992" w:rsidRPr="00BB2C4F" w:rsidRDefault="00255992" w:rsidP="00703E3C">
            <w:pPr>
              <w:spacing w:line="276" w:lineRule="auto"/>
              <w:jc w:val="center"/>
              <w:rPr>
                <w:rFonts w:ascii="Arial Narrow" w:hAnsi="Arial Narrow" w:cs="Arial"/>
                <w:sz w:val="20"/>
                <w:szCs w:val="20"/>
              </w:rPr>
            </w:pPr>
            <w:r>
              <w:rPr>
                <w:rFonts w:ascii="Arial Narrow" w:hAnsi="Arial Narrow" w:cs="Arial"/>
                <w:sz w:val="20"/>
                <w:szCs w:val="20"/>
              </w:rPr>
              <w:t>2011</w:t>
            </w:r>
          </w:p>
        </w:tc>
        <w:tc>
          <w:tcPr>
            <w:tcW w:w="1520" w:type="dxa"/>
            <w:vAlign w:val="center"/>
          </w:tcPr>
          <w:p w:rsidR="00255992" w:rsidRPr="00E3139F" w:rsidRDefault="0054298E" w:rsidP="00703E3C">
            <w:pPr>
              <w:spacing w:line="276" w:lineRule="auto"/>
              <w:jc w:val="center"/>
              <w:rPr>
                <w:rFonts w:ascii="Arial Narrow" w:hAnsi="Arial Narrow" w:cs="Arial"/>
                <w:sz w:val="20"/>
                <w:szCs w:val="20"/>
                <w:lang w:val="en-US"/>
              </w:rPr>
            </w:pPr>
            <w:r w:rsidRPr="00E3139F">
              <w:rPr>
                <w:rFonts w:ascii="Arial Narrow" w:hAnsi="Arial Narrow" w:cs="Arial"/>
                <w:sz w:val="20"/>
                <w:szCs w:val="20"/>
                <w:lang w:val="en-US"/>
              </w:rPr>
              <w:t>15</w:t>
            </w:r>
            <w:r w:rsidR="00703E3C">
              <w:rPr>
                <w:rFonts w:ascii="Arial Narrow" w:hAnsi="Arial Narrow" w:cs="Arial"/>
                <w:sz w:val="20"/>
                <w:szCs w:val="20"/>
                <w:lang w:val="en-US"/>
              </w:rPr>
              <w:t> </w:t>
            </w:r>
            <w:r w:rsidRPr="00E3139F">
              <w:rPr>
                <w:rFonts w:ascii="Arial Narrow" w:hAnsi="Arial Narrow" w:cs="Arial"/>
                <w:sz w:val="20"/>
                <w:szCs w:val="20"/>
                <w:lang w:val="en-US"/>
              </w:rPr>
              <w:t>539</w:t>
            </w:r>
            <w:r w:rsidR="00703E3C">
              <w:rPr>
                <w:rFonts w:ascii="Arial Narrow" w:hAnsi="Arial Narrow" w:cs="Arial"/>
                <w:sz w:val="20"/>
                <w:szCs w:val="20"/>
                <w:lang w:val="en-US"/>
              </w:rPr>
              <w:t>,00</w:t>
            </w:r>
          </w:p>
        </w:tc>
        <w:tc>
          <w:tcPr>
            <w:tcW w:w="0" w:type="auto"/>
            <w:vAlign w:val="center"/>
          </w:tcPr>
          <w:p w:rsidR="00255992" w:rsidRPr="00E3139F" w:rsidRDefault="00E3139F" w:rsidP="00703E3C">
            <w:pPr>
              <w:spacing w:line="276" w:lineRule="auto"/>
              <w:ind w:left="-74" w:right="-143"/>
              <w:jc w:val="center"/>
              <w:rPr>
                <w:rFonts w:ascii="Arial Narrow" w:hAnsi="Arial Narrow" w:cs="Arial"/>
                <w:sz w:val="20"/>
                <w:szCs w:val="20"/>
              </w:rPr>
            </w:pPr>
            <w:r w:rsidRPr="00E3139F">
              <w:rPr>
                <w:rFonts w:ascii="Arial Narrow" w:hAnsi="Arial Narrow" w:cs="Arial"/>
                <w:sz w:val="20"/>
                <w:szCs w:val="20"/>
              </w:rPr>
              <w:t>1 553,9</w:t>
            </w:r>
            <w:r w:rsidR="00703E3C">
              <w:rPr>
                <w:rFonts w:ascii="Arial Narrow" w:hAnsi="Arial Narrow" w:cs="Arial"/>
                <w:sz w:val="20"/>
                <w:szCs w:val="20"/>
              </w:rPr>
              <w:t>0</w:t>
            </w:r>
          </w:p>
        </w:tc>
        <w:tc>
          <w:tcPr>
            <w:tcW w:w="0" w:type="auto"/>
            <w:vAlign w:val="center"/>
          </w:tcPr>
          <w:p w:rsidR="00255992" w:rsidRPr="00E3139F" w:rsidRDefault="00E3139F" w:rsidP="00703E3C">
            <w:pPr>
              <w:spacing w:line="276" w:lineRule="auto"/>
              <w:jc w:val="center"/>
              <w:rPr>
                <w:rFonts w:ascii="Arial Narrow" w:hAnsi="Arial Narrow" w:cs="Arial"/>
                <w:sz w:val="20"/>
                <w:szCs w:val="20"/>
              </w:rPr>
            </w:pPr>
            <w:r>
              <w:rPr>
                <w:rFonts w:ascii="Arial Narrow" w:hAnsi="Arial Narrow" w:cs="Arial"/>
                <w:sz w:val="20"/>
                <w:szCs w:val="20"/>
              </w:rPr>
              <w:t>-</w:t>
            </w:r>
          </w:p>
        </w:tc>
        <w:tc>
          <w:tcPr>
            <w:tcW w:w="0" w:type="auto"/>
            <w:vAlign w:val="center"/>
          </w:tcPr>
          <w:p w:rsidR="00255992" w:rsidRPr="00E3139F" w:rsidRDefault="00E3139F" w:rsidP="00703E3C">
            <w:pPr>
              <w:spacing w:line="276" w:lineRule="auto"/>
              <w:ind w:left="-73" w:right="-142"/>
              <w:jc w:val="center"/>
              <w:rPr>
                <w:rFonts w:ascii="Arial Narrow" w:hAnsi="Arial Narrow" w:cs="Arial"/>
                <w:sz w:val="20"/>
                <w:szCs w:val="20"/>
              </w:rPr>
            </w:pPr>
            <w:r>
              <w:rPr>
                <w:rFonts w:ascii="Arial Narrow" w:hAnsi="Arial Narrow" w:cs="Arial"/>
                <w:sz w:val="20"/>
                <w:szCs w:val="20"/>
              </w:rPr>
              <w:t>776,95</w:t>
            </w:r>
          </w:p>
        </w:tc>
        <w:tc>
          <w:tcPr>
            <w:tcW w:w="0" w:type="auto"/>
            <w:vAlign w:val="center"/>
          </w:tcPr>
          <w:p w:rsidR="00255992" w:rsidRPr="00E3139F" w:rsidRDefault="00E3139F" w:rsidP="00703E3C">
            <w:pPr>
              <w:spacing w:line="276" w:lineRule="auto"/>
              <w:ind w:left="-216" w:right="-143"/>
              <w:jc w:val="center"/>
              <w:rPr>
                <w:rFonts w:ascii="Arial Narrow" w:hAnsi="Arial Narrow" w:cs="Arial"/>
                <w:sz w:val="20"/>
                <w:szCs w:val="20"/>
              </w:rPr>
            </w:pPr>
            <w:r>
              <w:rPr>
                <w:rFonts w:ascii="Arial Narrow" w:hAnsi="Arial Narrow" w:cs="Arial"/>
                <w:sz w:val="20"/>
                <w:szCs w:val="20"/>
              </w:rPr>
              <w:t>-</w:t>
            </w:r>
          </w:p>
        </w:tc>
        <w:tc>
          <w:tcPr>
            <w:tcW w:w="1214" w:type="dxa"/>
            <w:vAlign w:val="center"/>
          </w:tcPr>
          <w:p w:rsidR="00255992" w:rsidRPr="00E3139F" w:rsidRDefault="00E3139F" w:rsidP="00703E3C">
            <w:pPr>
              <w:spacing w:line="276" w:lineRule="auto"/>
              <w:ind w:left="-73" w:right="-143"/>
              <w:jc w:val="center"/>
              <w:rPr>
                <w:rFonts w:ascii="Arial Narrow" w:hAnsi="Arial Narrow" w:cs="Arial"/>
                <w:sz w:val="20"/>
                <w:szCs w:val="20"/>
              </w:rPr>
            </w:pPr>
            <w:r w:rsidRPr="00E3139F">
              <w:rPr>
                <w:rFonts w:ascii="Arial Narrow" w:hAnsi="Arial Narrow" w:cs="Arial"/>
                <w:sz w:val="20"/>
                <w:szCs w:val="20"/>
              </w:rPr>
              <w:t>13 208,15</w:t>
            </w:r>
          </w:p>
        </w:tc>
        <w:tc>
          <w:tcPr>
            <w:tcW w:w="1064" w:type="dxa"/>
            <w:vAlign w:val="center"/>
          </w:tcPr>
          <w:p w:rsidR="00255992" w:rsidRPr="00B52601" w:rsidRDefault="00B52601" w:rsidP="00703E3C">
            <w:pPr>
              <w:spacing w:line="276" w:lineRule="auto"/>
              <w:jc w:val="center"/>
              <w:rPr>
                <w:rFonts w:ascii="Arial Narrow" w:hAnsi="Arial Narrow" w:cs="Arial"/>
                <w:sz w:val="20"/>
                <w:szCs w:val="20"/>
              </w:rPr>
            </w:pPr>
            <w:r w:rsidRPr="00B52601">
              <w:rPr>
                <w:rFonts w:ascii="Arial Narrow" w:hAnsi="Arial Narrow" w:cs="Arial"/>
                <w:sz w:val="20"/>
                <w:szCs w:val="20"/>
              </w:rPr>
              <w:t>PCS SR-ČR</w:t>
            </w:r>
          </w:p>
        </w:tc>
        <w:tc>
          <w:tcPr>
            <w:tcW w:w="950" w:type="dxa"/>
            <w:vAlign w:val="center"/>
          </w:tcPr>
          <w:p w:rsidR="00255992" w:rsidRDefault="00E3139F" w:rsidP="00703E3C">
            <w:pPr>
              <w:spacing w:line="276" w:lineRule="auto"/>
              <w:ind w:left="-108" w:right="-109"/>
              <w:jc w:val="center"/>
              <w:rPr>
                <w:rFonts w:ascii="Arial Narrow" w:hAnsi="Arial Narrow" w:cs="Arial"/>
                <w:sz w:val="20"/>
                <w:szCs w:val="20"/>
              </w:rPr>
            </w:pPr>
            <w:r>
              <w:rPr>
                <w:rFonts w:ascii="Arial Narrow" w:hAnsi="Arial Narrow" w:cs="Arial"/>
                <w:sz w:val="20"/>
                <w:szCs w:val="20"/>
              </w:rPr>
              <w:t>-</w:t>
            </w:r>
          </w:p>
          <w:p w:rsidR="00255992" w:rsidRPr="00600908" w:rsidRDefault="00255992" w:rsidP="00703E3C">
            <w:pPr>
              <w:spacing w:line="276" w:lineRule="auto"/>
              <w:ind w:left="-108" w:right="-109"/>
              <w:jc w:val="center"/>
              <w:rPr>
                <w:rFonts w:ascii="Arial Narrow" w:hAnsi="Arial Narrow" w:cs="Arial"/>
                <w:sz w:val="20"/>
                <w:szCs w:val="20"/>
              </w:rPr>
            </w:pPr>
          </w:p>
        </w:tc>
      </w:tr>
      <w:tr w:rsidR="005A2E4E" w:rsidRPr="00600908" w:rsidTr="007510BB">
        <w:trPr>
          <w:trHeight w:val="270"/>
        </w:trPr>
        <w:tc>
          <w:tcPr>
            <w:tcW w:w="568" w:type="dxa"/>
            <w:vMerge w:val="restart"/>
            <w:vAlign w:val="center"/>
          </w:tcPr>
          <w:p w:rsidR="005A2E4E" w:rsidRPr="00600908" w:rsidRDefault="00703E3C" w:rsidP="005721F3">
            <w:pPr>
              <w:spacing w:line="276" w:lineRule="auto"/>
              <w:rPr>
                <w:rFonts w:ascii="Arial Narrow" w:hAnsi="Arial Narrow" w:cs="Arial"/>
                <w:sz w:val="20"/>
                <w:szCs w:val="20"/>
              </w:rPr>
            </w:pPr>
            <w:r>
              <w:rPr>
                <w:rFonts w:ascii="Arial Narrow" w:hAnsi="Arial Narrow" w:cs="Arial"/>
                <w:sz w:val="20"/>
                <w:szCs w:val="20"/>
              </w:rPr>
              <w:t>13</w:t>
            </w:r>
          </w:p>
        </w:tc>
        <w:tc>
          <w:tcPr>
            <w:tcW w:w="2861" w:type="dxa"/>
            <w:vMerge w:val="restart"/>
            <w:shd w:val="clear" w:color="auto" w:fill="auto"/>
            <w:vAlign w:val="center"/>
          </w:tcPr>
          <w:p w:rsidR="005A2E4E" w:rsidRDefault="005A2E4E" w:rsidP="00E3139F">
            <w:pPr>
              <w:spacing w:line="276" w:lineRule="auto"/>
              <w:ind w:left="-74" w:right="-143"/>
              <w:jc w:val="center"/>
              <w:rPr>
                <w:rFonts w:ascii="Arial Narrow" w:hAnsi="Arial Narrow"/>
                <w:sz w:val="20"/>
                <w:szCs w:val="20"/>
                <w:lang w:eastAsia="sk-SK"/>
              </w:rPr>
            </w:pPr>
            <w:r>
              <w:rPr>
                <w:rFonts w:ascii="Arial Narrow" w:hAnsi="Arial Narrow"/>
                <w:sz w:val="20"/>
                <w:szCs w:val="20"/>
              </w:rPr>
              <w:t>Vybudovanie vodovodu v časti U Ticháčkov</w:t>
            </w:r>
          </w:p>
        </w:tc>
        <w:tc>
          <w:tcPr>
            <w:tcW w:w="1844" w:type="dxa"/>
            <w:vMerge w:val="restart"/>
            <w:vAlign w:val="center"/>
          </w:tcPr>
          <w:p w:rsidR="005A2E4E" w:rsidRDefault="005A2E4E" w:rsidP="00703E3C">
            <w:pPr>
              <w:spacing w:line="276" w:lineRule="auto"/>
              <w:ind w:left="-73"/>
              <w:jc w:val="center"/>
              <w:rPr>
                <w:rFonts w:ascii="Arial Narrow" w:hAnsi="Arial Narrow" w:cs="Arial"/>
                <w:color w:val="FF0000"/>
                <w:sz w:val="20"/>
                <w:szCs w:val="20"/>
              </w:rPr>
            </w:pPr>
            <w:r>
              <w:rPr>
                <w:rFonts w:ascii="Arial Narrow" w:hAnsi="Arial Narrow" w:cs="Arial"/>
                <w:sz w:val="20"/>
                <w:szCs w:val="20"/>
              </w:rPr>
              <w:t xml:space="preserve">1.1.4 </w:t>
            </w:r>
            <w:r w:rsidRPr="00723942">
              <w:rPr>
                <w:rFonts w:ascii="Arial Narrow" w:hAnsi="Arial Narrow" w:cs="Arial"/>
                <w:sz w:val="20"/>
                <w:szCs w:val="20"/>
              </w:rPr>
              <w:t>pokračovanie vo výstavbe vodovodu</w:t>
            </w:r>
          </w:p>
        </w:tc>
        <w:tc>
          <w:tcPr>
            <w:tcW w:w="851" w:type="dxa"/>
            <w:vAlign w:val="center"/>
          </w:tcPr>
          <w:p w:rsidR="005A2E4E" w:rsidRPr="00BB2C4F" w:rsidRDefault="005A2E4E" w:rsidP="00703E3C">
            <w:pPr>
              <w:spacing w:line="276" w:lineRule="auto"/>
              <w:jc w:val="center"/>
              <w:rPr>
                <w:rFonts w:ascii="Arial Narrow" w:hAnsi="Arial Narrow" w:cs="Arial"/>
                <w:sz w:val="20"/>
                <w:szCs w:val="20"/>
              </w:rPr>
            </w:pPr>
            <w:r>
              <w:rPr>
                <w:rFonts w:ascii="Arial Narrow" w:hAnsi="Arial Narrow" w:cs="Arial"/>
                <w:sz w:val="20"/>
                <w:szCs w:val="20"/>
              </w:rPr>
              <w:t>2011</w:t>
            </w:r>
          </w:p>
        </w:tc>
        <w:tc>
          <w:tcPr>
            <w:tcW w:w="1520" w:type="dxa"/>
            <w:vMerge w:val="restart"/>
            <w:vAlign w:val="center"/>
          </w:tcPr>
          <w:p w:rsidR="005A2E4E" w:rsidRPr="00311E4F" w:rsidRDefault="00ED2B8D" w:rsidP="00703E3C">
            <w:pPr>
              <w:spacing w:line="276" w:lineRule="auto"/>
              <w:jc w:val="center"/>
              <w:rPr>
                <w:rFonts w:ascii="Arial Narrow" w:hAnsi="Arial Narrow" w:cs="Arial"/>
                <w:sz w:val="20"/>
                <w:szCs w:val="20"/>
                <w:lang w:val="en-US"/>
              </w:rPr>
            </w:pPr>
            <w:r>
              <w:rPr>
                <w:rFonts w:ascii="Arial Narrow" w:hAnsi="Arial Narrow" w:cs="Arial"/>
                <w:sz w:val="20"/>
                <w:szCs w:val="20"/>
                <w:lang w:val="en-US"/>
              </w:rPr>
              <w:t>61 568,65</w:t>
            </w:r>
          </w:p>
        </w:tc>
        <w:tc>
          <w:tcPr>
            <w:tcW w:w="0" w:type="auto"/>
            <w:vMerge w:val="restart"/>
            <w:vAlign w:val="center"/>
          </w:tcPr>
          <w:p w:rsidR="005A2E4E" w:rsidRPr="00EC29C6" w:rsidRDefault="00ED2B8D" w:rsidP="00703E3C">
            <w:pPr>
              <w:spacing w:line="276" w:lineRule="auto"/>
              <w:ind w:left="-74" w:right="-143"/>
              <w:jc w:val="center"/>
              <w:rPr>
                <w:rFonts w:ascii="Arial Narrow" w:hAnsi="Arial Narrow" w:cs="Arial"/>
                <w:sz w:val="20"/>
                <w:szCs w:val="20"/>
              </w:rPr>
            </w:pPr>
            <w:r w:rsidRPr="00EC29C6">
              <w:rPr>
                <w:rFonts w:ascii="Arial Narrow" w:hAnsi="Arial Narrow" w:cs="Arial"/>
                <w:sz w:val="20"/>
                <w:szCs w:val="20"/>
              </w:rPr>
              <w:t>-</w:t>
            </w:r>
          </w:p>
        </w:tc>
        <w:tc>
          <w:tcPr>
            <w:tcW w:w="0" w:type="auto"/>
            <w:vMerge w:val="restart"/>
            <w:vAlign w:val="center"/>
          </w:tcPr>
          <w:p w:rsidR="005A2E4E" w:rsidRPr="00EC29C6" w:rsidRDefault="00ED2B8D" w:rsidP="00703E3C">
            <w:pPr>
              <w:spacing w:line="276" w:lineRule="auto"/>
              <w:jc w:val="center"/>
              <w:rPr>
                <w:rFonts w:ascii="Arial Narrow" w:hAnsi="Arial Narrow" w:cs="Arial"/>
                <w:sz w:val="20"/>
                <w:szCs w:val="20"/>
              </w:rPr>
            </w:pPr>
            <w:r w:rsidRPr="00EC29C6">
              <w:rPr>
                <w:rFonts w:ascii="Arial Narrow" w:hAnsi="Arial Narrow" w:cs="Arial"/>
                <w:sz w:val="20"/>
                <w:szCs w:val="20"/>
              </w:rPr>
              <w:t>-</w:t>
            </w:r>
          </w:p>
        </w:tc>
        <w:tc>
          <w:tcPr>
            <w:tcW w:w="0" w:type="auto"/>
            <w:vMerge w:val="restart"/>
            <w:vAlign w:val="center"/>
          </w:tcPr>
          <w:p w:rsidR="005A2E4E" w:rsidRPr="00EC29C6" w:rsidRDefault="00ED2B8D" w:rsidP="00703E3C">
            <w:pPr>
              <w:spacing w:line="276" w:lineRule="auto"/>
              <w:ind w:left="-73" w:right="-142"/>
              <w:jc w:val="center"/>
              <w:rPr>
                <w:rFonts w:ascii="Arial Narrow" w:hAnsi="Arial Narrow" w:cs="Arial"/>
                <w:sz w:val="20"/>
                <w:szCs w:val="20"/>
              </w:rPr>
            </w:pPr>
            <w:r w:rsidRPr="00EC29C6">
              <w:rPr>
                <w:rFonts w:ascii="Arial Narrow" w:hAnsi="Arial Narrow" w:cs="Arial"/>
                <w:sz w:val="20"/>
                <w:szCs w:val="20"/>
              </w:rPr>
              <w:t>3 078,44</w:t>
            </w:r>
          </w:p>
        </w:tc>
        <w:tc>
          <w:tcPr>
            <w:tcW w:w="0" w:type="auto"/>
            <w:vMerge w:val="restart"/>
            <w:vAlign w:val="center"/>
          </w:tcPr>
          <w:p w:rsidR="005A2E4E" w:rsidRPr="00EC29C6" w:rsidRDefault="00ED2B8D" w:rsidP="00703E3C">
            <w:pPr>
              <w:spacing w:line="276" w:lineRule="auto"/>
              <w:ind w:left="-216" w:right="-143"/>
              <w:jc w:val="center"/>
              <w:rPr>
                <w:rFonts w:ascii="Arial Narrow" w:hAnsi="Arial Narrow" w:cs="Arial"/>
                <w:sz w:val="20"/>
                <w:szCs w:val="20"/>
              </w:rPr>
            </w:pPr>
            <w:r w:rsidRPr="00EC29C6">
              <w:rPr>
                <w:rFonts w:ascii="Arial Narrow" w:hAnsi="Arial Narrow" w:cs="Arial"/>
                <w:sz w:val="20"/>
                <w:szCs w:val="20"/>
              </w:rPr>
              <w:t>58 490,21</w:t>
            </w:r>
          </w:p>
        </w:tc>
        <w:tc>
          <w:tcPr>
            <w:tcW w:w="1214" w:type="dxa"/>
            <w:vMerge w:val="restart"/>
            <w:vAlign w:val="center"/>
          </w:tcPr>
          <w:p w:rsidR="005A2E4E" w:rsidRPr="00EC29C6" w:rsidRDefault="00ED2B8D" w:rsidP="00703E3C">
            <w:pPr>
              <w:spacing w:line="276" w:lineRule="auto"/>
              <w:ind w:left="-73" w:right="-143"/>
              <w:jc w:val="center"/>
              <w:rPr>
                <w:rFonts w:ascii="Arial Narrow" w:hAnsi="Arial Narrow" w:cs="Arial"/>
                <w:sz w:val="20"/>
                <w:szCs w:val="20"/>
              </w:rPr>
            </w:pPr>
            <w:r w:rsidRPr="00EC29C6">
              <w:rPr>
                <w:rFonts w:ascii="Arial Narrow" w:hAnsi="Arial Narrow" w:cs="Arial"/>
                <w:sz w:val="20"/>
                <w:szCs w:val="20"/>
              </w:rPr>
              <w:t>-</w:t>
            </w:r>
          </w:p>
        </w:tc>
        <w:tc>
          <w:tcPr>
            <w:tcW w:w="1064" w:type="dxa"/>
            <w:vMerge w:val="restart"/>
            <w:vAlign w:val="center"/>
          </w:tcPr>
          <w:p w:rsidR="005A2E4E" w:rsidRPr="00EC29C6" w:rsidRDefault="00ED2B8D" w:rsidP="00703E3C">
            <w:pPr>
              <w:spacing w:line="276" w:lineRule="auto"/>
              <w:jc w:val="center"/>
              <w:rPr>
                <w:rFonts w:ascii="Arial Narrow" w:hAnsi="Arial Narrow" w:cs="Arial"/>
                <w:sz w:val="20"/>
                <w:szCs w:val="20"/>
              </w:rPr>
            </w:pPr>
            <w:r w:rsidRPr="00EC29C6">
              <w:rPr>
                <w:rFonts w:ascii="Arial Narrow" w:hAnsi="Arial Narrow" w:cs="Arial"/>
                <w:sz w:val="20"/>
                <w:szCs w:val="20"/>
              </w:rPr>
              <w:t>EF</w:t>
            </w:r>
          </w:p>
        </w:tc>
        <w:tc>
          <w:tcPr>
            <w:tcW w:w="950" w:type="dxa"/>
            <w:vMerge w:val="restart"/>
            <w:vAlign w:val="center"/>
          </w:tcPr>
          <w:p w:rsidR="005A2E4E" w:rsidRPr="00EC29C6" w:rsidRDefault="00ED2B8D" w:rsidP="00703E3C">
            <w:pPr>
              <w:spacing w:line="276" w:lineRule="auto"/>
              <w:ind w:left="-108" w:right="-109"/>
              <w:jc w:val="center"/>
              <w:rPr>
                <w:rFonts w:ascii="Arial Narrow" w:hAnsi="Arial Narrow" w:cs="Arial"/>
                <w:sz w:val="20"/>
                <w:szCs w:val="20"/>
              </w:rPr>
            </w:pPr>
            <w:r w:rsidRPr="00EC29C6">
              <w:rPr>
                <w:rFonts w:ascii="Arial Narrow" w:hAnsi="Arial Narrow" w:cs="Arial"/>
                <w:sz w:val="20"/>
                <w:szCs w:val="20"/>
              </w:rPr>
              <w:t>-</w:t>
            </w:r>
          </w:p>
        </w:tc>
      </w:tr>
      <w:tr w:rsidR="005A2E4E" w:rsidRPr="00600908" w:rsidTr="007510BB">
        <w:trPr>
          <w:trHeight w:val="243"/>
        </w:trPr>
        <w:tc>
          <w:tcPr>
            <w:tcW w:w="568" w:type="dxa"/>
            <w:vMerge/>
            <w:vAlign w:val="center"/>
          </w:tcPr>
          <w:p w:rsidR="005A2E4E" w:rsidRDefault="005A2E4E" w:rsidP="005721F3">
            <w:pPr>
              <w:spacing w:line="276" w:lineRule="auto"/>
              <w:rPr>
                <w:rFonts w:ascii="Arial Narrow" w:hAnsi="Arial Narrow" w:cs="Arial"/>
                <w:sz w:val="20"/>
                <w:szCs w:val="20"/>
              </w:rPr>
            </w:pPr>
          </w:p>
        </w:tc>
        <w:tc>
          <w:tcPr>
            <w:tcW w:w="2861" w:type="dxa"/>
            <w:vMerge/>
            <w:shd w:val="clear" w:color="auto" w:fill="auto"/>
            <w:vAlign w:val="center"/>
          </w:tcPr>
          <w:p w:rsidR="005A2E4E" w:rsidRDefault="005A2E4E" w:rsidP="00E3139F">
            <w:pPr>
              <w:spacing w:line="276" w:lineRule="auto"/>
              <w:ind w:left="-74" w:right="-143"/>
              <w:jc w:val="center"/>
              <w:rPr>
                <w:rFonts w:ascii="Arial Narrow" w:hAnsi="Arial Narrow"/>
                <w:sz w:val="20"/>
                <w:szCs w:val="20"/>
              </w:rPr>
            </w:pPr>
          </w:p>
        </w:tc>
        <w:tc>
          <w:tcPr>
            <w:tcW w:w="1844" w:type="dxa"/>
            <w:vMerge/>
            <w:vAlign w:val="center"/>
          </w:tcPr>
          <w:p w:rsidR="005A2E4E" w:rsidRDefault="005A2E4E" w:rsidP="00703E3C">
            <w:pPr>
              <w:spacing w:line="276" w:lineRule="auto"/>
              <w:ind w:left="-73"/>
              <w:jc w:val="center"/>
              <w:rPr>
                <w:rFonts w:ascii="Arial Narrow" w:hAnsi="Arial Narrow" w:cs="Arial"/>
                <w:sz w:val="20"/>
                <w:szCs w:val="20"/>
              </w:rPr>
            </w:pPr>
          </w:p>
        </w:tc>
        <w:tc>
          <w:tcPr>
            <w:tcW w:w="851" w:type="dxa"/>
            <w:vAlign w:val="center"/>
          </w:tcPr>
          <w:p w:rsidR="005A2E4E" w:rsidRDefault="00ED2B8D" w:rsidP="00703E3C">
            <w:pPr>
              <w:spacing w:line="276" w:lineRule="auto"/>
              <w:jc w:val="center"/>
              <w:rPr>
                <w:rFonts w:ascii="Arial Narrow" w:hAnsi="Arial Narrow" w:cs="Arial"/>
                <w:sz w:val="20"/>
                <w:szCs w:val="20"/>
              </w:rPr>
            </w:pPr>
            <w:r>
              <w:rPr>
                <w:rFonts w:ascii="Arial Narrow" w:hAnsi="Arial Narrow" w:cs="Arial"/>
                <w:sz w:val="20"/>
                <w:szCs w:val="20"/>
              </w:rPr>
              <w:t>2014</w:t>
            </w:r>
          </w:p>
        </w:tc>
        <w:tc>
          <w:tcPr>
            <w:tcW w:w="1520" w:type="dxa"/>
            <w:vMerge/>
            <w:vAlign w:val="center"/>
          </w:tcPr>
          <w:p w:rsidR="005A2E4E" w:rsidRPr="00311E4F" w:rsidRDefault="005A2E4E" w:rsidP="00703E3C">
            <w:pPr>
              <w:spacing w:line="276" w:lineRule="auto"/>
              <w:jc w:val="center"/>
              <w:rPr>
                <w:rFonts w:ascii="Arial Narrow" w:hAnsi="Arial Narrow" w:cs="Arial"/>
                <w:sz w:val="20"/>
                <w:szCs w:val="20"/>
                <w:lang w:val="en-US"/>
              </w:rPr>
            </w:pPr>
          </w:p>
        </w:tc>
        <w:tc>
          <w:tcPr>
            <w:tcW w:w="0" w:type="auto"/>
            <w:vMerge/>
            <w:vAlign w:val="center"/>
          </w:tcPr>
          <w:p w:rsidR="005A2E4E" w:rsidRDefault="005A2E4E" w:rsidP="00703E3C">
            <w:pPr>
              <w:spacing w:line="276" w:lineRule="auto"/>
              <w:ind w:left="-74" w:right="-143"/>
              <w:jc w:val="center"/>
              <w:rPr>
                <w:rFonts w:ascii="Arial Narrow" w:hAnsi="Arial Narrow" w:cs="Arial"/>
                <w:color w:val="FF0000"/>
                <w:sz w:val="20"/>
                <w:szCs w:val="20"/>
              </w:rPr>
            </w:pPr>
          </w:p>
        </w:tc>
        <w:tc>
          <w:tcPr>
            <w:tcW w:w="0" w:type="auto"/>
            <w:vMerge/>
            <w:vAlign w:val="center"/>
          </w:tcPr>
          <w:p w:rsidR="005A2E4E" w:rsidRDefault="005A2E4E" w:rsidP="00703E3C">
            <w:pPr>
              <w:spacing w:line="276" w:lineRule="auto"/>
              <w:jc w:val="center"/>
              <w:rPr>
                <w:rFonts w:ascii="Arial Narrow" w:hAnsi="Arial Narrow" w:cs="Arial"/>
                <w:color w:val="FF0000"/>
                <w:sz w:val="20"/>
                <w:szCs w:val="20"/>
              </w:rPr>
            </w:pPr>
          </w:p>
        </w:tc>
        <w:tc>
          <w:tcPr>
            <w:tcW w:w="0" w:type="auto"/>
            <w:vMerge/>
            <w:vAlign w:val="center"/>
          </w:tcPr>
          <w:p w:rsidR="005A2E4E" w:rsidRDefault="005A2E4E" w:rsidP="00703E3C">
            <w:pPr>
              <w:spacing w:line="276" w:lineRule="auto"/>
              <w:ind w:left="-73" w:right="-142"/>
              <w:jc w:val="center"/>
              <w:rPr>
                <w:rFonts w:ascii="Arial Narrow" w:hAnsi="Arial Narrow" w:cs="Arial"/>
                <w:sz w:val="20"/>
                <w:szCs w:val="20"/>
              </w:rPr>
            </w:pPr>
          </w:p>
        </w:tc>
        <w:tc>
          <w:tcPr>
            <w:tcW w:w="0" w:type="auto"/>
            <w:vMerge/>
            <w:vAlign w:val="center"/>
          </w:tcPr>
          <w:p w:rsidR="005A2E4E" w:rsidRDefault="005A2E4E" w:rsidP="00703E3C">
            <w:pPr>
              <w:spacing w:line="276" w:lineRule="auto"/>
              <w:ind w:left="-216" w:right="-143"/>
              <w:jc w:val="center"/>
              <w:rPr>
                <w:rFonts w:ascii="Arial Narrow" w:hAnsi="Arial Narrow" w:cs="Arial"/>
                <w:color w:val="FF0000"/>
                <w:sz w:val="20"/>
                <w:szCs w:val="20"/>
              </w:rPr>
            </w:pPr>
          </w:p>
        </w:tc>
        <w:tc>
          <w:tcPr>
            <w:tcW w:w="1214" w:type="dxa"/>
            <w:vMerge/>
            <w:vAlign w:val="center"/>
          </w:tcPr>
          <w:p w:rsidR="005A2E4E" w:rsidRDefault="005A2E4E" w:rsidP="00703E3C">
            <w:pPr>
              <w:spacing w:line="276" w:lineRule="auto"/>
              <w:ind w:left="-73" w:right="-143"/>
              <w:jc w:val="center"/>
              <w:rPr>
                <w:rFonts w:ascii="Arial Narrow" w:hAnsi="Arial Narrow" w:cs="Arial"/>
                <w:color w:val="FF0000"/>
                <w:sz w:val="20"/>
                <w:szCs w:val="20"/>
              </w:rPr>
            </w:pPr>
          </w:p>
        </w:tc>
        <w:tc>
          <w:tcPr>
            <w:tcW w:w="1064" w:type="dxa"/>
            <w:vMerge/>
            <w:vAlign w:val="center"/>
          </w:tcPr>
          <w:p w:rsidR="005A2E4E" w:rsidRDefault="005A2E4E" w:rsidP="00703E3C">
            <w:pPr>
              <w:spacing w:line="276" w:lineRule="auto"/>
              <w:jc w:val="center"/>
              <w:rPr>
                <w:rFonts w:ascii="Arial Narrow" w:hAnsi="Arial Narrow" w:cs="Arial"/>
                <w:color w:val="FF0000"/>
                <w:sz w:val="20"/>
                <w:szCs w:val="20"/>
              </w:rPr>
            </w:pPr>
          </w:p>
        </w:tc>
        <w:tc>
          <w:tcPr>
            <w:tcW w:w="950" w:type="dxa"/>
            <w:vMerge/>
            <w:vAlign w:val="center"/>
          </w:tcPr>
          <w:p w:rsidR="005A2E4E" w:rsidRPr="00600908" w:rsidRDefault="005A2E4E" w:rsidP="00703E3C">
            <w:pPr>
              <w:spacing w:line="276" w:lineRule="auto"/>
              <w:ind w:left="-108" w:right="-109"/>
              <w:jc w:val="center"/>
              <w:rPr>
                <w:rFonts w:ascii="Arial Narrow" w:hAnsi="Arial Narrow" w:cs="Arial"/>
                <w:sz w:val="20"/>
                <w:szCs w:val="20"/>
              </w:rPr>
            </w:pPr>
          </w:p>
        </w:tc>
      </w:tr>
      <w:tr w:rsidR="00056727" w:rsidRPr="00600908" w:rsidTr="007510BB">
        <w:trPr>
          <w:trHeight w:val="201"/>
        </w:trPr>
        <w:tc>
          <w:tcPr>
            <w:tcW w:w="568" w:type="dxa"/>
            <w:vAlign w:val="center"/>
          </w:tcPr>
          <w:p w:rsidR="00056727" w:rsidRPr="00600908" w:rsidRDefault="00703E3C" w:rsidP="005721F3">
            <w:pPr>
              <w:spacing w:line="276" w:lineRule="auto"/>
              <w:rPr>
                <w:rFonts w:ascii="Arial Narrow" w:hAnsi="Arial Narrow" w:cs="Arial"/>
                <w:sz w:val="20"/>
                <w:szCs w:val="20"/>
              </w:rPr>
            </w:pPr>
            <w:r>
              <w:rPr>
                <w:rFonts w:ascii="Arial Narrow" w:hAnsi="Arial Narrow" w:cs="Arial"/>
                <w:sz w:val="20"/>
                <w:szCs w:val="20"/>
              </w:rPr>
              <w:t>14</w:t>
            </w:r>
          </w:p>
        </w:tc>
        <w:tc>
          <w:tcPr>
            <w:tcW w:w="2861" w:type="dxa"/>
            <w:shd w:val="clear" w:color="auto" w:fill="auto"/>
            <w:vAlign w:val="center"/>
          </w:tcPr>
          <w:p w:rsidR="00056727" w:rsidRDefault="00F1272B" w:rsidP="00703E3C">
            <w:pPr>
              <w:spacing w:line="276" w:lineRule="auto"/>
              <w:ind w:left="-74" w:right="-143"/>
              <w:jc w:val="center"/>
              <w:rPr>
                <w:rFonts w:ascii="Arial Narrow" w:hAnsi="Arial Narrow"/>
                <w:sz w:val="20"/>
                <w:szCs w:val="20"/>
                <w:lang w:eastAsia="sk-SK"/>
              </w:rPr>
            </w:pPr>
            <w:r>
              <w:rPr>
                <w:rFonts w:ascii="Arial Narrow" w:hAnsi="Arial Narrow"/>
                <w:sz w:val="20"/>
                <w:szCs w:val="20"/>
                <w:lang w:eastAsia="sk-SK"/>
              </w:rPr>
              <w:t>Rekonštrukcia sociálnych zariadení a schodov ZŠ a MŠ</w:t>
            </w:r>
          </w:p>
        </w:tc>
        <w:tc>
          <w:tcPr>
            <w:tcW w:w="1844" w:type="dxa"/>
            <w:vAlign w:val="center"/>
          </w:tcPr>
          <w:p w:rsidR="00056727" w:rsidRPr="008E0ED3" w:rsidRDefault="008E0ED3" w:rsidP="00703E3C">
            <w:pPr>
              <w:spacing w:line="276" w:lineRule="auto"/>
              <w:ind w:left="-73"/>
              <w:jc w:val="center"/>
              <w:rPr>
                <w:rFonts w:ascii="Arial Narrow" w:hAnsi="Arial Narrow" w:cs="Arial"/>
                <w:sz w:val="20"/>
                <w:szCs w:val="20"/>
              </w:rPr>
            </w:pPr>
            <w:r w:rsidRPr="008E0ED3">
              <w:rPr>
                <w:rFonts w:ascii="Arial Narrow" w:hAnsi="Arial Narrow" w:cs="Arial"/>
                <w:sz w:val="20"/>
                <w:szCs w:val="20"/>
              </w:rPr>
              <w:t>2.2.1 rekonštrukcia budovy Základnej a Materskej školy</w:t>
            </w:r>
            <w:r w:rsidRPr="008E0ED3">
              <w:rPr>
                <w:rFonts w:ascii="Arial Narrow" w:hAnsi="Arial Narrow" w:cs="Arial"/>
                <w:sz w:val="20"/>
                <w:szCs w:val="20"/>
              </w:rPr>
              <w:tab/>
            </w:r>
          </w:p>
        </w:tc>
        <w:tc>
          <w:tcPr>
            <w:tcW w:w="851" w:type="dxa"/>
            <w:vAlign w:val="center"/>
          </w:tcPr>
          <w:p w:rsidR="00056727" w:rsidRPr="00BB2C4F" w:rsidRDefault="00F1272B" w:rsidP="00703E3C">
            <w:pPr>
              <w:spacing w:line="276" w:lineRule="auto"/>
              <w:jc w:val="center"/>
              <w:rPr>
                <w:rFonts w:ascii="Arial Narrow" w:hAnsi="Arial Narrow" w:cs="Arial"/>
                <w:sz w:val="20"/>
                <w:szCs w:val="20"/>
              </w:rPr>
            </w:pPr>
            <w:r>
              <w:rPr>
                <w:rFonts w:ascii="Arial Narrow" w:hAnsi="Arial Narrow" w:cs="Arial"/>
                <w:sz w:val="20"/>
                <w:szCs w:val="20"/>
              </w:rPr>
              <w:t>2011</w:t>
            </w:r>
          </w:p>
        </w:tc>
        <w:tc>
          <w:tcPr>
            <w:tcW w:w="1520" w:type="dxa"/>
            <w:vAlign w:val="center"/>
          </w:tcPr>
          <w:p w:rsidR="00056727" w:rsidRPr="00BC6806" w:rsidRDefault="00BC6806" w:rsidP="00703E3C">
            <w:pPr>
              <w:spacing w:line="276" w:lineRule="auto"/>
              <w:jc w:val="center"/>
              <w:rPr>
                <w:rFonts w:ascii="Arial Narrow" w:hAnsi="Arial Narrow" w:cs="Arial"/>
                <w:sz w:val="20"/>
                <w:szCs w:val="20"/>
                <w:lang w:val="en-US"/>
              </w:rPr>
            </w:pPr>
            <w:r w:rsidRPr="00BC6806">
              <w:rPr>
                <w:rFonts w:ascii="Arial Narrow" w:hAnsi="Arial Narrow" w:cs="Arial"/>
                <w:sz w:val="20"/>
                <w:szCs w:val="20"/>
                <w:lang w:val="en-US"/>
              </w:rPr>
              <w:t>20</w:t>
            </w:r>
            <w:r w:rsidR="00703E3C">
              <w:rPr>
                <w:rFonts w:ascii="Arial Narrow" w:hAnsi="Arial Narrow" w:cs="Arial"/>
                <w:sz w:val="20"/>
                <w:szCs w:val="20"/>
                <w:lang w:val="en-US"/>
              </w:rPr>
              <w:t> </w:t>
            </w:r>
            <w:r w:rsidRPr="00BC6806">
              <w:rPr>
                <w:rFonts w:ascii="Arial Narrow" w:hAnsi="Arial Narrow" w:cs="Arial"/>
                <w:sz w:val="20"/>
                <w:szCs w:val="20"/>
                <w:lang w:val="en-US"/>
              </w:rPr>
              <w:t>000</w:t>
            </w:r>
            <w:r w:rsidR="00703E3C">
              <w:rPr>
                <w:rFonts w:ascii="Arial Narrow" w:hAnsi="Arial Narrow" w:cs="Arial"/>
                <w:sz w:val="20"/>
                <w:szCs w:val="20"/>
                <w:lang w:val="en-US"/>
              </w:rPr>
              <w:t>,00</w:t>
            </w:r>
          </w:p>
        </w:tc>
        <w:tc>
          <w:tcPr>
            <w:tcW w:w="0" w:type="auto"/>
            <w:vAlign w:val="center"/>
          </w:tcPr>
          <w:p w:rsidR="00056727" w:rsidRPr="00BC6806" w:rsidRDefault="00BC6806" w:rsidP="00703E3C">
            <w:pPr>
              <w:spacing w:line="276" w:lineRule="auto"/>
              <w:ind w:left="-74" w:right="-143"/>
              <w:jc w:val="center"/>
              <w:rPr>
                <w:rFonts w:ascii="Arial Narrow" w:hAnsi="Arial Narrow" w:cs="Arial"/>
                <w:sz w:val="20"/>
                <w:szCs w:val="20"/>
              </w:rPr>
            </w:pPr>
            <w:r w:rsidRPr="00BC6806">
              <w:rPr>
                <w:rFonts w:ascii="Arial Narrow" w:hAnsi="Arial Narrow" w:cs="Arial"/>
                <w:sz w:val="20"/>
                <w:szCs w:val="20"/>
              </w:rPr>
              <w:t>-</w:t>
            </w:r>
          </w:p>
        </w:tc>
        <w:tc>
          <w:tcPr>
            <w:tcW w:w="0" w:type="auto"/>
            <w:vAlign w:val="center"/>
          </w:tcPr>
          <w:p w:rsidR="00056727" w:rsidRPr="00BC6806" w:rsidRDefault="00BC6806" w:rsidP="00703E3C">
            <w:pPr>
              <w:spacing w:line="276" w:lineRule="auto"/>
              <w:jc w:val="center"/>
              <w:rPr>
                <w:rFonts w:ascii="Arial Narrow" w:hAnsi="Arial Narrow" w:cs="Arial"/>
                <w:sz w:val="20"/>
                <w:szCs w:val="20"/>
              </w:rPr>
            </w:pPr>
            <w:r w:rsidRPr="00BC6806">
              <w:rPr>
                <w:rFonts w:ascii="Arial Narrow" w:hAnsi="Arial Narrow" w:cs="Arial"/>
                <w:sz w:val="20"/>
                <w:szCs w:val="20"/>
              </w:rPr>
              <w:t>-</w:t>
            </w:r>
          </w:p>
        </w:tc>
        <w:tc>
          <w:tcPr>
            <w:tcW w:w="0" w:type="auto"/>
            <w:vAlign w:val="center"/>
          </w:tcPr>
          <w:p w:rsidR="00056727" w:rsidRPr="00B32822" w:rsidRDefault="00BC6806" w:rsidP="00703E3C">
            <w:pPr>
              <w:spacing w:line="276" w:lineRule="auto"/>
              <w:ind w:left="-73" w:right="-142"/>
              <w:jc w:val="center"/>
              <w:rPr>
                <w:rFonts w:ascii="Arial Narrow" w:hAnsi="Arial Narrow" w:cs="Arial"/>
                <w:sz w:val="20"/>
                <w:szCs w:val="20"/>
              </w:rPr>
            </w:pPr>
            <w:r>
              <w:rPr>
                <w:rFonts w:ascii="Arial Narrow" w:hAnsi="Arial Narrow" w:cs="Arial"/>
                <w:sz w:val="20"/>
                <w:szCs w:val="20"/>
              </w:rPr>
              <w:t>20</w:t>
            </w:r>
            <w:r w:rsidR="00703E3C">
              <w:rPr>
                <w:rFonts w:ascii="Arial Narrow" w:hAnsi="Arial Narrow" w:cs="Arial"/>
                <w:sz w:val="20"/>
                <w:szCs w:val="20"/>
              </w:rPr>
              <w:t> </w:t>
            </w:r>
            <w:r>
              <w:rPr>
                <w:rFonts w:ascii="Arial Narrow" w:hAnsi="Arial Narrow" w:cs="Arial"/>
                <w:sz w:val="20"/>
                <w:szCs w:val="20"/>
              </w:rPr>
              <w:t>000</w:t>
            </w:r>
            <w:r w:rsidR="00703E3C">
              <w:rPr>
                <w:rFonts w:ascii="Arial Narrow" w:hAnsi="Arial Narrow" w:cs="Arial"/>
                <w:sz w:val="20"/>
                <w:szCs w:val="20"/>
              </w:rPr>
              <w:t>,00</w:t>
            </w:r>
          </w:p>
        </w:tc>
        <w:tc>
          <w:tcPr>
            <w:tcW w:w="0" w:type="auto"/>
            <w:vAlign w:val="center"/>
          </w:tcPr>
          <w:p w:rsidR="00056727" w:rsidRPr="00BC6806" w:rsidRDefault="00BC6806" w:rsidP="00703E3C">
            <w:pPr>
              <w:spacing w:line="276" w:lineRule="auto"/>
              <w:ind w:left="-216" w:right="-143"/>
              <w:jc w:val="center"/>
              <w:rPr>
                <w:rFonts w:ascii="Arial Narrow" w:hAnsi="Arial Narrow" w:cs="Arial"/>
                <w:sz w:val="20"/>
                <w:szCs w:val="20"/>
              </w:rPr>
            </w:pPr>
            <w:r w:rsidRPr="00BC6806">
              <w:rPr>
                <w:rFonts w:ascii="Arial Narrow" w:hAnsi="Arial Narrow" w:cs="Arial"/>
                <w:sz w:val="20"/>
                <w:szCs w:val="20"/>
              </w:rPr>
              <w:t>-</w:t>
            </w:r>
          </w:p>
        </w:tc>
        <w:tc>
          <w:tcPr>
            <w:tcW w:w="1214" w:type="dxa"/>
            <w:vAlign w:val="center"/>
          </w:tcPr>
          <w:p w:rsidR="00056727" w:rsidRPr="00BC6806" w:rsidRDefault="00BC6806" w:rsidP="00703E3C">
            <w:pPr>
              <w:spacing w:line="276" w:lineRule="auto"/>
              <w:ind w:left="-73" w:right="-143"/>
              <w:jc w:val="center"/>
              <w:rPr>
                <w:rFonts w:ascii="Arial Narrow" w:hAnsi="Arial Narrow" w:cs="Arial"/>
                <w:sz w:val="20"/>
                <w:szCs w:val="20"/>
              </w:rPr>
            </w:pPr>
            <w:r w:rsidRPr="00BC6806">
              <w:rPr>
                <w:rFonts w:ascii="Arial Narrow" w:hAnsi="Arial Narrow" w:cs="Arial"/>
                <w:sz w:val="20"/>
                <w:szCs w:val="20"/>
              </w:rPr>
              <w:t>-</w:t>
            </w:r>
          </w:p>
        </w:tc>
        <w:tc>
          <w:tcPr>
            <w:tcW w:w="1064" w:type="dxa"/>
            <w:vAlign w:val="center"/>
          </w:tcPr>
          <w:p w:rsidR="00056727" w:rsidRPr="00BC6806" w:rsidRDefault="00BC6806" w:rsidP="00703E3C">
            <w:pPr>
              <w:spacing w:line="276" w:lineRule="auto"/>
              <w:jc w:val="center"/>
              <w:rPr>
                <w:rFonts w:ascii="Arial Narrow" w:hAnsi="Arial Narrow" w:cs="Arial"/>
                <w:sz w:val="20"/>
                <w:szCs w:val="20"/>
              </w:rPr>
            </w:pPr>
            <w:r w:rsidRPr="00BC6806">
              <w:rPr>
                <w:rFonts w:ascii="Arial Narrow" w:hAnsi="Arial Narrow" w:cs="Arial"/>
                <w:sz w:val="20"/>
                <w:szCs w:val="20"/>
              </w:rPr>
              <w:t>-</w:t>
            </w:r>
          </w:p>
        </w:tc>
        <w:tc>
          <w:tcPr>
            <w:tcW w:w="950" w:type="dxa"/>
            <w:vAlign w:val="center"/>
          </w:tcPr>
          <w:p w:rsidR="00056727" w:rsidRPr="00BC6806" w:rsidRDefault="00BC6806" w:rsidP="00703E3C">
            <w:pPr>
              <w:spacing w:line="276" w:lineRule="auto"/>
              <w:ind w:left="-108" w:right="-109"/>
              <w:jc w:val="center"/>
              <w:rPr>
                <w:rFonts w:ascii="Arial Narrow" w:hAnsi="Arial Narrow" w:cs="Arial"/>
                <w:sz w:val="20"/>
                <w:szCs w:val="20"/>
              </w:rPr>
            </w:pPr>
            <w:r w:rsidRPr="00BC6806">
              <w:rPr>
                <w:rFonts w:ascii="Arial Narrow" w:hAnsi="Arial Narrow" w:cs="Arial"/>
                <w:sz w:val="20"/>
                <w:szCs w:val="20"/>
              </w:rPr>
              <w:t>-</w:t>
            </w:r>
          </w:p>
        </w:tc>
      </w:tr>
      <w:tr w:rsidR="00F1272B" w:rsidRPr="00600908" w:rsidTr="007510BB">
        <w:trPr>
          <w:trHeight w:val="243"/>
        </w:trPr>
        <w:tc>
          <w:tcPr>
            <w:tcW w:w="568" w:type="dxa"/>
            <w:vMerge w:val="restart"/>
            <w:vAlign w:val="center"/>
          </w:tcPr>
          <w:p w:rsidR="00F1272B" w:rsidRPr="00600908" w:rsidRDefault="00703E3C" w:rsidP="005721F3">
            <w:pPr>
              <w:spacing w:line="276" w:lineRule="auto"/>
              <w:rPr>
                <w:rFonts w:ascii="Arial Narrow" w:hAnsi="Arial Narrow" w:cs="Arial"/>
                <w:sz w:val="20"/>
                <w:szCs w:val="20"/>
              </w:rPr>
            </w:pPr>
            <w:r>
              <w:rPr>
                <w:rFonts w:ascii="Arial Narrow" w:hAnsi="Arial Narrow" w:cs="Arial"/>
                <w:sz w:val="20"/>
                <w:szCs w:val="20"/>
              </w:rPr>
              <w:t>15</w:t>
            </w:r>
          </w:p>
        </w:tc>
        <w:tc>
          <w:tcPr>
            <w:tcW w:w="2861" w:type="dxa"/>
            <w:vMerge w:val="restart"/>
            <w:shd w:val="clear" w:color="auto" w:fill="auto"/>
            <w:vAlign w:val="center"/>
          </w:tcPr>
          <w:p w:rsidR="00F1272B" w:rsidRPr="00600908" w:rsidRDefault="00F1272B" w:rsidP="00703E3C">
            <w:pPr>
              <w:spacing w:line="276" w:lineRule="auto"/>
              <w:ind w:left="-74" w:right="-143"/>
              <w:jc w:val="center"/>
              <w:rPr>
                <w:rFonts w:ascii="Arial Narrow" w:hAnsi="Arial Narrow"/>
                <w:sz w:val="20"/>
                <w:szCs w:val="20"/>
                <w:lang w:eastAsia="sk-SK"/>
              </w:rPr>
            </w:pPr>
            <w:r>
              <w:rPr>
                <w:rFonts w:ascii="Arial Narrow" w:hAnsi="Arial Narrow"/>
                <w:sz w:val="20"/>
                <w:szCs w:val="20"/>
                <w:lang w:eastAsia="sk-SK"/>
              </w:rPr>
              <w:t>Načo chodiť pešky, keď môžu byť bežky</w:t>
            </w:r>
          </w:p>
        </w:tc>
        <w:tc>
          <w:tcPr>
            <w:tcW w:w="1844" w:type="dxa"/>
            <w:vMerge w:val="restart"/>
            <w:vAlign w:val="center"/>
          </w:tcPr>
          <w:p w:rsidR="00F1272B" w:rsidRPr="002430A1" w:rsidRDefault="002430A1" w:rsidP="00703E3C">
            <w:pPr>
              <w:spacing w:line="276" w:lineRule="auto"/>
              <w:ind w:left="-73"/>
              <w:jc w:val="center"/>
              <w:rPr>
                <w:rFonts w:ascii="Arial Narrow" w:hAnsi="Arial Narrow" w:cs="Arial"/>
                <w:sz w:val="20"/>
                <w:szCs w:val="20"/>
              </w:rPr>
            </w:pPr>
            <w:r w:rsidRPr="002430A1">
              <w:rPr>
                <w:rFonts w:ascii="Arial Narrow" w:hAnsi="Arial Narrow" w:cs="Arial"/>
                <w:sz w:val="20"/>
                <w:szCs w:val="20"/>
              </w:rPr>
              <w:t>-</w:t>
            </w:r>
          </w:p>
        </w:tc>
        <w:tc>
          <w:tcPr>
            <w:tcW w:w="851" w:type="dxa"/>
            <w:vAlign w:val="center"/>
          </w:tcPr>
          <w:p w:rsidR="00F1272B" w:rsidRPr="00600908" w:rsidRDefault="00F1272B" w:rsidP="00703E3C">
            <w:pPr>
              <w:spacing w:line="276" w:lineRule="auto"/>
              <w:jc w:val="center"/>
              <w:rPr>
                <w:rFonts w:ascii="Arial Narrow" w:hAnsi="Arial Narrow" w:cs="Arial"/>
                <w:sz w:val="20"/>
                <w:szCs w:val="20"/>
              </w:rPr>
            </w:pPr>
            <w:r>
              <w:rPr>
                <w:rFonts w:ascii="Arial Narrow" w:hAnsi="Arial Narrow" w:cs="Arial"/>
                <w:sz w:val="20"/>
                <w:szCs w:val="20"/>
              </w:rPr>
              <w:t>2011</w:t>
            </w:r>
          </w:p>
        </w:tc>
        <w:tc>
          <w:tcPr>
            <w:tcW w:w="1520" w:type="dxa"/>
            <w:vMerge w:val="restart"/>
            <w:vAlign w:val="center"/>
          </w:tcPr>
          <w:p w:rsidR="00F1272B" w:rsidRPr="00600908" w:rsidRDefault="00F1272B" w:rsidP="00703E3C">
            <w:pPr>
              <w:spacing w:line="276" w:lineRule="auto"/>
              <w:jc w:val="center"/>
              <w:rPr>
                <w:rFonts w:ascii="Arial Narrow" w:hAnsi="Arial Narrow" w:cs="Arial"/>
                <w:sz w:val="20"/>
                <w:szCs w:val="20"/>
                <w:lang w:val="en-US"/>
              </w:rPr>
            </w:pPr>
            <w:r>
              <w:rPr>
                <w:rFonts w:ascii="Arial Narrow" w:hAnsi="Arial Narrow" w:cs="Arial"/>
                <w:sz w:val="20"/>
                <w:szCs w:val="20"/>
                <w:lang w:val="en-US"/>
              </w:rPr>
              <w:t>25 680,78</w:t>
            </w:r>
          </w:p>
        </w:tc>
        <w:tc>
          <w:tcPr>
            <w:tcW w:w="0" w:type="auto"/>
            <w:vMerge w:val="restart"/>
            <w:vAlign w:val="center"/>
          </w:tcPr>
          <w:p w:rsidR="00F1272B" w:rsidRPr="00600908" w:rsidRDefault="00F1272B" w:rsidP="00703E3C">
            <w:pPr>
              <w:spacing w:line="276" w:lineRule="auto"/>
              <w:ind w:left="-74" w:right="-143"/>
              <w:jc w:val="center"/>
              <w:rPr>
                <w:rFonts w:ascii="Arial Narrow" w:hAnsi="Arial Narrow" w:cs="Arial"/>
                <w:sz w:val="20"/>
                <w:szCs w:val="20"/>
              </w:rPr>
            </w:pPr>
            <w:r>
              <w:rPr>
                <w:rFonts w:ascii="Arial Narrow" w:hAnsi="Arial Narrow" w:cs="Arial"/>
                <w:sz w:val="20"/>
                <w:szCs w:val="20"/>
              </w:rPr>
              <w:t>-</w:t>
            </w:r>
          </w:p>
        </w:tc>
        <w:tc>
          <w:tcPr>
            <w:tcW w:w="0" w:type="auto"/>
            <w:vMerge w:val="restart"/>
            <w:vAlign w:val="center"/>
          </w:tcPr>
          <w:p w:rsidR="00F1272B" w:rsidRPr="00600908" w:rsidRDefault="00F1272B" w:rsidP="00703E3C">
            <w:pPr>
              <w:spacing w:line="276" w:lineRule="auto"/>
              <w:jc w:val="center"/>
              <w:rPr>
                <w:rFonts w:ascii="Arial Narrow" w:hAnsi="Arial Narrow" w:cs="Arial"/>
                <w:sz w:val="20"/>
                <w:szCs w:val="20"/>
              </w:rPr>
            </w:pPr>
            <w:r>
              <w:rPr>
                <w:rFonts w:ascii="Arial Narrow" w:hAnsi="Arial Narrow" w:cs="Arial"/>
                <w:sz w:val="20"/>
                <w:szCs w:val="20"/>
              </w:rPr>
              <w:t>23 096,19</w:t>
            </w:r>
          </w:p>
        </w:tc>
        <w:tc>
          <w:tcPr>
            <w:tcW w:w="0" w:type="auto"/>
            <w:vMerge w:val="restart"/>
            <w:vAlign w:val="center"/>
          </w:tcPr>
          <w:p w:rsidR="00F1272B" w:rsidRPr="00600908" w:rsidRDefault="00F1272B" w:rsidP="00703E3C">
            <w:pPr>
              <w:spacing w:line="276" w:lineRule="auto"/>
              <w:ind w:left="-73" w:right="-142"/>
              <w:jc w:val="center"/>
              <w:rPr>
                <w:rFonts w:ascii="Arial Narrow" w:hAnsi="Arial Narrow" w:cs="Arial"/>
                <w:sz w:val="20"/>
                <w:szCs w:val="20"/>
              </w:rPr>
            </w:pPr>
            <w:r>
              <w:rPr>
                <w:rFonts w:ascii="Arial Narrow" w:hAnsi="Arial Narrow" w:cs="Arial"/>
                <w:sz w:val="20"/>
                <w:szCs w:val="20"/>
              </w:rPr>
              <w:t>198,00</w:t>
            </w:r>
          </w:p>
        </w:tc>
        <w:tc>
          <w:tcPr>
            <w:tcW w:w="0" w:type="auto"/>
            <w:vMerge w:val="restart"/>
            <w:vAlign w:val="center"/>
          </w:tcPr>
          <w:p w:rsidR="00F1272B" w:rsidRPr="00600908" w:rsidRDefault="00F1272B" w:rsidP="00703E3C">
            <w:pPr>
              <w:spacing w:line="276" w:lineRule="auto"/>
              <w:ind w:left="-216" w:right="-143"/>
              <w:jc w:val="center"/>
              <w:rPr>
                <w:rFonts w:ascii="Arial Narrow" w:hAnsi="Arial Narrow" w:cs="Arial"/>
                <w:sz w:val="20"/>
                <w:szCs w:val="20"/>
              </w:rPr>
            </w:pPr>
            <w:r>
              <w:rPr>
                <w:rFonts w:ascii="Arial Narrow" w:hAnsi="Arial Narrow" w:cs="Arial"/>
                <w:sz w:val="20"/>
                <w:szCs w:val="20"/>
              </w:rPr>
              <w:t>-</w:t>
            </w:r>
          </w:p>
        </w:tc>
        <w:tc>
          <w:tcPr>
            <w:tcW w:w="1214" w:type="dxa"/>
            <w:vMerge w:val="restart"/>
            <w:vAlign w:val="center"/>
          </w:tcPr>
          <w:p w:rsidR="00F1272B" w:rsidRPr="00600908" w:rsidRDefault="00F1272B" w:rsidP="00703E3C">
            <w:pPr>
              <w:spacing w:line="276" w:lineRule="auto"/>
              <w:ind w:left="-73" w:right="-143"/>
              <w:jc w:val="center"/>
              <w:rPr>
                <w:rFonts w:ascii="Arial Narrow" w:hAnsi="Arial Narrow" w:cs="Arial"/>
                <w:sz w:val="20"/>
                <w:szCs w:val="20"/>
              </w:rPr>
            </w:pPr>
            <w:r>
              <w:rPr>
                <w:rFonts w:ascii="Arial Narrow" w:hAnsi="Arial Narrow" w:cs="Arial"/>
                <w:sz w:val="20"/>
                <w:szCs w:val="20"/>
              </w:rPr>
              <w:t>-</w:t>
            </w:r>
          </w:p>
        </w:tc>
        <w:tc>
          <w:tcPr>
            <w:tcW w:w="1064" w:type="dxa"/>
            <w:vMerge w:val="restart"/>
            <w:vAlign w:val="center"/>
          </w:tcPr>
          <w:p w:rsidR="00F1272B" w:rsidRPr="00600908" w:rsidRDefault="00F1272B" w:rsidP="00703E3C">
            <w:pPr>
              <w:spacing w:line="276" w:lineRule="auto"/>
              <w:ind w:left="-108" w:right="-108"/>
              <w:jc w:val="center"/>
              <w:rPr>
                <w:rFonts w:ascii="Arial Narrow" w:hAnsi="Arial Narrow" w:cs="Arial"/>
                <w:sz w:val="20"/>
                <w:szCs w:val="20"/>
              </w:rPr>
            </w:pPr>
            <w:r>
              <w:rPr>
                <w:rFonts w:ascii="Arial Narrow" w:hAnsi="Arial Narrow" w:cs="Arial"/>
                <w:sz w:val="20"/>
                <w:szCs w:val="20"/>
              </w:rPr>
              <w:t>PCS SR - ČR</w:t>
            </w:r>
          </w:p>
        </w:tc>
        <w:tc>
          <w:tcPr>
            <w:tcW w:w="950" w:type="dxa"/>
            <w:vMerge w:val="restart"/>
            <w:vAlign w:val="center"/>
          </w:tcPr>
          <w:p w:rsidR="00F1272B" w:rsidRPr="00600908" w:rsidRDefault="00F1272B" w:rsidP="00703E3C">
            <w:pPr>
              <w:spacing w:line="276" w:lineRule="auto"/>
              <w:ind w:left="-108" w:right="-109"/>
              <w:jc w:val="center"/>
              <w:rPr>
                <w:rFonts w:ascii="Arial Narrow" w:hAnsi="Arial Narrow" w:cs="Arial"/>
                <w:sz w:val="20"/>
                <w:szCs w:val="20"/>
              </w:rPr>
            </w:pPr>
            <w:r>
              <w:rPr>
                <w:rFonts w:ascii="Arial Narrow" w:hAnsi="Arial Narrow" w:cs="Arial"/>
                <w:sz w:val="20"/>
                <w:szCs w:val="20"/>
              </w:rPr>
              <w:t>2 386,59</w:t>
            </w:r>
          </w:p>
        </w:tc>
      </w:tr>
      <w:tr w:rsidR="00F1272B" w:rsidRPr="00600908" w:rsidTr="007510BB">
        <w:trPr>
          <w:trHeight w:val="270"/>
        </w:trPr>
        <w:tc>
          <w:tcPr>
            <w:tcW w:w="568" w:type="dxa"/>
            <w:vMerge/>
            <w:vAlign w:val="center"/>
          </w:tcPr>
          <w:p w:rsidR="00F1272B" w:rsidRPr="00600908" w:rsidRDefault="00F1272B" w:rsidP="005721F3">
            <w:pPr>
              <w:spacing w:line="276" w:lineRule="auto"/>
              <w:rPr>
                <w:rFonts w:ascii="Arial Narrow" w:hAnsi="Arial Narrow" w:cs="Arial"/>
                <w:sz w:val="20"/>
                <w:szCs w:val="20"/>
              </w:rPr>
            </w:pPr>
          </w:p>
        </w:tc>
        <w:tc>
          <w:tcPr>
            <w:tcW w:w="2861" w:type="dxa"/>
            <w:vMerge/>
            <w:shd w:val="clear" w:color="auto" w:fill="auto"/>
            <w:vAlign w:val="center"/>
          </w:tcPr>
          <w:p w:rsidR="00F1272B" w:rsidRDefault="00F1272B" w:rsidP="00703E3C">
            <w:pPr>
              <w:spacing w:line="276" w:lineRule="auto"/>
              <w:ind w:left="-74" w:right="-143"/>
              <w:jc w:val="center"/>
              <w:rPr>
                <w:rFonts w:ascii="Arial Narrow" w:hAnsi="Arial Narrow"/>
                <w:sz w:val="20"/>
                <w:szCs w:val="20"/>
                <w:lang w:eastAsia="sk-SK"/>
              </w:rPr>
            </w:pPr>
          </w:p>
        </w:tc>
        <w:tc>
          <w:tcPr>
            <w:tcW w:w="1844" w:type="dxa"/>
            <w:vMerge/>
            <w:vAlign w:val="center"/>
          </w:tcPr>
          <w:p w:rsidR="00F1272B" w:rsidRPr="002430A1" w:rsidRDefault="00F1272B" w:rsidP="00703E3C">
            <w:pPr>
              <w:spacing w:line="276" w:lineRule="auto"/>
              <w:ind w:left="-73"/>
              <w:jc w:val="center"/>
              <w:rPr>
                <w:rFonts w:ascii="Arial Narrow" w:hAnsi="Arial Narrow" w:cs="Arial"/>
                <w:sz w:val="20"/>
                <w:szCs w:val="20"/>
              </w:rPr>
            </w:pPr>
          </w:p>
        </w:tc>
        <w:tc>
          <w:tcPr>
            <w:tcW w:w="851" w:type="dxa"/>
            <w:vAlign w:val="center"/>
          </w:tcPr>
          <w:p w:rsidR="00F1272B" w:rsidRDefault="00712DBD" w:rsidP="00703E3C">
            <w:pPr>
              <w:spacing w:line="276" w:lineRule="auto"/>
              <w:jc w:val="center"/>
              <w:rPr>
                <w:rFonts w:ascii="Arial Narrow" w:hAnsi="Arial Narrow" w:cs="Arial"/>
                <w:sz w:val="20"/>
                <w:szCs w:val="20"/>
              </w:rPr>
            </w:pPr>
            <w:r>
              <w:rPr>
                <w:rFonts w:ascii="Arial Narrow" w:hAnsi="Arial Narrow" w:cs="Arial"/>
                <w:sz w:val="20"/>
                <w:szCs w:val="20"/>
              </w:rPr>
              <w:t>201</w:t>
            </w:r>
            <w:r w:rsidR="005C7E8C">
              <w:rPr>
                <w:rFonts w:ascii="Arial Narrow" w:hAnsi="Arial Narrow" w:cs="Arial"/>
                <w:sz w:val="20"/>
                <w:szCs w:val="20"/>
              </w:rPr>
              <w:t>1</w:t>
            </w:r>
          </w:p>
        </w:tc>
        <w:tc>
          <w:tcPr>
            <w:tcW w:w="1520" w:type="dxa"/>
            <w:vMerge/>
            <w:vAlign w:val="center"/>
          </w:tcPr>
          <w:p w:rsidR="00F1272B" w:rsidRDefault="00F1272B" w:rsidP="00703E3C">
            <w:pPr>
              <w:spacing w:line="276" w:lineRule="auto"/>
              <w:jc w:val="center"/>
              <w:rPr>
                <w:rFonts w:ascii="Arial Narrow" w:hAnsi="Arial Narrow" w:cs="Arial"/>
                <w:sz w:val="20"/>
                <w:szCs w:val="20"/>
                <w:lang w:val="en-US"/>
              </w:rPr>
            </w:pPr>
          </w:p>
        </w:tc>
        <w:tc>
          <w:tcPr>
            <w:tcW w:w="0" w:type="auto"/>
            <w:vMerge/>
            <w:vAlign w:val="center"/>
          </w:tcPr>
          <w:p w:rsidR="00F1272B" w:rsidRDefault="00F1272B" w:rsidP="00703E3C">
            <w:pPr>
              <w:spacing w:line="276" w:lineRule="auto"/>
              <w:ind w:left="-74" w:right="-143"/>
              <w:jc w:val="center"/>
              <w:rPr>
                <w:rFonts w:ascii="Arial Narrow" w:hAnsi="Arial Narrow" w:cs="Arial"/>
                <w:sz w:val="20"/>
                <w:szCs w:val="20"/>
              </w:rPr>
            </w:pPr>
          </w:p>
        </w:tc>
        <w:tc>
          <w:tcPr>
            <w:tcW w:w="0" w:type="auto"/>
            <w:vMerge/>
            <w:vAlign w:val="center"/>
          </w:tcPr>
          <w:p w:rsidR="00F1272B" w:rsidRDefault="00F1272B" w:rsidP="00703E3C">
            <w:pPr>
              <w:spacing w:line="276" w:lineRule="auto"/>
              <w:jc w:val="center"/>
              <w:rPr>
                <w:rFonts w:ascii="Arial Narrow" w:hAnsi="Arial Narrow" w:cs="Arial"/>
                <w:sz w:val="20"/>
                <w:szCs w:val="20"/>
              </w:rPr>
            </w:pPr>
          </w:p>
        </w:tc>
        <w:tc>
          <w:tcPr>
            <w:tcW w:w="0" w:type="auto"/>
            <w:vMerge/>
            <w:vAlign w:val="center"/>
          </w:tcPr>
          <w:p w:rsidR="00F1272B" w:rsidRDefault="00F1272B" w:rsidP="00703E3C">
            <w:pPr>
              <w:spacing w:line="276" w:lineRule="auto"/>
              <w:ind w:left="-73" w:right="-142"/>
              <w:jc w:val="center"/>
              <w:rPr>
                <w:rFonts w:ascii="Arial Narrow" w:hAnsi="Arial Narrow" w:cs="Arial"/>
                <w:sz w:val="20"/>
                <w:szCs w:val="20"/>
              </w:rPr>
            </w:pPr>
          </w:p>
        </w:tc>
        <w:tc>
          <w:tcPr>
            <w:tcW w:w="0" w:type="auto"/>
            <w:vMerge/>
            <w:vAlign w:val="center"/>
          </w:tcPr>
          <w:p w:rsidR="00F1272B" w:rsidRDefault="00F1272B" w:rsidP="00703E3C">
            <w:pPr>
              <w:spacing w:line="276" w:lineRule="auto"/>
              <w:ind w:left="-216" w:right="-143"/>
              <w:jc w:val="center"/>
              <w:rPr>
                <w:rFonts w:ascii="Arial Narrow" w:hAnsi="Arial Narrow" w:cs="Arial"/>
                <w:sz w:val="20"/>
                <w:szCs w:val="20"/>
              </w:rPr>
            </w:pPr>
          </w:p>
        </w:tc>
        <w:tc>
          <w:tcPr>
            <w:tcW w:w="1214" w:type="dxa"/>
            <w:vMerge/>
            <w:vAlign w:val="center"/>
          </w:tcPr>
          <w:p w:rsidR="00F1272B" w:rsidRDefault="00F1272B" w:rsidP="00703E3C">
            <w:pPr>
              <w:spacing w:line="276" w:lineRule="auto"/>
              <w:ind w:left="-73" w:right="-143"/>
              <w:jc w:val="center"/>
              <w:rPr>
                <w:rFonts w:ascii="Arial Narrow" w:hAnsi="Arial Narrow" w:cs="Arial"/>
                <w:sz w:val="20"/>
                <w:szCs w:val="20"/>
              </w:rPr>
            </w:pPr>
          </w:p>
        </w:tc>
        <w:tc>
          <w:tcPr>
            <w:tcW w:w="1064" w:type="dxa"/>
            <w:vMerge/>
            <w:vAlign w:val="center"/>
          </w:tcPr>
          <w:p w:rsidR="00F1272B" w:rsidRDefault="00F1272B" w:rsidP="00703E3C">
            <w:pPr>
              <w:spacing w:line="276" w:lineRule="auto"/>
              <w:ind w:left="-108" w:right="-108"/>
              <w:jc w:val="center"/>
              <w:rPr>
                <w:rFonts w:ascii="Arial Narrow" w:hAnsi="Arial Narrow" w:cs="Arial"/>
                <w:sz w:val="20"/>
                <w:szCs w:val="20"/>
              </w:rPr>
            </w:pPr>
          </w:p>
        </w:tc>
        <w:tc>
          <w:tcPr>
            <w:tcW w:w="950" w:type="dxa"/>
            <w:vMerge/>
            <w:vAlign w:val="center"/>
          </w:tcPr>
          <w:p w:rsidR="00F1272B" w:rsidRDefault="00F1272B" w:rsidP="00703E3C">
            <w:pPr>
              <w:spacing w:line="276" w:lineRule="auto"/>
              <w:ind w:left="-108" w:right="-109"/>
              <w:jc w:val="center"/>
              <w:rPr>
                <w:rFonts w:ascii="Arial Narrow" w:hAnsi="Arial Narrow" w:cs="Arial"/>
                <w:sz w:val="20"/>
                <w:szCs w:val="20"/>
              </w:rPr>
            </w:pPr>
          </w:p>
        </w:tc>
      </w:tr>
      <w:tr w:rsidR="00F1272B" w:rsidRPr="00600908" w:rsidTr="007510BB">
        <w:trPr>
          <w:trHeight w:val="201"/>
        </w:trPr>
        <w:tc>
          <w:tcPr>
            <w:tcW w:w="568" w:type="dxa"/>
            <w:vMerge w:val="restart"/>
            <w:vAlign w:val="center"/>
          </w:tcPr>
          <w:p w:rsidR="00F1272B" w:rsidRPr="00600908" w:rsidRDefault="003C0E56" w:rsidP="00703E3C">
            <w:pPr>
              <w:spacing w:line="276" w:lineRule="auto"/>
              <w:rPr>
                <w:rFonts w:ascii="Arial Narrow" w:hAnsi="Arial Narrow" w:cs="Arial"/>
                <w:sz w:val="20"/>
                <w:szCs w:val="20"/>
              </w:rPr>
            </w:pPr>
            <w:r>
              <w:rPr>
                <w:rFonts w:ascii="Arial Narrow" w:hAnsi="Arial Narrow" w:cs="Arial"/>
                <w:sz w:val="20"/>
                <w:szCs w:val="20"/>
              </w:rPr>
              <w:t>1</w:t>
            </w:r>
            <w:r w:rsidR="00703E3C">
              <w:rPr>
                <w:rFonts w:ascii="Arial Narrow" w:hAnsi="Arial Narrow" w:cs="Arial"/>
                <w:sz w:val="20"/>
                <w:szCs w:val="20"/>
              </w:rPr>
              <w:t>6</w:t>
            </w:r>
          </w:p>
        </w:tc>
        <w:tc>
          <w:tcPr>
            <w:tcW w:w="2861" w:type="dxa"/>
            <w:vMerge w:val="restart"/>
            <w:shd w:val="clear" w:color="auto" w:fill="auto"/>
            <w:vAlign w:val="center"/>
          </w:tcPr>
          <w:p w:rsidR="00F1272B" w:rsidRPr="00600908" w:rsidRDefault="00F1272B" w:rsidP="00703E3C">
            <w:pPr>
              <w:spacing w:line="276" w:lineRule="auto"/>
              <w:ind w:left="-74" w:right="-143"/>
              <w:jc w:val="center"/>
              <w:rPr>
                <w:rFonts w:ascii="Arial Narrow" w:hAnsi="Arial Narrow"/>
                <w:sz w:val="20"/>
                <w:szCs w:val="20"/>
                <w:lang w:eastAsia="sk-SK"/>
              </w:rPr>
            </w:pPr>
            <w:r>
              <w:rPr>
                <w:rFonts w:ascii="Arial Narrow" w:hAnsi="Arial Narrow"/>
                <w:sz w:val="20"/>
                <w:szCs w:val="20"/>
                <w:lang w:eastAsia="sk-SK"/>
              </w:rPr>
              <w:t xml:space="preserve">Chodníčky za poznaním slovensko-moravského pohraničia </w:t>
            </w:r>
          </w:p>
        </w:tc>
        <w:tc>
          <w:tcPr>
            <w:tcW w:w="1844" w:type="dxa"/>
            <w:vMerge w:val="restart"/>
            <w:vAlign w:val="center"/>
          </w:tcPr>
          <w:p w:rsidR="00F1272B" w:rsidRPr="002430A1" w:rsidRDefault="002430A1" w:rsidP="00703E3C">
            <w:pPr>
              <w:spacing w:line="276" w:lineRule="auto"/>
              <w:ind w:left="-73"/>
              <w:jc w:val="center"/>
              <w:rPr>
                <w:rFonts w:ascii="Arial Narrow" w:hAnsi="Arial Narrow" w:cs="Arial"/>
                <w:sz w:val="20"/>
                <w:szCs w:val="20"/>
              </w:rPr>
            </w:pPr>
            <w:r w:rsidRPr="002430A1">
              <w:rPr>
                <w:rFonts w:ascii="Arial Narrow" w:hAnsi="Arial Narrow" w:cs="Arial"/>
                <w:sz w:val="20"/>
                <w:szCs w:val="20"/>
              </w:rPr>
              <w:t>-</w:t>
            </w:r>
          </w:p>
        </w:tc>
        <w:tc>
          <w:tcPr>
            <w:tcW w:w="851" w:type="dxa"/>
            <w:vAlign w:val="center"/>
          </w:tcPr>
          <w:p w:rsidR="00F1272B" w:rsidRPr="00BB2C4F" w:rsidRDefault="00F1272B" w:rsidP="00703E3C">
            <w:pPr>
              <w:spacing w:line="276" w:lineRule="auto"/>
              <w:jc w:val="center"/>
              <w:rPr>
                <w:rFonts w:ascii="Arial Narrow" w:hAnsi="Arial Narrow" w:cs="Arial"/>
                <w:sz w:val="20"/>
                <w:szCs w:val="20"/>
              </w:rPr>
            </w:pPr>
            <w:r w:rsidRPr="00BB2C4F">
              <w:rPr>
                <w:rFonts w:ascii="Arial Narrow" w:hAnsi="Arial Narrow" w:cs="Arial"/>
                <w:sz w:val="20"/>
                <w:szCs w:val="20"/>
              </w:rPr>
              <w:t>2012</w:t>
            </w:r>
          </w:p>
        </w:tc>
        <w:tc>
          <w:tcPr>
            <w:tcW w:w="1520" w:type="dxa"/>
            <w:vMerge w:val="restart"/>
            <w:vAlign w:val="center"/>
          </w:tcPr>
          <w:p w:rsidR="00F1272B" w:rsidRPr="00EC29C6" w:rsidRDefault="00EC29C6" w:rsidP="00703E3C">
            <w:pPr>
              <w:spacing w:line="276" w:lineRule="auto"/>
              <w:jc w:val="center"/>
              <w:rPr>
                <w:rFonts w:ascii="Arial Narrow" w:hAnsi="Arial Narrow" w:cs="Arial"/>
                <w:color w:val="FF0000"/>
                <w:sz w:val="20"/>
                <w:szCs w:val="20"/>
                <w:lang w:val="en-US"/>
              </w:rPr>
            </w:pPr>
            <w:r w:rsidRPr="00EC29C6">
              <w:rPr>
                <w:rFonts w:ascii="Arial Narrow" w:hAnsi="Arial Narrow"/>
                <w:sz w:val="20"/>
                <w:szCs w:val="20"/>
              </w:rPr>
              <w:t>43 304,00</w:t>
            </w:r>
          </w:p>
        </w:tc>
        <w:tc>
          <w:tcPr>
            <w:tcW w:w="0" w:type="auto"/>
            <w:vMerge w:val="restart"/>
            <w:vAlign w:val="center"/>
          </w:tcPr>
          <w:p w:rsidR="00F1272B" w:rsidRPr="00EC29C6" w:rsidRDefault="00EC29C6" w:rsidP="00703E3C">
            <w:pPr>
              <w:spacing w:line="276" w:lineRule="auto"/>
              <w:ind w:left="-74" w:right="-143"/>
              <w:jc w:val="center"/>
              <w:rPr>
                <w:rFonts w:ascii="Arial Narrow" w:hAnsi="Arial Narrow" w:cs="Arial"/>
                <w:sz w:val="20"/>
                <w:szCs w:val="20"/>
              </w:rPr>
            </w:pPr>
            <w:r w:rsidRPr="00EC29C6">
              <w:rPr>
                <w:rFonts w:ascii="Arial Narrow" w:hAnsi="Arial Narrow" w:cs="Arial"/>
                <w:sz w:val="20"/>
                <w:szCs w:val="20"/>
              </w:rPr>
              <w:t>4  330,40</w:t>
            </w:r>
          </w:p>
        </w:tc>
        <w:tc>
          <w:tcPr>
            <w:tcW w:w="0" w:type="auto"/>
            <w:vMerge w:val="restart"/>
            <w:vAlign w:val="center"/>
          </w:tcPr>
          <w:p w:rsidR="00F1272B" w:rsidRPr="00EC29C6" w:rsidRDefault="00EC29C6" w:rsidP="00703E3C">
            <w:pPr>
              <w:spacing w:line="276" w:lineRule="auto"/>
              <w:jc w:val="center"/>
              <w:rPr>
                <w:rFonts w:ascii="Arial Narrow" w:hAnsi="Arial Narrow" w:cs="Arial"/>
                <w:sz w:val="20"/>
                <w:szCs w:val="20"/>
              </w:rPr>
            </w:pPr>
            <w:r w:rsidRPr="00EC29C6">
              <w:rPr>
                <w:rFonts w:ascii="Arial Narrow" w:hAnsi="Arial Narrow" w:cs="Arial"/>
                <w:sz w:val="20"/>
                <w:szCs w:val="20"/>
              </w:rPr>
              <w:t>-</w:t>
            </w:r>
          </w:p>
        </w:tc>
        <w:tc>
          <w:tcPr>
            <w:tcW w:w="0" w:type="auto"/>
            <w:vMerge w:val="restart"/>
            <w:vAlign w:val="center"/>
          </w:tcPr>
          <w:p w:rsidR="00F1272B" w:rsidRPr="00EC29C6" w:rsidRDefault="00F1272B" w:rsidP="00703E3C">
            <w:pPr>
              <w:spacing w:line="276" w:lineRule="auto"/>
              <w:ind w:left="-73" w:right="-142"/>
              <w:jc w:val="center"/>
              <w:rPr>
                <w:rFonts w:ascii="Arial Narrow" w:hAnsi="Arial Narrow" w:cs="Arial"/>
                <w:sz w:val="20"/>
                <w:szCs w:val="20"/>
              </w:rPr>
            </w:pPr>
            <w:r w:rsidRPr="00EC29C6">
              <w:rPr>
                <w:rFonts w:ascii="Arial Narrow" w:hAnsi="Arial Narrow" w:cs="Arial"/>
                <w:sz w:val="20"/>
                <w:szCs w:val="20"/>
              </w:rPr>
              <w:t>148,50</w:t>
            </w:r>
          </w:p>
        </w:tc>
        <w:tc>
          <w:tcPr>
            <w:tcW w:w="0" w:type="auto"/>
            <w:vMerge w:val="restart"/>
            <w:vAlign w:val="center"/>
          </w:tcPr>
          <w:p w:rsidR="00F1272B" w:rsidRPr="00EC29C6" w:rsidRDefault="00EC29C6" w:rsidP="00703E3C">
            <w:pPr>
              <w:spacing w:line="276" w:lineRule="auto"/>
              <w:ind w:left="-216" w:right="-143"/>
              <w:jc w:val="center"/>
              <w:rPr>
                <w:rFonts w:ascii="Arial Narrow" w:hAnsi="Arial Narrow" w:cs="Arial"/>
                <w:sz w:val="20"/>
                <w:szCs w:val="20"/>
              </w:rPr>
            </w:pPr>
            <w:r w:rsidRPr="00EC29C6">
              <w:rPr>
                <w:rFonts w:ascii="Arial Narrow" w:hAnsi="Arial Narrow" w:cs="Arial"/>
                <w:sz w:val="20"/>
                <w:szCs w:val="20"/>
              </w:rPr>
              <w:t>-</w:t>
            </w:r>
          </w:p>
        </w:tc>
        <w:tc>
          <w:tcPr>
            <w:tcW w:w="1214" w:type="dxa"/>
            <w:vMerge w:val="restart"/>
            <w:vAlign w:val="center"/>
          </w:tcPr>
          <w:p w:rsidR="00F1272B" w:rsidRPr="00EC29C6" w:rsidRDefault="00EC29C6" w:rsidP="00703E3C">
            <w:pPr>
              <w:spacing w:line="276" w:lineRule="auto"/>
              <w:ind w:left="-73" w:right="-143"/>
              <w:jc w:val="center"/>
              <w:rPr>
                <w:rFonts w:ascii="Arial Narrow" w:hAnsi="Arial Narrow" w:cs="Arial"/>
                <w:sz w:val="20"/>
                <w:szCs w:val="20"/>
              </w:rPr>
            </w:pPr>
            <w:r w:rsidRPr="00EC29C6">
              <w:rPr>
                <w:rFonts w:ascii="Arial Narrow" w:hAnsi="Arial Narrow" w:cs="Arial"/>
                <w:sz w:val="20"/>
                <w:szCs w:val="20"/>
              </w:rPr>
              <w:t>36 808,40</w:t>
            </w:r>
          </w:p>
        </w:tc>
        <w:tc>
          <w:tcPr>
            <w:tcW w:w="1064" w:type="dxa"/>
            <w:vMerge w:val="restart"/>
            <w:vAlign w:val="center"/>
          </w:tcPr>
          <w:p w:rsidR="00F1272B" w:rsidRPr="00EB3A07" w:rsidRDefault="00F1272B" w:rsidP="00703E3C">
            <w:pPr>
              <w:spacing w:line="276" w:lineRule="auto"/>
              <w:jc w:val="center"/>
              <w:rPr>
                <w:rFonts w:ascii="Arial Narrow" w:hAnsi="Arial Narrow" w:cs="Arial"/>
                <w:sz w:val="20"/>
                <w:szCs w:val="20"/>
              </w:rPr>
            </w:pPr>
            <w:r w:rsidRPr="00EB3A07">
              <w:rPr>
                <w:rFonts w:ascii="Arial Narrow" w:hAnsi="Arial Narrow" w:cs="Arial"/>
                <w:sz w:val="20"/>
                <w:szCs w:val="20"/>
              </w:rPr>
              <w:t>PCS SR-ČR</w:t>
            </w:r>
          </w:p>
        </w:tc>
        <w:tc>
          <w:tcPr>
            <w:tcW w:w="950" w:type="dxa"/>
            <w:vMerge w:val="restart"/>
            <w:vAlign w:val="center"/>
          </w:tcPr>
          <w:p w:rsidR="00F1272B" w:rsidRPr="00600908" w:rsidRDefault="00EC29C6" w:rsidP="00703E3C">
            <w:pPr>
              <w:spacing w:line="276" w:lineRule="auto"/>
              <w:ind w:left="-108" w:right="-109"/>
              <w:jc w:val="center"/>
              <w:rPr>
                <w:rFonts w:ascii="Arial Narrow" w:hAnsi="Arial Narrow" w:cs="Arial"/>
                <w:sz w:val="20"/>
                <w:szCs w:val="20"/>
              </w:rPr>
            </w:pPr>
            <w:r>
              <w:rPr>
                <w:rFonts w:ascii="Arial Narrow" w:hAnsi="Arial Narrow" w:cs="Arial"/>
                <w:sz w:val="20"/>
                <w:szCs w:val="20"/>
              </w:rPr>
              <w:t>2 016,70</w:t>
            </w:r>
          </w:p>
        </w:tc>
      </w:tr>
      <w:tr w:rsidR="00F1272B" w:rsidRPr="00600908" w:rsidTr="007510BB">
        <w:trPr>
          <w:trHeight w:val="201"/>
        </w:trPr>
        <w:tc>
          <w:tcPr>
            <w:tcW w:w="568" w:type="dxa"/>
            <w:vMerge/>
            <w:vAlign w:val="center"/>
          </w:tcPr>
          <w:p w:rsidR="00F1272B" w:rsidRPr="00600908" w:rsidRDefault="00F1272B" w:rsidP="00703E3C">
            <w:pPr>
              <w:spacing w:line="276" w:lineRule="auto"/>
              <w:jc w:val="center"/>
              <w:rPr>
                <w:rFonts w:ascii="Arial Narrow" w:hAnsi="Arial Narrow" w:cs="Arial"/>
                <w:sz w:val="20"/>
                <w:szCs w:val="20"/>
              </w:rPr>
            </w:pPr>
          </w:p>
        </w:tc>
        <w:tc>
          <w:tcPr>
            <w:tcW w:w="2861" w:type="dxa"/>
            <w:vMerge/>
            <w:shd w:val="clear" w:color="auto" w:fill="auto"/>
            <w:vAlign w:val="center"/>
          </w:tcPr>
          <w:p w:rsidR="00F1272B" w:rsidRPr="00600908" w:rsidRDefault="00F1272B" w:rsidP="00703E3C">
            <w:pPr>
              <w:spacing w:line="276" w:lineRule="auto"/>
              <w:ind w:left="-74" w:right="-143"/>
              <w:jc w:val="center"/>
              <w:rPr>
                <w:rFonts w:ascii="Arial Narrow" w:hAnsi="Arial Narrow"/>
                <w:sz w:val="20"/>
                <w:szCs w:val="20"/>
              </w:rPr>
            </w:pPr>
          </w:p>
        </w:tc>
        <w:tc>
          <w:tcPr>
            <w:tcW w:w="1844" w:type="dxa"/>
            <w:vMerge/>
            <w:vAlign w:val="center"/>
          </w:tcPr>
          <w:p w:rsidR="00F1272B" w:rsidRPr="00600908" w:rsidRDefault="00F1272B" w:rsidP="00703E3C">
            <w:pPr>
              <w:spacing w:line="276" w:lineRule="auto"/>
              <w:ind w:left="-73" w:right="-143"/>
              <w:jc w:val="center"/>
              <w:rPr>
                <w:rFonts w:ascii="Arial Narrow" w:hAnsi="Arial Narrow" w:cs="Arial"/>
                <w:color w:val="FF0000"/>
                <w:sz w:val="20"/>
                <w:szCs w:val="20"/>
              </w:rPr>
            </w:pPr>
          </w:p>
        </w:tc>
        <w:tc>
          <w:tcPr>
            <w:tcW w:w="851" w:type="dxa"/>
            <w:vAlign w:val="center"/>
          </w:tcPr>
          <w:p w:rsidR="00F1272B" w:rsidRPr="00BB2C4F" w:rsidRDefault="00F1272B" w:rsidP="00703E3C">
            <w:pPr>
              <w:spacing w:line="276" w:lineRule="auto"/>
              <w:jc w:val="center"/>
              <w:rPr>
                <w:rFonts w:ascii="Arial Narrow" w:hAnsi="Arial Narrow" w:cs="Arial"/>
                <w:sz w:val="20"/>
                <w:szCs w:val="20"/>
              </w:rPr>
            </w:pPr>
            <w:r w:rsidRPr="00BB2C4F">
              <w:rPr>
                <w:rFonts w:ascii="Arial Narrow" w:hAnsi="Arial Narrow" w:cs="Arial"/>
                <w:sz w:val="20"/>
                <w:szCs w:val="20"/>
              </w:rPr>
              <w:t>2013</w:t>
            </w:r>
          </w:p>
        </w:tc>
        <w:tc>
          <w:tcPr>
            <w:tcW w:w="1520" w:type="dxa"/>
            <w:vMerge/>
            <w:vAlign w:val="center"/>
          </w:tcPr>
          <w:p w:rsidR="00F1272B" w:rsidRPr="00600908" w:rsidRDefault="00F1272B" w:rsidP="00703E3C">
            <w:pPr>
              <w:spacing w:line="276" w:lineRule="auto"/>
              <w:jc w:val="center"/>
              <w:rPr>
                <w:rFonts w:ascii="Arial Narrow" w:hAnsi="Arial Narrow" w:cs="Arial"/>
                <w:sz w:val="20"/>
                <w:szCs w:val="20"/>
                <w:lang w:val="en-US"/>
              </w:rPr>
            </w:pPr>
          </w:p>
        </w:tc>
        <w:tc>
          <w:tcPr>
            <w:tcW w:w="0" w:type="auto"/>
            <w:vMerge/>
            <w:vAlign w:val="center"/>
          </w:tcPr>
          <w:p w:rsidR="00F1272B" w:rsidRPr="00600908" w:rsidRDefault="00F1272B" w:rsidP="00703E3C">
            <w:pPr>
              <w:spacing w:line="276" w:lineRule="auto"/>
              <w:ind w:left="-74" w:right="-143"/>
              <w:jc w:val="center"/>
              <w:rPr>
                <w:rFonts w:ascii="Arial Narrow" w:hAnsi="Arial Narrow" w:cs="Arial"/>
                <w:sz w:val="20"/>
                <w:szCs w:val="20"/>
              </w:rPr>
            </w:pPr>
          </w:p>
        </w:tc>
        <w:tc>
          <w:tcPr>
            <w:tcW w:w="0" w:type="auto"/>
            <w:vMerge/>
            <w:vAlign w:val="center"/>
          </w:tcPr>
          <w:p w:rsidR="00F1272B" w:rsidRPr="00600908" w:rsidRDefault="00F1272B" w:rsidP="00703E3C">
            <w:pPr>
              <w:spacing w:line="276" w:lineRule="auto"/>
              <w:jc w:val="center"/>
              <w:rPr>
                <w:rFonts w:ascii="Arial Narrow" w:hAnsi="Arial Narrow" w:cs="Arial"/>
                <w:sz w:val="20"/>
                <w:szCs w:val="20"/>
              </w:rPr>
            </w:pPr>
          </w:p>
        </w:tc>
        <w:tc>
          <w:tcPr>
            <w:tcW w:w="0" w:type="auto"/>
            <w:vMerge/>
            <w:vAlign w:val="center"/>
          </w:tcPr>
          <w:p w:rsidR="00F1272B" w:rsidRPr="00600908" w:rsidRDefault="00F1272B" w:rsidP="00703E3C">
            <w:pPr>
              <w:spacing w:line="276" w:lineRule="auto"/>
              <w:ind w:left="-73" w:right="-142"/>
              <w:jc w:val="center"/>
              <w:rPr>
                <w:rFonts w:ascii="Arial Narrow" w:hAnsi="Arial Narrow" w:cs="Arial"/>
                <w:sz w:val="20"/>
                <w:szCs w:val="20"/>
              </w:rPr>
            </w:pPr>
          </w:p>
        </w:tc>
        <w:tc>
          <w:tcPr>
            <w:tcW w:w="0" w:type="auto"/>
            <w:vMerge/>
            <w:vAlign w:val="center"/>
          </w:tcPr>
          <w:p w:rsidR="00F1272B" w:rsidRPr="00600908" w:rsidRDefault="00F1272B" w:rsidP="00703E3C">
            <w:pPr>
              <w:spacing w:line="276" w:lineRule="auto"/>
              <w:ind w:left="-216" w:right="-143"/>
              <w:jc w:val="center"/>
              <w:rPr>
                <w:rFonts w:ascii="Arial Narrow" w:hAnsi="Arial Narrow" w:cs="Arial"/>
                <w:sz w:val="20"/>
                <w:szCs w:val="20"/>
              </w:rPr>
            </w:pPr>
          </w:p>
        </w:tc>
        <w:tc>
          <w:tcPr>
            <w:tcW w:w="1214" w:type="dxa"/>
            <w:vMerge/>
            <w:vAlign w:val="center"/>
          </w:tcPr>
          <w:p w:rsidR="00F1272B" w:rsidRPr="00600908" w:rsidRDefault="00F1272B" w:rsidP="00703E3C">
            <w:pPr>
              <w:spacing w:line="276" w:lineRule="auto"/>
              <w:ind w:left="-73" w:right="-143"/>
              <w:jc w:val="center"/>
              <w:rPr>
                <w:rFonts w:ascii="Arial Narrow" w:hAnsi="Arial Narrow" w:cs="Arial"/>
                <w:sz w:val="20"/>
                <w:szCs w:val="20"/>
              </w:rPr>
            </w:pPr>
          </w:p>
        </w:tc>
        <w:tc>
          <w:tcPr>
            <w:tcW w:w="1064" w:type="dxa"/>
            <w:vMerge/>
            <w:vAlign w:val="center"/>
          </w:tcPr>
          <w:p w:rsidR="00F1272B" w:rsidRPr="00600908" w:rsidRDefault="00F1272B" w:rsidP="00703E3C">
            <w:pPr>
              <w:spacing w:line="276" w:lineRule="auto"/>
              <w:jc w:val="center"/>
              <w:rPr>
                <w:rFonts w:ascii="Arial Narrow" w:hAnsi="Arial Narrow" w:cs="Arial"/>
                <w:sz w:val="20"/>
                <w:szCs w:val="20"/>
              </w:rPr>
            </w:pPr>
          </w:p>
        </w:tc>
        <w:tc>
          <w:tcPr>
            <w:tcW w:w="950" w:type="dxa"/>
            <w:vMerge/>
            <w:vAlign w:val="center"/>
          </w:tcPr>
          <w:p w:rsidR="00F1272B" w:rsidRPr="00600908" w:rsidRDefault="00F1272B" w:rsidP="00703E3C">
            <w:pPr>
              <w:spacing w:line="276" w:lineRule="auto"/>
              <w:ind w:left="-108" w:right="-109"/>
              <w:jc w:val="center"/>
              <w:rPr>
                <w:rFonts w:ascii="Arial Narrow" w:hAnsi="Arial Narrow" w:cs="Arial"/>
                <w:sz w:val="20"/>
                <w:szCs w:val="20"/>
              </w:rPr>
            </w:pPr>
          </w:p>
        </w:tc>
      </w:tr>
      <w:tr w:rsidR="00F1272B" w:rsidRPr="00600908" w:rsidTr="007510BB">
        <w:trPr>
          <w:trHeight w:val="396"/>
        </w:trPr>
        <w:tc>
          <w:tcPr>
            <w:tcW w:w="568" w:type="dxa"/>
            <w:vMerge w:val="restart"/>
            <w:vAlign w:val="center"/>
          </w:tcPr>
          <w:p w:rsidR="00F1272B" w:rsidRPr="00600908" w:rsidRDefault="00703E3C" w:rsidP="00703E3C">
            <w:pPr>
              <w:spacing w:line="276" w:lineRule="auto"/>
              <w:jc w:val="center"/>
              <w:rPr>
                <w:rFonts w:ascii="Arial Narrow" w:hAnsi="Arial Narrow" w:cs="Arial"/>
                <w:sz w:val="20"/>
                <w:szCs w:val="20"/>
              </w:rPr>
            </w:pPr>
            <w:r>
              <w:rPr>
                <w:rFonts w:ascii="Arial Narrow" w:hAnsi="Arial Narrow" w:cs="Arial"/>
                <w:sz w:val="20"/>
                <w:szCs w:val="20"/>
              </w:rPr>
              <w:t>17</w:t>
            </w:r>
          </w:p>
        </w:tc>
        <w:tc>
          <w:tcPr>
            <w:tcW w:w="2861" w:type="dxa"/>
            <w:vMerge w:val="restart"/>
            <w:shd w:val="clear" w:color="auto" w:fill="auto"/>
            <w:vAlign w:val="center"/>
          </w:tcPr>
          <w:p w:rsidR="00F1272B" w:rsidRPr="00600908" w:rsidRDefault="008D5FEC" w:rsidP="00703E3C">
            <w:pPr>
              <w:spacing w:line="276" w:lineRule="auto"/>
              <w:ind w:left="-74" w:right="-143"/>
              <w:jc w:val="center"/>
              <w:rPr>
                <w:rFonts w:ascii="Arial Narrow" w:hAnsi="Arial Narrow"/>
                <w:sz w:val="20"/>
                <w:szCs w:val="20"/>
                <w:lang w:eastAsia="sk-SK"/>
              </w:rPr>
            </w:pPr>
            <w:r>
              <w:rPr>
                <w:rFonts w:ascii="Arial Narrow" w:hAnsi="Arial Narrow"/>
                <w:sz w:val="20"/>
                <w:szCs w:val="20"/>
                <w:lang w:eastAsia="sk-SK"/>
              </w:rPr>
              <w:t>Výmena okien MŠ, zábradlie, vchodové dvere</w:t>
            </w:r>
          </w:p>
        </w:tc>
        <w:tc>
          <w:tcPr>
            <w:tcW w:w="1844" w:type="dxa"/>
            <w:vMerge w:val="restart"/>
            <w:vAlign w:val="center"/>
          </w:tcPr>
          <w:p w:rsidR="00F1272B" w:rsidRPr="009F4E80" w:rsidRDefault="008D5FEC" w:rsidP="00703E3C">
            <w:pPr>
              <w:spacing w:line="276" w:lineRule="auto"/>
              <w:ind w:left="-73"/>
              <w:jc w:val="center"/>
              <w:rPr>
                <w:rFonts w:ascii="Arial Narrow" w:hAnsi="Arial Narrow" w:cs="Arial"/>
                <w:sz w:val="20"/>
                <w:szCs w:val="20"/>
              </w:rPr>
            </w:pPr>
            <w:r w:rsidRPr="008E0ED3">
              <w:rPr>
                <w:rFonts w:ascii="Arial Narrow" w:hAnsi="Arial Narrow" w:cs="Arial"/>
                <w:sz w:val="20"/>
                <w:szCs w:val="20"/>
              </w:rPr>
              <w:t>2.2.1 rekonštrukcia budovy Základnej a Materskej školy</w:t>
            </w:r>
          </w:p>
        </w:tc>
        <w:tc>
          <w:tcPr>
            <w:tcW w:w="851" w:type="dxa"/>
            <w:vAlign w:val="center"/>
          </w:tcPr>
          <w:p w:rsidR="00F1272B" w:rsidRPr="00600908" w:rsidRDefault="008D5FEC" w:rsidP="00703E3C">
            <w:pPr>
              <w:spacing w:line="276" w:lineRule="auto"/>
              <w:jc w:val="center"/>
              <w:rPr>
                <w:rFonts w:ascii="Arial Narrow" w:hAnsi="Arial Narrow" w:cs="Arial"/>
                <w:sz w:val="20"/>
                <w:szCs w:val="20"/>
              </w:rPr>
            </w:pPr>
            <w:r>
              <w:rPr>
                <w:rFonts w:ascii="Arial Narrow" w:hAnsi="Arial Narrow" w:cs="Arial"/>
                <w:sz w:val="20"/>
                <w:szCs w:val="20"/>
              </w:rPr>
              <w:t>2012</w:t>
            </w:r>
          </w:p>
        </w:tc>
        <w:tc>
          <w:tcPr>
            <w:tcW w:w="1520" w:type="dxa"/>
            <w:vMerge w:val="restart"/>
            <w:vAlign w:val="center"/>
          </w:tcPr>
          <w:p w:rsidR="00F1272B" w:rsidRPr="005474E7" w:rsidRDefault="00703E3C" w:rsidP="00703E3C">
            <w:pPr>
              <w:spacing w:line="276" w:lineRule="auto"/>
              <w:jc w:val="center"/>
              <w:rPr>
                <w:rFonts w:ascii="Arial Narrow" w:hAnsi="Arial Narrow" w:cs="Arial"/>
                <w:sz w:val="20"/>
                <w:szCs w:val="20"/>
                <w:lang w:val="en-US"/>
              </w:rPr>
            </w:pPr>
            <w:r w:rsidRPr="005474E7">
              <w:rPr>
                <w:rFonts w:ascii="Arial Narrow" w:hAnsi="Arial Narrow" w:cs="Arial"/>
                <w:sz w:val="20"/>
                <w:szCs w:val="20"/>
                <w:lang w:val="en-US"/>
              </w:rPr>
              <w:t>6 148,00</w:t>
            </w:r>
          </w:p>
        </w:tc>
        <w:tc>
          <w:tcPr>
            <w:tcW w:w="0" w:type="auto"/>
            <w:vMerge w:val="restart"/>
            <w:vAlign w:val="center"/>
          </w:tcPr>
          <w:p w:rsidR="00F1272B" w:rsidRPr="005474E7" w:rsidRDefault="00C70A74" w:rsidP="00703E3C">
            <w:pPr>
              <w:spacing w:line="276" w:lineRule="auto"/>
              <w:ind w:left="-74" w:right="-143"/>
              <w:jc w:val="center"/>
              <w:rPr>
                <w:rFonts w:ascii="Arial Narrow" w:hAnsi="Arial Narrow" w:cs="Arial"/>
                <w:sz w:val="20"/>
                <w:szCs w:val="20"/>
              </w:rPr>
            </w:pPr>
            <w:r w:rsidRPr="005474E7">
              <w:rPr>
                <w:rFonts w:ascii="Arial Narrow" w:hAnsi="Arial Narrow" w:cs="Arial"/>
                <w:sz w:val="20"/>
                <w:szCs w:val="20"/>
              </w:rPr>
              <w:t>-</w:t>
            </w:r>
          </w:p>
        </w:tc>
        <w:tc>
          <w:tcPr>
            <w:tcW w:w="0" w:type="auto"/>
            <w:vMerge w:val="restart"/>
            <w:vAlign w:val="center"/>
          </w:tcPr>
          <w:p w:rsidR="00F1272B" w:rsidRPr="005474E7" w:rsidRDefault="00C70A74" w:rsidP="00703E3C">
            <w:pPr>
              <w:spacing w:line="276" w:lineRule="auto"/>
              <w:jc w:val="center"/>
              <w:rPr>
                <w:rFonts w:ascii="Arial Narrow" w:hAnsi="Arial Narrow" w:cs="Arial"/>
                <w:sz w:val="20"/>
                <w:szCs w:val="20"/>
              </w:rPr>
            </w:pPr>
            <w:r w:rsidRPr="005474E7">
              <w:rPr>
                <w:rFonts w:ascii="Arial Narrow" w:hAnsi="Arial Narrow" w:cs="Arial"/>
                <w:sz w:val="20"/>
                <w:szCs w:val="20"/>
              </w:rPr>
              <w:t>-</w:t>
            </w:r>
          </w:p>
        </w:tc>
        <w:tc>
          <w:tcPr>
            <w:tcW w:w="0" w:type="auto"/>
            <w:vMerge w:val="restart"/>
            <w:vAlign w:val="center"/>
          </w:tcPr>
          <w:p w:rsidR="00F1272B" w:rsidRPr="005474E7" w:rsidRDefault="00703E3C" w:rsidP="00703E3C">
            <w:pPr>
              <w:spacing w:line="276" w:lineRule="auto"/>
              <w:ind w:left="-73" w:right="-142"/>
              <w:jc w:val="center"/>
              <w:rPr>
                <w:rFonts w:ascii="Arial Narrow" w:hAnsi="Arial Narrow" w:cs="Arial"/>
                <w:sz w:val="20"/>
                <w:szCs w:val="20"/>
                <w:lang w:val="en-US"/>
              </w:rPr>
            </w:pPr>
            <w:r w:rsidRPr="005474E7">
              <w:rPr>
                <w:rFonts w:ascii="Arial Narrow" w:hAnsi="Arial Narrow" w:cs="Arial"/>
                <w:sz w:val="20"/>
                <w:szCs w:val="20"/>
                <w:lang w:val="en-US"/>
              </w:rPr>
              <w:t>6 148,00</w:t>
            </w:r>
          </w:p>
        </w:tc>
        <w:tc>
          <w:tcPr>
            <w:tcW w:w="0" w:type="auto"/>
            <w:vMerge w:val="restart"/>
            <w:vAlign w:val="center"/>
          </w:tcPr>
          <w:p w:rsidR="00F1272B" w:rsidRPr="00600908" w:rsidRDefault="00C70A74" w:rsidP="00703E3C">
            <w:pPr>
              <w:spacing w:line="276" w:lineRule="auto"/>
              <w:ind w:left="-216" w:right="-143"/>
              <w:jc w:val="center"/>
              <w:rPr>
                <w:rFonts w:ascii="Arial Narrow" w:hAnsi="Arial Narrow" w:cs="Arial"/>
                <w:sz w:val="20"/>
                <w:szCs w:val="20"/>
              </w:rPr>
            </w:pPr>
            <w:r>
              <w:rPr>
                <w:rFonts w:ascii="Arial Narrow" w:hAnsi="Arial Narrow" w:cs="Arial"/>
                <w:sz w:val="20"/>
                <w:szCs w:val="20"/>
              </w:rPr>
              <w:t>-</w:t>
            </w:r>
          </w:p>
        </w:tc>
        <w:tc>
          <w:tcPr>
            <w:tcW w:w="1214" w:type="dxa"/>
            <w:vMerge w:val="restart"/>
            <w:vAlign w:val="center"/>
          </w:tcPr>
          <w:p w:rsidR="00F1272B" w:rsidRPr="00600908" w:rsidRDefault="00C70A74" w:rsidP="00703E3C">
            <w:pPr>
              <w:spacing w:line="276" w:lineRule="auto"/>
              <w:ind w:left="-73" w:right="-143"/>
              <w:jc w:val="center"/>
              <w:rPr>
                <w:rFonts w:ascii="Arial Narrow" w:hAnsi="Arial Narrow" w:cs="Arial"/>
                <w:sz w:val="20"/>
                <w:szCs w:val="20"/>
              </w:rPr>
            </w:pPr>
            <w:r>
              <w:rPr>
                <w:rFonts w:ascii="Arial Narrow" w:hAnsi="Arial Narrow" w:cs="Arial"/>
                <w:sz w:val="20"/>
                <w:szCs w:val="20"/>
              </w:rPr>
              <w:t>-</w:t>
            </w:r>
          </w:p>
        </w:tc>
        <w:tc>
          <w:tcPr>
            <w:tcW w:w="1064" w:type="dxa"/>
            <w:vMerge w:val="restart"/>
            <w:vAlign w:val="center"/>
          </w:tcPr>
          <w:p w:rsidR="00F1272B" w:rsidRPr="00600908" w:rsidRDefault="00C70A74" w:rsidP="00703E3C">
            <w:pPr>
              <w:spacing w:line="276" w:lineRule="auto"/>
              <w:jc w:val="center"/>
              <w:rPr>
                <w:rFonts w:ascii="Arial Narrow" w:hAnsi="Arial Narrow" w:cs="Arial"/>
                <w:sz w:val="20"/>
                <w:szCs w:val="20"/>
              </w:rPr>
            </w:pPr>
            <w:r>
              <w:rPr>
                <w:rFonts w:ascii="Arial Narrow" w:hAnsi="Arial Narrow" w:cs="Arial"/>
                <w:sz w:val="20"/>
                <w:szCs w:val="20"/>
              </w:rPr>
              <w:t>-</w:t>
            </w:r>
          </w:p>
        </w:tc>
        <w:tc>
          <w:tcPr>
            <w:tcW w:w="950" w:type="dxa"/>
            <w:vMerge w:val="restart"/>
            <w:vAlign w:val="center"/>
          </w:tcPr>
          <w:p w:rsidR="00F1272B" w:rsidRPr="00600908" w:rsidRDefault="00C70A74" w:rsidP="00703E3C">
            <w:pPr>
              <w:spacing w:line="276" w:lineRule="auto"/>
              <w:ind w:left="-108" w:right="-109"/>
              <w:jc w:val="center"/>
              <w:rPr>
                <w:rFonts w:ascii="Arial Narrow" w:hAnsi="Arial Narrow" w:cs="Arial"/>
                <w:sz w:val="20"/>
                <w:szCs w:val="20"/>
              </w:rPr>
            </w:pPr>
            <w:r>
              <w:rPr>
                <w:rFonts w:ascii="Arial Narrow" w:hAnsi="Arial Narrow" w:cs="Arial"/>
                <w:sz w:val="20"/>
                <w:szCs w:val="20"/>
              </w:rPr>
              <w:t>-</w:t>
            </w:r>
          </w:p>
        </w:tc>
      </w:tr>
      <w:tr w:rsidR="00F1272B" w:rsidRPr="00600908" w:rsidTr="007510BB">
        <w:trPr>
          <w:trHeight w:val="273"/>
        </w:trPr>
        <w:tc>
          <w:tcPr>
            <w:tcW w:w="568" w:type="dxa"/>
            <w:vMerge/>
            <w:vAlign w:val="center"/>
          </w:tcPr>
          <w:p w:rsidR="00F1272B" w:rsidRPr="00600908" w:rsidRDefault="00F1272B" w:rsidP="00703E3C">
            <w:pPr>
              <w:spacing w:line="276" w:lineRule="auto"/>
              <w:jc w:val="center"/>
              <w:rPr>
                <w:rFonts w:ascii="Arial Narrow" w:hAnsi="Arial Narrow" w:cs="Arial"/>
                <w:sz w:val="20"/>
                <w:szCs w:val="20"/>
              </w:rPr>
            </w:pPr>
          </w:p>
        </w:tc>
        <w:tc>
          <w:tcPr>
            <w:tcW w:w="2861" w:type="dxa"/>
            <w:vMerge/>
            <w:shd w:val="clear" w:color="auto" w:fill="auto"/>
            <w:vAlign w:val="center"/>
          </w:tcPr>
          <w:p w:rsidR="00F1272B" w:rsidRPr="00600908" w:rsidRDefault="00F1272B" w:rsidP="00703E3C">
            <w:pPr>
              <w:spacing w:line="276" w:lineRule="auto"/>
              <w:ind w:left="-74" w:right="-143"/>
              <w:jc w:val="center"/>
              <w:rPr>
                <w:rFonts w:ascii="Arial Narrow" w:hAnsi="Arial Narrow"/>
                <w:sz w:val="20"/>
                <w:szCs w:val="20"/>
              </w:rPr>
            </w:pPr>
          </w:p>
        </w:tc>
        <w:tc>
          <w:tcPr>
            <w:tcW w:w="1844" w:type="dxa"/>
            <w:vMerge/>
            <w:vAlign w:val="center"/>
          </w:tcPr>
          <w:p w:rsidR="00F1272B" w:rsidRPr="00600908" w:rsidRDefault="00F1272B" w:rsidP="00703E3C">
            <w:pPr>
              <w:spacing w:line="276" w:lineRule="auto"/>
              <w:ind w:left="-73" w:right="-143"/>
              <w:rPr>
                <w:rFonts w:ascii="Arial Narrow" w:hAnsi="Arial Narrow" w:cs="Arial"/>
                <w:sz w:val="20"/>
                <w:szCs w:val="20"/>
              </w:rPr>
            </w:pPr>
          </w:p>
        </w:tc>
        <w:tc>
          <w:tcPr>
            <w:tcW w:w="851" w:type="dxa"/>
            <w:vAlign w:val="center"/>
          </w:tcPr>
          <w:p w:rsidR="00F1272B" w:rsidRPr="00600908" w:rsidRDefault="008D5FEC" w:rsidP="00703E3C">
            <w:pPr>
              <w:spacing w:line="276" w:lineRule="auto"/>
              <w:jc w:val="center"/>
              <w:rPr>
                <w:rFonts w:ascii="Arial Narrow" w:hAnsi="Arial Narrow" w:cs="Arial"/>
                <w:sz w:val="20"/>
                <w:szCs w:val="20"/>
              </w:rPr>
            </w:pPr>
            <w:r>
              <w:rPr>
                <w:rFonts w:ascii="Arial Narrow" w:hAnsi="Arial Narrow" w:cs="Arial"/>
                <w:sz w:val="20"/>
                <w:szCs w:val="20"/>
              </w:rPr>
              <w:t>2012</w:t>
            </w:r>
          </w:p>
        </w:tc>
        <w:tc>
          <w:tcPr>
            <w:tcW w:w="1520" w:type="dxa"/>
            <w:vMerge/>
            <w:vAlign w:val="center"/>
          </w:tcPr>
          <w:p w:rsidR="00F1272B" w:rsidRPr="005474E7" w:rsidRDefault="00F1272B" w:rsidP="00703E3C">
            <w:pPr>
              <w:spacing w:line="276" w:lineRule="auto"/>
              <w:jc w:val="center"/>
              <w:rPr>
                <w:rFonts w:ascii="Arial Narrow" w:hAnsi="Arial Narrow" w:cs="Arial"/>
                <w:sz w:val="20"/>
                <w:szCs w:val="20"/>
                <w:lang w:val="en-US"/>
              </w:rPr>
            </w:pPr>
          </w:p>
        </w:tc>
        <w:tc>
          <w:tcPr>
            <w:tcW w:w="0" w:type="auto"/>
            <w:vMerge/>
            <w:vAlign w:val="center"/>
          </w:tcPr>
          <w:p w:rsidR="00F1272B" w:rsidRPr="005474E7" w:rsidRDefault="00F1272B" w:rsidP="00703E3C">
            <w:pPr>
              <w:spacing w:line="276" w:lineRule="auto"/>
              <w:ind w:left="-74" w:right="-143"/>
              <w:jc w:val="center"/>
              <w:rPr>
                <w:rFonts w:ascii="Arial Narrow" w:hAnsi="Arial Narrow" w:cs="Arial"/>
                <w:sz w:val="20"/>
                <w:szCs w:val="20"/>
              </w:rPr>
            </w:pPr>
          </w:p>
        </w:tc>
        <w:tc>
          <w:tcPr>
            <w:tcW w:w="0" w:type="auto"/>
            <w:vMerge/>
            <w:vAlign w:val="center"/>
          </w:tcPr>
          <w:p w:rsidR="00F1272B" w:rsidRPr="005474E7" w:rsidRDefault="00F1272B" w:rsidP="00703E3C">
            <w:pPr>
              <w:spacing w:line="276" w:lineRule="auto"/>
              <w:jc w:val="center"/>
              <w:rPr>
                <w:rFonts w:ascii="Arial Narrow" w:hAnsi="Arial Narrow" w:cs="Arial"/>
                <w:sz w:val="20"/>
                <w:szCs w:val="20"/>
              </w:rPr>
            </w:pPr>
          </w:p>
        </w:tc>
        <w:tc>
          <w:tcPr>
            <w:tcW w:w="0" w:type="auto"/>
            <w:vMerge/>
            <w:vAlign w:val="center"/>
          </w:tcPr>
          <w:p w:rsidR="00F1272B" w:rsidRPr="005474E7" w:rsidRDefault="00F1272B" w:rsidP="00703E3C">
            <w:pPr>
              <w:spacing w:line="276" w:lineRule="auto"/>
              <w:ind w:left="-73" w:right="-142"/>
              <w:jc w:val="center"/>
              <w:rPr>
                <w:rFonts w:ascii="Arial Narrow" w:hAnsi="Arial Narrow" w:cs="Arial"/>
                <w:sz w:val="20"/>
                <w:szCs w:val="20"/>
              </w:rPr>
            </w:pPr>
          </w:p>
        </w:tc>
        <w:tc>
          <w:tcPr>
            <w:tcW w:w="0" w:type="auto"/>
            <w:vMerge/>
            <w:vAlign w:val="center"/>
          </w:tcPr>
          <w:p w:rsidR="00F1272B" w:rsidRPr="00600908" w:rsidRDefault="00F1272B" w:rsidP="00703E3C">
            <w:pPr>
              <w:spacing w:line="276" w:lineRule="auto"/>
              <w:ind w:left="-216" w:right="-143"/>
              <w:jc w:val="center"/>
              <w:rPr>
                <w:rFonts w:ascii="Arial Narrow" w:hAnsi="Arial Narrow" w:cs="Arial"/>
                <w:sz w:val="20"/>
                <w:szCs w:val="20"/>
              </w:rPr>
            </w:pPr>
          </w:p>
        </w:tc>
        <w:tc>
          <w:tcPr>
            <w:tcW w:w="1214" w:type="dxa"/>
            <w:vMerge/>
            <w:vAlign w:val="center"/>
          </w:tcPr>
          <w:p w:rsidR="00F1272B" w:rsidRPr="00600908" w:rsidRDefault="00F1272B" w:rsidP="00703E3C">
            <w:pPr>
              <w:spacing w:line="276" w:lineRule="auto"/>
              <w:ind w:left="-73" w:right="-143"/>
              <w:jc w:val="center"/>
              <w:rPr>
                <w:rFonts w:ascii="Arial Narrow" w:hAnsi="Arial Narrow" w:cs="Arial"/>
                <w:sz w:val="20"/>
                <w:szCs w:val="20"/>
              </w:rPr>
            </w:pPr>
          </w:p>
        </w:tc>
        <w:tc>
          <w:tcPr>
            <w:tcW w:w="1064" w:type="dxa"/>
            <w:vMerge/>
            <w:vAlign w:val="center"/>
          </w:tcPr>
          <w:p w:rsidR="00F1272B" w:rsidRPr="00600908" w:rsidRDefault="00F1272B" w:rsidP="00703E3C">
            <w:pPr>
              <w:spacing w:line="276" w:lineRule="auto"/>
              <w:jc w:val="center"/>
              <w:rPr>
                <w:rFonts w:ascii="Arial Narrow" w:hAnsi="Arial Narrow" w:cs="Arial"/>
                <w:sz w:val="20"/>
                <w:szCs w:val="20"/>
              </w:rPr>
            </w:pPr>
          </w:p>
        </w:tc>
        <w:tc>
          <w:tcPr>
            <w:tcW w:w="950" w:type="dxa"/>
            <w:vMerge/>
            <w:vAlign w:val="center"/>
          </w:tcPr>
          <w:p w:rsidR="00F1272B" w:rsidRPr="00600908" w:rsidRDefault="00F1272B" w:rsidP="00703E3C">
            <w:pPr>
              <w:spacing w:line="276" w:lineRule="auto"/>
              <w:ind w:left="-108" w:right="-109"/>
              <w:jc w:val="center"/>
              <w:rPr>
                <w:rFonts w:ascii="Arial Narrow" w:hAnsi="Arial Narrow" w:cs="Arial"/>
                <w:sz w:val="20"/>
                <w:szCs w:val="20"/>
              </w:rPr>
            </w:pPr>
          </w:p>
        </w:tc>
      </w:tr>
      <w:tr w:rsidR="00320215" w:rsidRPr="00600908" w:rsidTr="007510BB">
        <w:trPr>
          <w:trHeight w:val="896"/>
        </w:trPr>
        <w:tc>
          <w:tcPr>
            <w:tcW w:w="568" w:type="dxa"/>
            <w:vAlign w:val="center"/>
          </w:tcPr>
          <w:p w:rsidR="00320215" w:rsidRDefault="00703E3C" w:rsidP="00703E3C">
            <w:pPr>
              <w:spacing w:line="276" w:lineRule="auto"/>
              <w:jc w:val="center"/>
              <w:rPr>
                <w:rFonts w:ascii="Arial Narrow" w:hAnsi="Arial Narrow" w:cs="Arial"/>
                <w:sz w:val="20"/>
                <w:szCs w:val="20"/>
              </w:rPr>
            </w:pPr>
            <w:r>
              <w:rPr>
                <w:rFonts w:ascii="Arial Narrow" w:hAnsi="Arial Narrow" w:cs="Arial"/>
                <w:sz w:val="20"/>
                <w:szCs w:val="20"/>
              </w:rPr>
              <w:t>18</w:t>
            </w:r>
          </w:p>
        </w:tc>
        <w:tc>
          <w:tcPr>
            <w:tcW w:w="2861" w:type="dxa"/>
            <w:shd w:val="clear" w:color="auto" w:fill="auto"/>
            <w:vAlign w:val="center"/>
          </w:tcPr>
          <w:p w:rsidR="00320215" w:rsidRDefault="00C84205" w:rsidP="003B36F8">
            <w:pPr>
              <w:spacing w:line="276" w:lineRule="auto"/>
              <w:ind w:right="-143"/>
              <w:jc w:val="center"/>
              <w:rPr>
                <w:rFonts w:ascii="Arial Narrow" w:hAnsi="Arial Narrow"/>
                <w:sz w:val="20"/>
                <w:szCs w:val="20"/>
                <w:lang w:eastAsia="sk-SK"/>
              </w:rPr>
            </w:pPr>
            <w:r>
              <w:rPr>
                <w:rFonts w:ascii="Arial Narrow" w:hAnsi="Arial Narrow"/>
                <w:sz w:val="20"/>
                <w:szCs w:val="20"/>
                <w:lang w:eastAsia="sk-SK"/>
              </w:rPr>
              <w:t>Rekonštrukcia Požiarnej zbrojnice - vymaľovanie miestností, natrenie okien a brán</w:t>
            </w:r>
          </w:p>
        </w:tc>
        <w:tc>
          <w:tcPr>
            <w:tcW w:w="1844" w:type="dxa"/>
            <w:vAlign w:val="center"/>
          </w:tcPr>
          <w:p w:rsidR="00320215" w:rsidRDefault="00EC29C6" w:rsidP="003B36F8">
            <w:pPr>
              <w:spacing w:line="276" w:lineRule="auto"/>
              <w:ind w:left="-73" w:right="-108"/>
              <w:jc w:val="center"/>
              <w:rPr>
                <w:rFonts w:ascii="Arial Narrow" w:hAnsi="Arial Narrow" w:cs="Arial"/>
                <w:sz w:val="20"/>
                <w:szCs w:val="20"/>
              </w:rPr>
            </w:pPr>
            <w:r>
              <w:rPr>
                <w:rFonts w:ascii="Arial Narrow" w:hAnsi="Arial Narrow" w:cs="Arial"/>
                <w:sz w:val="20"/>
                <w:szCs w:val="20"/>
              </w:rPr>
              <w:t>-</w:t>
            </w:r>
          </w:p>
        </w:tc>
        <w:tc>
          <w:tcPr>
            <w:tcW w:w="851" w:type="dxa"/>
            <w:vAlign w:val="center"/>
          </w:tcPr>
          <w:p w:rsidR="00320215" w:rsidRPr="005312FE" w:rsidRDefault="00954ED1" w:rsidP="005312FE">
            <w:pPr>
              <w:spacing w:line="276" w:lineRule="auto"/>
              <w:jc w:val="center"/>
              <w:rPr>
                <w:rFonts w:ascii="Arial Narrow" w:hAnsi="Arial Narrow" w:cs="Arial"/>
                <w:sz w:val="20"/>
                <w:szCs w:val="20"/>
              </w:rPr>
            </w:pPr>
            <w:r>
              <w:rPr>
                <w:rFonts w:ascii="Arial Narrow" w:hAnsi="Arial Narrow" w:cs="Arial"/>
                <w:sz w:val="20"/>
                <w:szCs w:val="20"/>
              </w:rPr>
              <w:t>2012</w:t>
            </w:r>
          </w:p>
        </w:tc>
        <w:tc>
          <w:tcPr>
            <w:tcW w:w="1520" w:type="dxa"/>
            <w:vAlign w:val="center"/>
          </w:tcPr>
          <w:p w:rsidR="00320215" w:rsidRPr="005474E7" w:rsidRDefault="00703E3C" w:rsidP="00703E3C">
            <w:pPr>
              <w:spacing w:line="276" w:lineRule="auto"/>
              <w:jc w:val="center"/>
              <w:rPr>
                <w:rFonts w:ascii="Arial Narrow" w:hAnsi="Arial Narrow" w:cs="Arial"/>
                <w:sz w:val="20"/>
                <w:szCs w:val="20"/>
                <w:lang w:val="en-US"/>
              </w:rPr>
            </w:pPr>
            <w:r w:rsidRPr="005474E7">
              <w:rPr>
                <w:rFonts w:ascii="Arial Narrow" w:hAnsi="Arial Narrow" w:cs="Arial"/>
                <w:sz w:val="20"/>
                <w:szCs w:val="20"/>
                <w:lang w:val="en-US"/>
              </w:rPr>
              <w:t>800,00</w:t>
            </w:r>
          </w:p>
        </w:tc>
        <w:tc>
          <w:tcPr>
            <w:tcW w:w="0" w:type="auto"/>
            <w:vAlign w:val="center"/>
          </w:tcPr>
          <w:p w:rsidR="00320215" w:rsidRPr="005474E7" w:rsidRDefault="008637CB" w:rsidP="00703E3C">
            <w:pPr>
              <w:spacing w:line="276" w:lineRule="auto"/>
              <w:ind w:left="-74" w:right="-143"/>
              <w:jc w:val="center"/>
              <w:rPr>
                <w:rFonts w:ascii="Arial Narrow" w:hAnsi="Arial Narrow" w:cs="Arial"/>
                <w:sz w:val="20"/>
                <w:szCs w:val="20"/>
              </w:rPr>
            </w:pPr>
            <w:r w:rsidRPr="005474E7">
              <w:rPr>
                <w:rFonts w:ascii="Arial Narrow" w:hAnsi="Arial Narrow" w:cs="Arial"/>
                <w:sz w:val="20"/>
                <w:szCs w:val="20"/>
              </w:rPr>
              <w:t>-</w:t>
            </w:r>
          </w:p>
        </w:tc>
        <w:tc>
          <w:tcPr>
            <w:tcW w:w="0" w:type="auto"/>
            <w:vAlign w:val="center"/>
          </w:tcPr>
          <w:p w:rsidR="00320215" w:rsidRPr="005474E7" w:rsidRDefault="008637CB" w:rsidP="00703E3C">
            <w:pPr>
              <w:spacing w:line="276" w:lineRule="auto"/>
              <w:jc w:val="center"/>
              <w:rPr>
                <w:rFonts w:ascii="Arial Narrow" w:hAnsi="Arial Narrow" w:cs="Arial"/>
                <w:sz w:val="20"/>
                <w:szCs w:val="20"/>
              </w:rPr>
            </w:pPr>
            <w:r w:rsidRPr="005474E7">
              <w:rPr>
                <w:rFonts w:ascii="Arial Narrow" w:hAnsi="Arial Narrow" w:cs="Arial"/>
                <w:sz w:val="20"/>
                <w:szCs w:val="20"/>
              </w:rPr>
              <w:t>-</w:t>
            </w:r>
          </w:p>
        </w:tc>
        <w:tc>
          <w:tcPr>
            <w:tcW w:w="0" w:type="auto"/>
            <w:vAlign w:val="center"/>
          </w:tcPr>
          <w:p w:rsidR="00320215" w:rsidRPr="005474E7" w:rsidRDefault="00703E3C" w:rsidP="00703E3C">
            <w:pPr>
              <w:spacing w:line="276" w:lineRule="auto"/>
              <w:ind w:left="-73" w:right="-142"/>
              <w:jc w:val="center"/>
              <w:rPr>
                <w:rFonts w:ascii="Arial Narrow" w:hAnsi="Arial Narrow" w:cs="Arial"/>
                <w:sz w:val="20"/>
                <w:szCs w:val="20"/>
              </w:rPr>
            </w:pPr>
            <w:r w:rsidRPr="005474E7">
              <w:rPr>
                <w:rFonts w:ascii="Arial Narrow" w:hAnsi="Arial Narrow" w:cs="Arial"/>
                <w:sz w:val="20"/>
                <w:szCs w:val="20"/>
                <w:lang w:val="en-US"/>
              </w:rPr>
              <w:t>800,00</w:t>
            </w:r>
          </w:p>
        </w:tc>
        <w:tc>
          <w:tcPr>
            <w:tcW w:w="0" w:type="auto"/>
            <w:vAlign w:val="center"/>
          </w:tcPr>
          <w:p w:rsidR="00320215" w:rsidRPr="0031747B" w:rsidRDefault="008637CB" w:rsidP="00703E3C">
            <w:pPr>
              <w:spacing w:line="276" w:lineRule="auto"/>
              <w:ind w:left="-216" w:right="-143"/>
              <w:jc w:val="center"/>
              <w:rPr>
                <w:rFonts w:ascii="Arial Narrow" w:hAnsi="Arial Narrow" w:cs="Arial"/>
                <w:sz w:val="20"/>
                <w:szCs w:val="20"/>
              </w:rPr>
            </w:pPr>
            <w:r>
              <w:rPr>
                <w:rFonts w:ascii="Arial Narrow" w:hAnsi="Arial Narrow" w:cs="Arial"/>
                <w:sz w:val="20"/>
                <w:szCs w:val="20"/>
              </w:rPr>
              <w:t>-</w:t>
            </w:r>
          </w:p>
        </w:tc>
        <w:tc>
          <w:tcPr>
            <w:tcW w:w="1214" w:type="dxa"/>
            <w:vAlign w:val="center"/>
          </w:tcPr>
          <w:p w:rsidR="00320215" w:rsidRDefault="008637CB" w:rsidP="00703E3C">
            <w:pPr>
              <w:spacing w:line="276" w:lineRule="auto"/>
              <w:ind w:left="-73" w:right="-143"/>
              <w:jc w:val="center"/>
              <w:rPr>
                <w:rFonts w:ascii="Arial Narrow" w:hAnsi="Arial Narrow" w:cs="Arial"/>
                <w:sz w:val="20"/>
                <w:szCs w:val="20"/>
              </w:rPr>
            </w:pPr>
            <w:r>
              <w:rPr>
                <w:rFonts w:ascii="Arial Narrow" w:hAnsi="Arial Narrow" w:cs="Arial"/>
                <w:sz w:val="20"/>
                <w:szCs w:val="20"/>
              </w:rPr>
              <w:t>-</w:t>
            </w:r>
          </w:p>
        </w:tc>
        <w:tc>
          <w:tcPr>
            <w:tcW w:w="1064" w:type="dxa"/>
            <w:vAlign w:val="center"/>
          </w:tcPr>
          <w:p w:rsidR="00320215" w:rsidRDefault="008637CB" w:rsidP="00703E3C">
            <w:pPr>
              <w:spacing w:line="276" w:lineRule="auto"/>
              <w:jc w:val="center"/>
              <w:rPr>
                <w:rFonts w:ascii="Arial Narrow" w:hAnsi="Arial Narrow" w:cs="Arial"/>
                <w:sz w:val="20"/>
                <w:szCs w:val="20"/>
              </w:rPr>
            </w:pPr>
            <w:r>
              <w:rPr>
                <w:rFonts w:ascii="Arial Narrow" w:hAnsi="Arial Narrow" w:cs="Arial"/>
                <w:sz w:val="20"/>
                <w:szCs w:val="20"/>
              </w:rPr>
              <w:t>-</w:t>
            </w:r>
          </w:p>
        </w:tc>
        <w:tc>
          <w:tcPr>
            <w:tcW w:w="950" w:type="dxa"/>
            <w:vAlign w:val="center"/>
          </w:tcPr>
          <w:p w:rsidR="00320215" w:rsidRPr="00600908" w:rsidRDefault="008637CB" w:rsidP="00703E3C">
            <w:pPr>
              <w:spacing w:line="276" w:lineRule="auto"/>
              <w:ind w:right="-109"/>
              <w:rPr>
                <w:rFonts w:ascii="Arial Narrow" w:hAnsi="Arial Narrow" w:cs="Arial"/>
                <w:sz w:val="20"/>
                <w:szCs w:val="20"/>
              </w:rPr>
            </w:pPr>
            <w:r>
              <w:rPr>
                <w:rFonts w:ascii="Arial Narrow" w:hAnsi="Arial Narrow" w:cs="Arial"/>
                <w:sz w:val="20"/>
                <w:szCs w:val="20"/>
              </w:rPr>
              <w:t>-</w:t>
            </w:r>
          </w:p>
        </w:tc>
      </w:tr>
      <w:tr w:rsidR="00F1272B" w:rsidRPr="00600908" w:rsidTr="007510BB">
        <w:trPr>
          <w:trHeight w:val="896"/>
        </w:trPr>
        <w:tc>
          <w:tcPr>
            <w:tcW w:w="568" w:type="dxa"/>
            <w:vMerge w:val="restart"/>
            <w:vAlign w:val="center"/>
          </w:tcPr>
          <w:p w:rsidR="00F1272B" w:rsidRPr="00600908" w:rsidRDefault="00703E3C" w:rsidP="00703E3C">
            <w:pPr>
              <w:spacing w:line="276" w:lineRule="auto"/>
              <w:jc w:val="center"/>
              <w:rPr>
                <w:rFonts w:ascii="Arial Narrow" w:hAnsi="Arial Narrow" w:cs="Arial"/>
                <w:sz w:val="20"/>
                <w:szCs w:val="20"/>
              </w:rPr>
            </w:pPr>
            <w:r>
              <w:rPr>
                <w:rFonts w:ascii="Arial Narrow" w:hAnsi="Arial Narrow" w:cs="Arial"/>
                <w:sz w:val="20"/>
                <w:szCs w:val="20"/>
              </w:rPr>
              <w:lastRenderedPageBreak/>
              <w:t>19</w:t>
            </w:r>
          </w:p>
        </w:tc>
        <w:tc>
          <w:tcPr>
            <w:tcW w:w="2861" w:type="dxa"/>
            <w:vMerge w:val="restart"/>
            <w:shd w:val="clear" w:color="auto" w:fill="auto"/>
            <w:vAlign w:val="center"/>
          </w:tcPr>
          <w:p w:rsidR="00F1272B" w:rsidRPr="00600908" w:rsidRDefault="00F1272B" w:rsidP="003B36F8">
            <w:pPr>
              <w:spacing w:line="276" w:lineRule="auto"/>
              <w:ind w:right="-143"/>
              <w:jc w:val="center"/>
              <w:rPr>
                <w:rFonts w:ascii="Arial Narrow" w:hAnsi="Arial Narrow"/>
                <w:sz w:val="20"/>
                <w:szCs w:val="20"/>
                <w:lang w:eastAsia="sk-SK"/>
              </w:rPr>
            </w:pPr>
            <w:r>
              <w:rPr>
                <w:rFonts w:ascii="Arial Narrow" w:hAnsi="Arial Narrow"/>
                <w:sz w:val="20"/>
                <w:szCs w:val="20"/>
                <w:lang w:eastAsia="sk-SK"/>
              </w:rPr>
              <w:t>Rekonštrukcia cyklotrasy Brestovec 1.etapa</w:t>
            </w:r>
          </w:p>
        </w:tc>
        <w:tc>
          <w:tcPr>
            <w:tcW w:w="1844" w:type="dxa"/>
            <w:vMerge w:val="restart"/>
            <w:vAlign w:val="center"/>
          </w:tcPr>
          <w:p w:rsidR="00F1272B" w:rsidRPr="00AC09C7" w:rsidRDefault="00F1272B" w:rsidP="003B36F8">
            <w:pPr>
              <w:spacing w:line="276" w:lineRule="auto"/>
              <w:ind w:left="-73" w:right="-108"/>
              <w:jc w:val="center"/>
              <w:rPr>
                <w:rFonts w:ascii="Arial Narrow" w:hAnsi="Arial Narrow" w:cs="Arial"/>
                <w:sz w:val="20"/>
                <w:szCs w:val="20"/>
              </w:rPr>
            </w:pPr>
            <w:r>
              <w:rPr>
                <w:rFonts w:ascii="Arial Narrow" w:hAnsi="Arial Narrow" w:cs="Arial"/>
                <w:sz w:val="20"/>
                <w:szCs w:val="20"/>
              </w:rPr>
              <w:t>-</w:t>
            </w:r>
          </w:p>
        </w:tc>
        <w:tc>
          <w:tcPr>
            <w:tcW w:w="851" w:type="dxa"/>
            <w:vAlign w:val="center"/>
          </w:tcPr>
          <w:p w:rsidR="00F1272B" w:rsidRPr="005312FE" w:rsidRDefault="00F1272B" w:rsidP="005312FE">
            <w:pPr>
              <w:spacing w:line="276" w:lineRule="auto"/>
              <w:jc w:val="center"/>
              <w:rPr>
                <w:rFonts w:ascii="Arial Narrow" w:hAnsi="Arial Narrow" w:cs="Arial"/>
                <w:sz w:val="20"/>
                <w:szCs w:val="20"/>
              </w:rPr>
            </w:pPr>
            <w:r w:rsidRPr="005312FE">
              <w:rPr>
                <w:rFonts w:ascii="Arial Narrow" w:hAnsi="Arial Narrow" w:cs="Arial"/>
                <w:sz w:val="20"/>
                <w:szCs w:val="20"/>
              </w:rPr>
              <w:t>2012</w:t>
            </w:r>
          </w:p>
        </w:tc>
        <w:tc>
          <w:tcPr>
            <w:tcW w:w="1520" w:type="dxa"/>
            <w:vMerge w:val="restart"/>
            <w:vAlign w:val="center"/>
          </w:tcPr>
          <w:p w:rsidR="00F1272B" w:rsidRPr="005312FE" w:rsidRDefault="00F1272B" w:rsidP="005312FE">
            <w:pPr>
              <w:spacing w:line="276" w:lineRule="auto"/>
              <w:jc w:val="center"/>
              <w:rPr>
                <w:rFonts w:ascii="Arial Narrow" w:hAnsi="Arial Narrow" w:cs="Arial"/>
                <w:sz w:val="20"/>
                <w:szCs w:val="20"/>
                <w:lang w:val="en-US"/>
              </w:rPr>
            </w:pPr>
            <w:r>
              <w:rPr>
                <w:rFonts w:ascii="Arial Narrow" w:hAnsi="Arial Narrow" w:cs="Arial"/>
                <w:sz w:val="20"/>
                <w:szCs w:val="20"/>
                <w:lang w:val="en-US"/>
              </w:rPr>
              <w:t>67 071,37</w:t>
            </w:r>
          </w:p>
        </w:tc>
        <w:tc>
          <w:tcPr>
            <w:tcW w:w="0" w:type="auto"/>
            <w:vMerge w:val="restart"/>
            <w:vAlign w:val="center"/>
          </w:tcPr>
          <w:p w:rsidR="00F1272B" w:rsidRPr="00600908" w:rsidRDefault="00F1272B" w:rsidP="00703E3C">
            <w:pPr>
              <w:spacing w:line="276" w:lineRule="auto"/>
              <w:ind w:left="-74" w:right="-143"/>
              <w:jc w:val="center"/>
              <w:rPr>
                <w:rFonts w:ascii="Arial Narrow" w:hAnsi="Arial Narrow" w:cs="Arial"/>
                <w:sz w:val="20"/>
                <w:szCs w:val="20"/>
              </w:rPr>
            </w:pPr>
            <w:r>
              <w:rPr>
                <w:rFonts w:ascii="Arial Narrow" w:hAnsi="Arial Narrow" w:cs="Arial"/>
                <w:sz w:val="20"/>
                <w:szCs w:val="20"/>
              </w:rPr>
              <w:t>13 279,88</w:t>
            </w:r>
          </w:p>
        </w:tc>
        <w:tc>
          <w:tcPr>
            <w:tcW w:w="0" w:type="auto"/>
            <w:vMerge w:val="restart"/>
            <w:vAlign w:val="center"/>
          </w:tcPr>
          <w:p w:rsidR="00F1272B" w:rsidRPr="00600908" w:rsidRDefault="00F1272B" w:rsidP="00703E3C">
            <w:pPr>
              <w:spacing w:line="276" w:lineRule="auto"/>
              <w:jc w:val="center"/>
              <w:rPr>
                <w:rFonts w:ascii="Arial Narrow" w:hAnsi="Arial Narrow" w:cs="Arial"/>
                <w:sz w:val="20"/>
                <w:szCs w:val="20"/>
              </w:rPr>
            </w:pPr>
            <w:r>
              <w:rPr>
                <w:rFonts w:ascii="Arial Narrow" w:hAnsi="Arial Narrow" w:cs="Arial"/>
                <w:sz w:val="20"/>
                <w:szCs w:val="20"/>
              </w:rPr>
              <w:t>-</w:t>
            </w:r>
          </w:p>
        </w:tc>
        <w:tc>
          <w:tcPr>
            <w:tcW w:w="0" w:type="auto"/>
            <w:vMerge w:val="restart"/>
            <w:vAlign w:val="center"/>
          </w:tcPr>
          <w:p w:rsidR="00F1272B" w:rsidRPr="003B36F8" w:rsidRDefault="00F1272B" w:rsidP="00703E3C">
            <w:pPr>
              <w:spacing w:line="276" w:lineRule="auto"/>
              <w:ind w:left="-73" w:right="-142"/>
              <w:jc w:val="center"/>
              <w:rPr>
                <w:rFonts w:ascii="Arial Narrow" w:hAnsi="Arial Narrow" w:cs="Arial"/>
                <w:sz w:val="20"/>
                <w:szCs w:val="20"/>
              </w:rPr>
            </w:pPr>
            <w:r w:rsidRPr="003B36F8">
              <w:rPr>
                <w:rFonts w:ascii="Arial Narrow" w:hAnsi="Arial Narrow" w:cs="Arial"/>
                <w:sz w:val="20"/>
                <w:szCs w:val="20"/>
              </w:rPr>
              <w:t>672,00</w:t>
            </w:r>
          </w:p>
        </w:tc>
        <w:tc>
          <w:tcPr>
            <w:tcW w:w="0" w:type="auto"/>
            <w:vMerge w:val="restart"/>
            <w:vAlign w:val="center"/>
          </w:tcPr>
          <w:p w:rsidR="00F1272B" w:rsidRPr="0031747B" w:rsidRDefault="00F1272B" w:rsidP="00703E3C">
            <w:pPr>
              <w:spacing w:line="276" w:lineRule="auto"/>
              <w:ind w:left="-216" w:right="-143"/>
              <w:jc w:val="center"/>
              <w:rPr>
                <w:rFonts w:ascii="Arial Narrow" w:hAnsi="Arial Narrow" w:cs="Arial"/>
                <w:sz w:val="20"/>
                <w:szCs w:val="20"/>
              </w:rPr>
            </w:pPr>
            <w:r w:rsidRPr="0031747B">
              <w:rPr>
                <w:rFonts w:ascii="Arial Narrow" w:hAnsi="Arial Narrow" w:cs="Arial"/>
                <w:sz w:val="20"/>
                <w:szCs w:val="20"/>
              </w:rPr>
              <w:t>-</w:t>
            </w:r>
          </w:p>
        </w:tc>
        <w:tc>
          <w:tcPr>
            <w:tcW w:w="1214" w:type="dxa"/>
            <w:vMerge w:val="restart"/>
            <w:vAlign w:val="center"/>
          </w:tcPr>
          <w:p w:rsidR="00F1272B" w:rsidRPr="00600908" w:rsidRDefault="00F1272B" w:rsidP="00703E3C">
            <w:pPr>
              <w:spacing w:line="276" w:lineRule="auto"/>
              <w:ind w:left="-73" w:right="-143"/>
              <w:jc w:val="center"/>
              <w:rPr>
                <w:rFonts w:ascii="Arial Narrow" w:hAnsi="Arial Narrow" w:cs="Arial"/>
                <w:sz w:val="20"/>
                <w:szCs w:val="20"/>
              </w:rPr>
            </w:pPr>
            <w:r>
              <w:rPr>
                <w:rFonts w:ascii="Arial Narrow" w:hAnsi="Arial Narrow" w:cs="Arial"/>
                <w:sz w:val="20"/>
                <w:szCs w:val="20"/>
              </w:rPr>
              <w:t>53 119,49</w:t>
            </w:r>
          </w:p>
        </w:tc>
        <w:tc>
          <w:tcPr>
            <w:tcW w:w="1064" w:type="dxa"/>
            <w:vMerge w:val="restart"/>
            <w:vAlign w:val="center"/>
          </w:tcPr>
          <w:p w:rsidR="00F1272B" w:rsidRPr="00600908" w:rsidRDefault="00F1272B" w:rsidP="00703E3C">
            <w:pPr>
              <w:spacing w:line="276" w:lineRule="auto"/>
              <w:jc w:val="center"/>
              <w:rPr>
                <w:rFonts w:ascii="Arial Narrow" w:hAnsi="Arial Narrow" w:cs="Arial"/>
                <w:sz w:val="20"/>
                <w:szCs w:val="20"/>
              </w:rPr>
            </w:pPr>
            <w:r>
              <w:rPr>
                <w:rFonts w:ascii="Arial Narrow" w:hAnsi="Arial Narrow" w:cs="Arial"/>
                <w:sz w:val="20"/>
                <w:szCs w:val="20"/>
              </w:rPr>
              <w:t>PRV SR</w:t>
            </w:r>
          </w:p>
        </w:tc>
        <w:tc>
          <w:tcPr>
            <w:tcW w:w="950" w:type="dxa"/>
            <w:vMerge w:val="restart"/>
            <w:vAlign w:val="center"/>
          </w:tcPr>
          <w:p w:rsidR="00F1272B" w:rsidRPr="00600908" w:rsidRDefault="00F1272B" w:rsidP="00703E3C">
            <w:pPr>
              <w:spacing w:line="276" w:lineRule="auto"/>
              <w:ind w:right="-109"/>
              <w:rPr>
                <w:rFonts w:ascii="Arial Narrow" w:hAnsi="Arial Narrow" w:cs="Arial"/>
                <w:sz w:val="20"/>
                <w:szCs w:val="20"/>
              </w:rPr>
            </w:pPr>
          </w:p>
        </w:tc>
      </w:tr>
      <w:tr w:rsidR="00F1272B" w:rsidRPr="00600908" w:rsidTr="007510BB">
        <w:trPr>
          <w:trHeight w:val="155"/>
        </w:trPr>
        <w:tc>
          <w:tcPr>
            <w:tcW w:w="568" w:type="dxa"/>
            <w:vMerge/>
            <w:vAlign w:val="center"/>
          </w:tcPr>
          <w:p w:rsidR="00F1272B" w:rsidRPr="00600908" w:rsidRDefault="00F1272B" w:rsidP="00703E3C">
            <w:pPr>
              <w:spacing w:line="276" w:lineRule="auto"/>
              <w:jc w:val="center"/>
              <w:rPr>
                <w:rFonts w:ascii="Arial Narrow" w:hAnsi="Arial Narrow" w:cs="Arial"/>
                <w:sz w:val="20"/>
                <w:szCs w:val="20"/>
              </w:rPr>
            </w:pPr>
          </w:p>
        </w:tc>
        <w:tc>
          <w:tcPr>
            <w:tcW w:w="2861" w:type="dxa"/>
            <w:vMerge/>
            <w:shd w:val="clear" w:color="auto" w:fill="auto"/>
            <w:vAlign w:val="center"/>
          </w:tcPr>
          <w:p w:rsidR="00F1272B" w:rsidRPr="00600908" w:rsidRDefault="00F1272B" w:rsidP="00703E3C">
            <w:pPr>
              <w:spacing w:line="276" w:lineRule="auto"/>
              <w:ind w:left="-74" w:right="-143"/>
              <w:jc w:val="center"/>
              <w:rPr>
                <w:rFonts w:ascii="Arial Narrow" w:hAnsi="Arial Narrow"/>
                <w:sz w:val="20"/>
                <w:szCs w:val="20"/>
              </w:rPr>
            </w:pPr>
          </w:p>
        </w:tc>
        <w:tc>
          <w:tcPr>
            <w:tcW w:w="1844" w:type="dxa"/>
            <w:vMerge/>
            <w:vAlign w:val="center"/>
          </w:tcPr>
          <w:p w:rsidR="00F1272B" w:rsidRPr="00600908" w:rsidRDefault="00F1272B" w:rsidP="00703E3C">
            <w:pPr>
              <w:spacing w:line="276" w:lineRule="auto"/>
              <w:ind w:left="-73" w:right="-143"/>
              <w:rPr>
                <w:rFonts w:ascii="Arial Narrow" w:hAnsi="Arial Narrow" w:cs="Arial"/>
                <w:sz w:val="20"/>
                <w:szCs w:val="20"/>
              </w:rPr>
            </w:pPr>
          </w:p>
        </w:tc>
        <w:tc>
          <w:tcPr>
            <w:tcW w:w="851" w:type="dxa"/>
            <w:vAlign w:val="center"/>
          </w:tcPr>
          <w:p w:rsidR="00F1272B" w:rsidRPr="005312FE" w:rsidRDefault="00F1272B" w:rsidP="005312FE">
            <w:pPr>
              <w:spacing w:line="276" w:lineRule="auto"/>
              <w:jc w:val="center"/>
              <w:rPr>
                <w:rFonts w:ascii="Arial Narrow" w:hAnsi="Arial Narrow" w:cs="Arial"/>
                <w:sz w:val="20"/>
                <w:szCs w:val="20"/>
              </w:rPr>
            </w:pPr>
            <w:r w:rsidRPr="005312FE">
              <w:rPr>
                <w:rFonts w:ascii="Arial Narrow" w:hAnsi="Arial Narrow" w:cs="Arial"/>
                <w:sz w:val="20"/>
                <w:szCs w:val="20"/>
              </w:rPr>
              <w:t>2012</w:t>
            </w:r>
          </w:p>
        </w:tc>
        <w:tc>
          <w:tcPr>
            <w:tcW w:w="1520" w:type="dxa"/>
            <w:vMerge/>
            <w:vAlign w:val="center"/>
          </w:tcPr>
          <w:p w:rsidR="00F1272B" w:rsidRPr="00600908" w:rsidRDefault="00F1272B" w:rsidP="00703E3C">
            <w:pPr>
              <w:spacing w:line="276" w:lineRule="auto"/>
              <w:jc w:val="center"/>
              <w:rPr>
                <w:rFonts w:ascii="Arial Narrow" w:hAnsi="Arial Narrow" w:cs="Arial"/>
                <w:color w:val="FF0000"/>
                <w:sz w:val="20"/>
                <w:szCs w:val="20"/>
                <w:lang w:val="en-US"/>
              </w:rPr>
            </w:pPr>
          </w:p>
        </w:tc>
        <w:tc>
          <w:tcPr>
            <w:tcW w:w="0" w:type="auto"/>
            <w:vMerge/>
            <w:vAlign w:val="center"/>
          </w:tcPr>
          <w:p w:rsidR="00F1272B" w:rsidRPr="00600908" w:rsidRDefault="00F1272B" w:rsidP="00703E3C">
            <w:pPr>
              <w:spacing w:line="276" w:lineRule="auto"/>
              <w:ind w:left="-74" w:right="-143"/>
              <w:jc w:val="center"/>
              <w:rPr>
                <w:rFonts w:ascii="Arial Narrow" w:hAnsi="Arial Narrow" w:cs="Arial"/>
                <w:sz w:val="20"/>
                <w:szCs w:val="20"/>
              </w:rPr>
            </w:pPr>
          </w:p>
        </w:tc>
        <w:tc>
          <w:tcPr>
            <w:tcW w:w="0" w:type="auto"/>
            <w:vMerge/>
            <w:vAlign w:val="center"/>
          </w:tcPr>
          <w:p w:rsidR="00F1272B" w:rsidRPr="00600908" w:rsidRDefault="00F1272B" w:rsidP="00703E3C">
            <w:pPr>
              <w:spacing w:line="276" w:lineRule="auto"/>
              <w:jc w:val="center"/>
              <w:rPr>
                <w:rFonts w:ascii="Arial Narrow" w:hAnsi="Arial Narrow" w:cs="Arial"/>
                <w:sz w:val="20"/>
                <w:szCs w:val="20"/>
              </w:rPr>
            </w:pPr>
          </w:p>
        </w:tc>
        <w:tc>
          <w:tcPr>
            <w:tcW w:w="0" w:type="auto"/>
            <w:vMerge/>
            <w:vAlign w:val="center"/>
          </w:tcPr>
          <w:p w:rsidR="00F1272B" w:rsidRPr="00600908" w:rsidRDefault="00F1272B" w:rsidP="00703E3C">
            <w:pPr>
              <w:spacing w:line="276" w:lineRule="auto"/>
              <w:ind w:left="-73" w:right="-142"/>
              <w:jc w:val="center"/>
              <w:rPr>
                <w:rFonts w:ascii="Arial Narrow" w:hAnsi="Arial Narrow" w:cs="Arial"/>
                <w:sz w:val="20"/>
                <w:szCs w:val="20"/>
              </w:rPr>
            </w:pPr>
          </w:p>
        </w:tc>
        <w:tc>
          <w:tcPr>
            <w:tcW w:w="0" w:type="auto"/>
            <w:vMerge/>
            <w:vAlign w:val="center"/>
          </w:tcPr>
          <w:p w:rsidR="00F1272B" w:rsidRPr="00600908" w:rsidRDefault="00F1272B" w:rsidP="00703E3C">
            <w:pPr>
              <w:spacing w:line="276" w:lineRule="auto"/>
              <w:ind w:left="-216" w:right="-143"/>
              <w:jc w:val="center"/>
              <w:rPr>
                <w:rFonts w:ascii="Arial Narrow" w:hAnsi="Arial Narrow" w:cs="Arial"/>
                <w:sz w:val="20"/>
                <w:szCs w:val="20"/>
              </w:rPr>
            </w:pPr>
          </w:p>
        </w:tc>
        <w:tc>
          <w:tcPr>
            <w:tcW w:w="1214" w:type="dxa"/>
            <w:vMerge/>
            <w:vAlign w:val="center"/>
          </w:tcPr>
          <w:p w:rsidR="00F1272B" w:rsidRPr="00600908" w:rsidRDefault="00F1272B" w:rsidP="00703E3C">
            <w:pPr>
              <w:spacing w:line="276" w:lineRule="auto"/>
              <w:ind w:left="-73" w:right="-143"/>
              <w:jc w:val="center"/>
              <w:rPr>
                <w:rFonts w:ascii="Arial Narrow" w:hAnsi="Arial Narrow" w:cs="Arial"/>
                <w:sz w:val="20"/>
                <w:szCs w:val="20"/>
              </w:rPr>
            </w:pPr>
          </w:p>
        </w:tc>
        <w:tc>
          <w:tcPr>
            <w:tcW w:w="1064" w:type="dxa"/>
            <w:vMerge/>
            <w:vAlign w:val="center"/>
          </w:tcPr>
          <w:p w:rsidR="00F1272B" w:rsidRPr="00600908" w:rsidRDefault="00F1272B" w:rsidP="00703E3C">
            <w:pPr>
              <w:spacing w:line="276" w:lineRule="auto"/>
              <w:jc w:val="center"/>
              <w:rPr>
                <w:rFonts w:ascii="Arial Narrow" w:hAnsi="Arial Narrow" w:cs="Arial"/>
                <w:sz w:val="20"/>
                <w:szCs w:val="20"/>
              </w:rPr>
            </w:pPr>
          </w:p>
        </w:tc>
        <w:tc>
          <w:tcPr>
            <w:tcW w:w="950" w:type="dxa"/>
            <w:vMerge/>
            <w:vAlign w:val="center"/>
          </w:tcPr>
          <w:p w:rsidR="00F1272B" w:rsidRPr="00600908" w:rsidRDefault="00F1272B" w:rsidP="00703E3C">
            <w:pPr>
              <w:spacing w:line="276" w:lineRule="auto"/>
              <w:ind w:left="-108" w:right="-109"/>
              <w:jc w:val="center"/>
              <w:rPr>
                <w:rFonts w:ascii="Arial Narrow" w:hAnsi="Arial Narrow" w:cs="Arial"/>
                <w:sz w:val="20"/>
                <w:szCs w:val="20"/>
              </w:rPr>
            </w:pPr>
          </w:p>
        </w:tc>
      </w:tr>
      <w:tr w:rsidR="00F1272B" w:rsidRPr="00600908" w:rsidTr="007510BB">
        <w:trPr>
          <w:trHeight w:val="156"/>
        </w:trPr>
        <w:tc>
          <w:tcPr>
            <w:tcW w:w="568" w:type="dxa"/>
            <w:vMerge w:val="restart"/>
            <w:vAlign w:val="center"/>
          </w:tcPr>
          <w:p w:rsidR="00F1272B" w:rsidRPr="00600908" w:rsidRDefault="00612F65" w:rsidP="00703E3C">
            <w:pPr>
              <w:spacing w:line="276" w:lineRule="auto"/>
              <w:jc w:val="center"/>
              <w:rPr>
                <w:rFonts w:ascii="Arial Narrow" w:hAnsi="Arial Narrow" w:cs="Arial"/>
                <w:sz w:val="20"/>
                <w:szCs w:val="20"/>
              </w:rPr>
            </w:pPr>
            <w:r>
              <w:rPr>
                <w:rFonts w:ascii="Arial Narrow" w:hAnsi="Arial Narrow" w:cs="Arial"/>
                <w:sz w:val="20"/>
                <w:szCs w:val="20"/>
              </w:rPr>
              <w:t>2</w:t>
            </w:r>
            <w:r w:rsidR="00703E3C">
              <w:rPr>
                <w:rFonts w:ascii="Arial Narrow" w:hAnsi="Arial Narrow" w:cs="Arial"/>
                <w:sz w:val="20"/>
                <w:szCs w:val="20"/>
              </w:rPr>
              <w:t>0</w:t>
            </w:r>
          </w:p>
        </w:tc>
        <w:tc>
          <w:tcPr>
            <w:tcW w:w="2861" w:type="dxa"/>
            <w:vMerge w:val="restart"/>
            <w:shd w:val="clear" w:color="auto" w:fill="auto"/>
            <w:vAlign w:val="center"/>
          </w:tcPr>
          <w:p w:rsidR="00F1272B" w:rsidRPr="00600908" w:rsidRDefault="00612F65" w:rsidP="00703E3C">
            <w:pPr>
              <w:spacing w:line="276" w:lineRule="auto"/>
              <w:ind w:left="-74" w:right="-143"/>
              <w:jc w:val="center"/>
              <w:rPr>
                <w:rFonts w:ascii="Arial Narrow" w:hAnsi="Arial Narrow"/>
                <w:sz w:val="20"/>
                <w:szCs w:val="20"/>
                <w:lang w:eastAsia="sk-SK"/>
              </w:rPr>
            </w:pPr>
            <w:r>
              <w:rPr>
                <w:rFonts w:ascii="Arial Narrow" w:hAnsi="Arial Narrow"/>
                <w:sz w:val="20"/>
                <w:szCs w:val="20"/>
                <w:lang w:eastAsia="sk-SK"/>
              </w:rPr>
              <w:t>Rekonštrukcia sociálnych zariadení v KD, vymaľovanie kancelárií a sály</w:t>
            </w:r>
          </w:p>
        </w:tc>
        <w:tc>
          <w:tcPr>
            <w:tcW w:w="1844" w:type="dxa"/>
            <w:vMerge w:val="restart"/>
            <w:vAlign w:val="center"/>
          </w:tcPr>
          <w:p w:rsidR="00F1272B" w:rsidRPr="005C7E8C" w:rsidRDefault="001F6531" w:rsidP="009A791C">
            <w:pPr>
              <w:spacing w:line="276" w:lineRule="auto"/>
              <w:ind w:left="-73"/>
              <w:jc w:val="center"/>
              <w:rPr>
                <w:rFonts w:ascii="Arial Narrow" w:hAnsi="Arial Narrow" w:cs="Arial"/>
                <w:sz w:val="20"/>
                <w:szCs w:val="20"/>
              </w:rPr>
            </w:pPr>
            <w:r w:rsidRPr="005C7E8C">
              <w:rPr>
                <w:rFonts w:ascii="Arial Narrow" w:hAnsi="Arial Narrow" w:cs="Arial"/>
                <w:sz w:val="20"/>
                <w:szCs w:val="20"/>
              </w:rPr>
              <w:t>-</w:t>
            </w:r>
          </w:p>
        </w:tc>
        <w:tc>
          <w:tcPr>
            <w:tcW w:w="851" w:type="dxa"/>
            <w:vAlign w:val="center"/>
          </w:tcPr>
          <w:p w:rsidR="00F1272B" w:rsidRPr="00600908" w:rsidRDefault="008C11EC" w:rsidP="00703E3C">
            <w:pPr>
              <w:spacing w:line="276" w:lineRule="auto"/>
              <w:jc w:val="center"/>
              <w:rPr>
                <w:rFonts w:ascii="Arial Narrow" w:hAnsi="Arial Narrow" w:cs="Arial"/>
                <w:sz w:val="20"/>
                <w:szCs w:val="20"/>
              </w:rPr>
            </w:pPr>
            <w:r>
              <w:rPr>
                <w:rFonts w:ascii="Arial Narrow" w:hAnsi="Arial Narrow" w:cs="Arial"/>
                <w:sz w:val="20"/>
                <w:szCs w:val="20"/>
              </w:rPr>
              <w:t>2013</w:t>
            </w:r>
          </w:p>
        </w:tc>
        <w:tc>
          <w:tcPr>
            <w:tcW w:w="1520" w:type="dxa"/>
            <w:vMerge w:val="restart"/>
            <w:vAlign w:val="center"/>
          </w:tcPr>
          <w:p w:rsidR="00F1272B" w:rsidRPr="00600908" w:rsidRDefault="009C2953" w:rsidP="00703E3C">
            <w:pPr>
              <w:spacing w:line="276" w:lineRule="auto"/>
              <w:jc w:val="center"/>
              <w:rPr>
                <w:rFonts w:ascii="Arial Narrow" w:hAnsi="Arial Narrow" w:cs="Arial"/>
                <w:sz w:val="20"/>
                <w:szCs w:val="20"/>
                <w:lang w:val="en-US"/>
              </w:rPr>
            </w:pPr>
            <w:r>
              <w:rPr>
                <w:rFonts w:ascii="Arial Narrow" w:hAnsi="Arial Narrow" w:cs="Arial"/>
                <w:sz w:val="20"/>
                <w:szCs w:val="20"/>
                <w:lang w:val="en-US"/>
              </w:rPr>
              <w:t>16 000</w:t>
            </w:r>
          </w:p>
        </w:tc>
        <w:tc>
          <w:tcPr>
            <w:tcW w:w="0" w:type="auto"/>
            <w:vMerge w:val="restart"/>
            <w:vAlign w:val="center"/>
          </w:tcPr>
          <w:p w:rsidR="00F1272B" w:rsidRPr="00600908" w:rsidRDefault="009C2953" w:rsidP="00703E3C">
            <w:pPr>
              <w:spacing w:line="276" w:lineRule="auto"/>
              <w:ind w:left="-74" w:right="-143"/>
              <w:jc w:val="center"/>
              <w:rPr>
                <w:rFonts w:ascii="Arial Narrow" w:hAnsi="Arial Narrow" w:cs="Arial"/>
                <w:sz w:val="20"/>
                <w:szCs w:val="20"/>
              </w:rPr>
            </w:pPr>
            <w:r>
              <w:rPr>
                <w:rFonts w:ascii="Arial Narrow" w:hAnsi="Arial Narrow" w:cs="Arial"/>
                <w:sz w:val="20"/>
                <w:szCs w:val="20"/>
              </w:rPr>
              <w:t>-</w:t>
            </w:r>
          </w:p>
        </w:tc>
        <w:tc>
          <w:tcPr>
            <w:tcW w:w="0" w:type="auto"/>
            <w:vMerge w:val="restart"/>
            <w:vAlign w:val="center"/>
          </w:tcPr>
          <w:p w:rsidR="00F1272B" w:rsidRPr="00600908" w:rsidRDefault="009C2953" w:rsidP="00703E3C">
            <w:pPr>
              <w:spacing w:line="276" w:lineRule="auto"/>
              <w:jc w:val="center"/>
              <w:rPr>
                <w:rFonts w:ascii="Arial Narrow" w:hAnsi="Arial Narrow" w:cs="Arial"/>
                <w:sz w:val="20"/>
                <w:szCs w:val="20"/>
              </w:rPr>
            </w:pPr>
            <w:r>
              <w:rPr>
                <w:rFonts w:ascii="Arial Narrow" w:hAnsi="Arial Narrow" w:cs="Arial"/>
                <w:sz w:val="20"/>
                <w:szCs w:val="20"/>
              </w:rPr>
              <w:t>-</w:t>
            </w:r>
          </w:p>
        </w:tc>
        <w:tc>
          <w:tcPr>
            <w:tcW w:w="0" w:type="auto"/>
            <w:vMerge w:val="restart"/>
            <w:vAlign w:val="center"/>
          </w:tcPr>
          <w:p w:rsidR="00F1272B" w:rsidRPr="00600908" w:rsidRDefault="009C2953" w:rsidP="00703E3C">
            <w:pPr>
              <w:spacing w:line="276" w:lineRule="auto"/>
              <w:ind w:left="-73" w:right="-142"/>
              <w:jc w:val="center"/>
              <w:rPr>
                <w:rFonts w:ascii="Arial Narrow" w:hAnsi="Arial Narrow" w:cs="Arial"/>
                <w:sz w:val="20"/>
                <w:szCs w:val="20"/>
              </w:rPr>
            </w:pPr>
            <w:r>
              <w:rPr>
                <w:rFonts w:ascii="Arial Narrow" w:hAnsi="Arial Narrow" w:cs="Arial"/>
                <w:sz w:val="20"/>
                <w:szCs w:val="20"/>
              </w:rPr>
              <w:t>16 000</w:t>
            </w:r>
          </w:p>
        </w:tc>
        <w:tc>
          <w:tcPr>
            <w:tcW w:w="0" w:type="auto"/>
            <w:vMerge w:val="restart"/>
            <w:vAlign w:val="center"/>
          </w:tcPr>
          <w:p w:rsidR="00F1272B" w:rsidRPr="00600908" w:rsidRDefault="009C2953" w:rsidP="00703E3C">
            <w:pPr>
              <w:spacing w:line="276" w:lineRule="auto"/>
              <w:ind w:left="-216" w:right="-143"/>
              <w:jc w:val="center"/>
              <w:rPr>
                <w:rFonts w:ascii="Arial Narrow" w:hAnsi="Arial Narrow" w:cs="Arial"/>
                <w:sz w:val="20"/>
                <w:szCs w:val="20"/>
              </w:rPr>
            </w:pPr>
            <w:r>
              <w:rPr>
                <w:rFonts w:ascii="Arial Narrow" w:hAnsi="Arial Narrow" w:cs="Arial"/>
                <w:sz w:val="20"/>
                <w:szCs w:val="20"/>
              </w:rPr>
              <w:t>-</w:t>
            </w:r>
          </w:p>
        </w:tc>
        <w:tc>
          <w:tcPr>
            <w:tcW w:w="1214" w:type="dxa"/>
            <w:vMerge w:val="restart"/>
            <w:vAlign w:val="center"/>
          </w:tcPr>
          <w:p w:rsidR="00F1272B" w:rsidRPr="00600908" w:rsidRDefault="009C2953" w:rsidP="00703E3C">
            <w:pPr>
              <w:spacing w:line="276" w:lineRule="auto"/>
              <w:ind w:left="-73" w:right="-143"/>
              <w:jc w:val="center"/>
              <w:rPr>
                <w:rFonts w:ascii="Arial Narrow" w:hAnsi="Arial Narrow" w:cs="Arial"/>
                <w:sz w:val="20"/>
                <w:szCs w:val="20"/>
              </w:rPr>
            </w:pPr>
            <w:r>
              <w:rPr>
                <w:rFonts w:ascii="Arial Narrow" w:hAnsi="Arial Narrow" w:cs="Arial"/>
                <w:sz w:val="20"/>
                <w:szCs w:val="20"/>
              </w:rPr>
              <w:t>-</w:t>
            </w:r>
          </w:p>
        </w:tc>
        <w:tc>
          <w:tcPr>
            <w:tcW w:w="1064" w:type="dxa"/>
            <w:vMerge w:val="restart"/>
            <w:vAlign w:val="center"/>
          </w:tcPr>
          <w:p w:rsidR="00F1272B" w:rsidRPr="00600908" w:rsidRDefault="009C2953" w:rsidP="00703E3C">
            <w:pPr>
              <w:spacing w:line="276" w:lineRule="auto"/>
              <w:ind w:left="-108" w:right="-108"/>
              <w:jc w:val="center"/>
              <w:rPr>
                <w:rFonts w:ascii="Arial Narrow" w:hAnsi="Arial Narrow" w:cs="Arial"/>
                <w:sz w:val="20"/>
                <w:szCs w:val="20"/>
              </w:rPr>
            </w:pPr>
            <w:r>
              <w:rPr>
                <w:rFonts w:ascii="Arial Narrow" w:hAnsi="Arial Narrow" w:cs="Arial"/>
                <w:sz w:val="20"/>
                <w:szCs w:val="20"/>
              </w:rPr>
              <w:t>-</w:t>
            </w:r>
          </w:p>
        </w:tc>
        <w:tc>
          <w:tcPr>
            <w:tcW w:w="950" w:type="dxa"/>
            <w:vMerge w:val="restart"/>
            <w:vAlign w:val="center"/>
          </w:tcPr>
          <w:p w:rsidR="00F1272B" w:rsidRPr="00600908" w:rsidRDefault="009C2953" w:rsidP="00703E3C">
            <w:pPr>
              <w:spacing w:line="276" w:lineRule="auto"/>
              <w:ind w:left="-108" w:right="-109"/>
              <w:jc w:val="center"/>
              <w:rPr>
                <w:rFonts w:ascii="Arial Narrow" w:hAnsi="Arial Narrow" w:cs="Arial"/>
                <w:sz w:val="20"/>
                <w:szCs w:val="20"/>
              </w:rPr>
            </w:pPr>
            <w:r>
              <w:rPr>
                <w:rFonts w:ascii="Arial Narrow" w:hAnsi="Arial Narrow" w:cs="Arial"/>
                <w:sz w:val="20"/>
                <w:szCs w:val="20"/>
              </w:rPr>
              <w:t>-</w:t>
            </w:r>
          </w:p>
        </w:tc>
      </w:tr>
      <w:tr w:rsidR="00F1272B" w:rsidRPr="00600908" w:rsidTr="007510BB">
        <w:trPr>
          <w:trHeight w:val="155"/>
        </w:trPr>
        <w:tc>
          <w:tcPr>
            <w:tcW w:w="568" w:type="dxa"/>
            <w:vMerge/>
            <w:vAlign w:val="center"/>
          </w:tcPr>
          <w:p w:rsidR="00F1272B" w:rsidRPr="00600908" w:rsidRDefault="00F1272B" w:rsidP="00703E3C">
            <w:pPr>
              <w:spacing w:line="276" w:lineRule="auto"/>
              <w:jc w:val="center"/>
              <w:rPr>
                <w:rFonts w:ascii="Arial Narrow" w:hAnsi="Arial Narrow" w:cs="Arial"/>
                <w:sz w:val="20"/>
                <w:szCs w:val="20"/>
              </w:rPr>
            </w:pPr>
          </w:p>
        </w:tc>
        <w:tc>
          <w:tcPr>
            <w:tcW w:w="2861" w:type="dxa"/>
            <w:vMerge/>
            <w:shd w:val="clear" w:color="auto" w:fill="auto"/>
            <w:vAlign w:val="center"/>
          </w:tcPr>
          <w:p w:rsidR="00F1272B" w:rsidRPr="00600908" w:rsidRDefault="00F1272B" w:rsidP="00703E3C">
            <w:pPr>
              <w:spacing w:line="276" w:lineRule="auto"/>
              <w:ind w:left="-74" w:right="-143"/>
              <w:jc w:val="center"/>
              <w:rPr>
                <w:rFonts w:ascii="Arial Narrow" w:hAnsi="Arial Narrow"/>
                <w:sz w:val="20"/>
                <w:szCs w:val="20"/>
              </w:rPr>
            </w:pPr>
          </w:p>
        </w:tc>
        <w:tc>
          <w:tcPr>
            <w:tcW w:w="1844" w:type="dxa"/>
            <w:vMerge/>
            <w:vAlign w:val="center"/>
          </w:tcPr>
          <w:p w:rsidR="00F1272B" w:rsidRPr="00600908" w:rsidRDefault="00F1272B" w:rsidP="00703E3C">
            <w:pPr>
              <w:spacing w:line="276" w:lineRule="auto"/>
              <w:ind w:left="-73" w:right="-143"/>
              <w:rPr>
                <w:rFonts w:ascii="Arial Narrow" w:hAnsi="Arial Narrow" w:cs="Arial"/>
                <w:sz w:val="20"/>
                <w:szCs w:val="20"/>
              </w:rPr>
            </w:pPr>
          </w:p>
        </w:tc>
        <w:tc>
          <w:tcPr>
            <w:tcW w:w="851" w:type="dxa"/>
            <w:vAlign w:val="center"/>
          </w:tcPr>
          <w:p w:rsidR="00F1272B" w:rsidRPr="00600908" w:rsidRDefault="008C11EC" w:rsidP="00703E3C">
            <w:pPr>
              <w:spacing w:line="276" w:lineRule="auto"/>
              <w:jc w:val="center"/>
              <w:rPr>
                <w:rFonts w:ascii="Arial Narrow" w:hAnsi="Arial Narrow" w:cs="Arial"/>
                <w:sz w:val="20"/>
                <w:szCs w:val="20"/>
              </w:rPr>
            </w:pPr>
            <w:r>
              <w:rPr>
                <w:rFonts w:ascii="Arial Narrow" w:hAnsi="Arial Narrow" w:cs="Arial"/>
                <w:sz w:val="20"/>
                <w:szCs w:val="20"/>
              </w:rPr>
              <w:t>2013</w:t>
            </w:r>
          </w:p>
        </w:tc>
        <w:tc>
          <w:tcPr>
            <w:tcW w:w="1520" w:type="dxa"/>
            <w:vMerge/>
            <w:vAlign w:val="center"/>
          </w:tcPr>
          <w:p w:rsidR="00F1272B" w:rsidRPr="00600908" w:rsidRDefault="00F1272B" w:rsidP="00703E3C">
            <w:pPr>
              <w:spacing w:line="276" w:lineRule="auto"/>
              <w:jc w:val="center"/>
              <w:rPr>
                <w:rFonts w:ascii="Arial Narrow" w:hAnsi="Arial Narrow" w:cs="Arial"/>
                <w:sz w:val="20"/>
                <w:szCs w:val="20"/>
                <w:lang w:val="en-US"/>
              </w:rPr>
            </w:pPr>
          </w:p>
        </w:tc>
        <w:tc>
          <w:tcPr>
            <w:tcW w:w="0" w:type="auto"/>
            <w:vMerge/>
            <w:vAlign w:val="center"/>
          </w:tcPr>
          <w:p w:rsidR="00F1272B" w:rsidRPr="00600908" w:rsidRDefault="00F1272B" w:rsidP="00703E3C">
            <w:pPr>
              <w:spacing w:line="276" w:lineRule="auto"/>
              <w:ind w:left="-74" w:right="-143"/>
              <w:jc w:val="center"/>
              <w:rPr>
                <w:rFonts w:ascii="Arial Narrow" w:hAnsi="Arial Narrow" w:cs="Arial"/>
                <w:sz w:val="20"/>
                <w:szCs w:val="20"/>
              </w:rPr>
            </w:pPr>
          </w:p>
        </w:tc>
        <w:tc>
          <w:tcPr>
            <w:tcW w:w="0" w:type="auto"/>
            <w:vMerge/>
            <w:vAlign w:val="center"/>
          </w:tcPr>
          <w:p w:rsidR="00F1272B" w:rsidRPr="00600908" w:rsidRDefault="00F1272B" w:rsidP="00703E3C">
            <w:pPr>
              <w:spacing w:line="276" w:lineRule="auto"/>
              <w:jc w:val="center"/>
              <w:rPr>
                <w:rFonts w:ascii="Arial Narrow" w:hAnsi="Arial Narrow" w:cs="Arial"/>
                <w:sz w:val="20"/>
                <w:szCs w:val="20"/>
              </w:rPr>
            </w:pPr>
          </w:p>
        </w:tc>
        <w:tc>
          <w:tcPr>
            <w:tcW w:w="0" w:type="auto"/>
            <w:vMerge/>
            <w:vAlign w:val="center"/>
          </w:tcPr>
          <w:p w:rsidR="00F1272B" w:rsidRPr="00600908" w:rsidRDefault="00F1272B" w:rsidP="00703E3C">
            <w:pPr>
              <w:spacing w:line="276" w:lineRule="auto"/>
              <w:ind w:left="-73" w:right="-142"/>
              <w:jc w:val="center"/>
              <w:rPr>
                <w:rFonts w:ascii="Arial Narrow" w:hAnsi="Arial Narrow" w:cs="Arial"/>
                <w:sz w:val="20"/>
                <w:szCs w:val="20"/>
              </w:rPr>
            </w:pPr>
          </w:p>
        </w:tc>
        <w:tc>
          <w:tcPr>
            <w:tcW w:w="0" w:type="auto"/>
            <w:vMerge/>
            <w:vAlign w:val="center"/>
          </w:tcPr>
          <w:p w:rsidR="00F1272B" w:rsidRPr="00600908" w:rsidRDefault="00F1272B" w:rsidP="00703E3C">
            <w:pPr>
              <w:spacing w:line="276" w:lineRule="auto"/>
              <w:ind w:left="-216" w:right="-143"/>
              <w:jc w:val="center"/>
              <w:rPr>
                <w:rFonts w:ascii="Arial Narrow" w:hAnsi="Arial Narrow" w:cs="Arial"/>
                <w:sz w:val="20"/>
                <w:szCs w:val="20"/>
              </w:rPr>
            </w:pPr>
          </w:p>
        </w:tc>
        <w:tc>
          <w:tcPr>
            <w:tcW w:w="1214" w:type="dxa"/>
            <w:vMerge/>
            <w:vAlign w:val="center"/>
          </w:tcPr>
          <w:p w:rsidR="00F1272B" w:rsidRPr="00600908" w:rsidRDefault="00F1272B" w:rsidP="00703E3C">
            <w:pPr>
              <w:spacing w:line="276" w:lineRule="auto"/>
              <w:ind w:left="-73" w:right="-143"/>
              <w:jc w:val="center"/>
              <w:rPr>
                <w:rFonts w:ascii="Arial Narrow" w:hAnsi="Arial Narrow" w:cs="Arial"/>
                <w:sz w:val="20"/>
                <w:szCs w:val="20"/>
              </w:rPr>
            </w:pPr>
          </w:p>
        </w:tc>
        <w:tc>
          <w:tcPr>
            <w:tcW w:w="1064" w:type="dxa"/>
            <w:vMerge/>
            <w:vAlign w:val="center"/>
          </w:tcPr>
          <w:p w:rsidR="00F1272B" w:rsidRPr="00600908" w:rsidRDefault="00F1272B" w:rsidP="00703E3C">
            <w:pPr>
              <w:spacing w:line="276" w:lineRule="auto"/>
              <w:jc w:val="center"/>
              <w:rPr>
                <w:rFonts w:ascii="Arial Narrow" w:hAnsi="Arial Narrow" w:cs="Arial"/>
                <w:sz w:val="20"/>
                <w:szCs w:val="20"/>
              </w:rPr>
            </w:pPr>
          </w:p>
        </w:tc>
        <w:tc>
          <w:tcPr>
            <w:tcW w:w="950" w:type="dxa"/>
            <w:vMerge/>
            <w:vAlign w:val="center"/>
          </w:tcPr>
          <w:p w:rsidR="00F1272B" w:rsidRPr="00600908" w:rsidRDefault="00F1272B" w:rsidP="00703E3C">
            <w:pPr>
              <w:spacing w:line="276" w:lineRule="auto"/>
              <w:ind w:left="-108" w:right="-109"/>
              <w:jc w:val="center"/>
              <w:rPr>
                <w:rFonts w:ascii="Arial Narrow" w:hAnsi="Arial Narrow" w:cs="Arial"/>
                <w:sz w:val="20"/>
                <w:szCs w:val="20"/>
              </w:rPr>
            </w:pPr>
          </w:p>
        </w:tc>
      </w:tr>
      <w:tr w:rsidR="00F1272B" w:rsidRPr="00600908" w:rsidTr="007510BB">
        <w:trPr>
          <w:trHeight w:val="156"/>
        </w:trPr>
        <w:tc>
          <w:tcPr>
            <w:tcW w:w="568" w:type="dxa"/>
            <w:vMerge w:val="restart"/>
            <w:vAlign w:val="center"/>
          </w:tcPr>
          <w:p w:rsidR="00F1272B" w:rsidRPr="00600908" w:rsidRDefault="003C0E56" w:rsidP="00703E3C">
            <w:pPr>
              <w:spacing w:line="276" w:lineRule="auto"/>
              <w:jc w:val="center"/>
              <w:rPr>
                <w:rFonts w:ascii="Arial Narrow" w:hAnsi="Arial Narrow" w:cs="Arial"/>
                <w:sz w:val="20"/>
                <w:szCs w:val="20"/>
              </w:rPr>
            </w:pPr>
            <w:r>
              <w:rPr>
                <w:rFonts w:ascii="Arial Narrow" w:hAnsi="Arial Narrow" w:cs="Arial"/>
                <w:sz w:val="20"/>
                <w:szCs w:val="20"/>
              </w:rPr>
              <w:t>2</w:t>
            </w:r>
            <w:r w:rsidR="00703E3C">
              <w:rPr>
                <w:rFonts w:ascii="Arial Narrow" w:hAnsi="Arial Narrow" w:cs="Arial"/>
                <w:sz w:val="20"/>
                <w:szCs w:val="20"/>
              </w:rPr>
              <w:t>1</w:t>
            </w:r>
          </w:p>
        </w:tc>
        <w:tc>
          <w:tcPr>
            <w:tcW w:w="2861" w:type="dxa"/>
            <w:vMerge w:val="restart"/>
            <w:shd w:val="clear" w:color="auto" w:fill="auto"/>
            <w:vAlign w:val="center"/>
          </w:tcPr>
          <w:p w:rsidR="00F1272B" w:rsidRPr="00600908" w:rsidRDefault="00F1272B" w:rsidP="00703E3C">
            <w:pPr>
              <w:spacing w:line="276" w:lineRule="auto"/>
              <w:ind w:right="-143"/>
              <w:jc w:val="center"/>
              <w:rPr>
                <w:rFonts w:ascii="Arial Narrow" w:hAnsi="Arial Narrow"/>
                <w:sz w:val="20"/>
                <w:szCs w:val="20"/>
                <w:lang w:eastAsia="sk-SK"/>
              </w:rPr>
            </w:pPr>
            <w:r>
              <w:rPr>
                <w:rFonts w:ascii="Arial Narrow" w:hAnsi="Arial Narrow"/>
                <w:sz w:val="20"/>
                <w:szCs w:val="20"/>
                <w:lang w:eastAsia="sk-SK"/>
              </w:rPr>
              <w:t>Kopaničiarska ovocno – destilátová cesta</w:t>
            </w:r>
          </w:p>
        </w:tc>
        <w:tc>
          <w:tcPr>
            <w:tcW w:w="1844" w:type="dxa"/>
            <w:vMerge w:val="restart"/>
            <w:vAlign w:val="center"/>
          </w:tcPr>
          <w:p w:rsidR="00F1272B" w:rsidRPr="00580666" w:rsidRDefault="00F1272B" w:rsidP="00703E3C">
            <w:pPr>
              <w:spacing w:line="276" w:lineRule="auto"/>
              <w:ind w:left="-73" w:right="-108"/>
              <w:jc w:val="center"/>
              <w:rPr>
                <w:rFonts w:ascii="Arial Narrow" w:hAnsi="Arial Narrow" w:cs="Arial"/>
                <w:sz w:val="20"/>
                <w:szCs w:val="20"/>
              </w:rPr>
            </w:pPr>
          </w:p>
          <w:p w:rsidR="00F1272B" w:rsidRPr="00600908" w:rsidRDefault="003D6FC1" w:rsidP="00703E3C">
            <w:pPr>
              <w:spacing w:line="276" w:lineRule="auto"/>
              <w:ind w:left="-73" w:right="-108"/>
              <w:jc w:val="center"/>
              <w:rPr>
                <w:rFonts w:ascii="Arial Narrow" w:hAnsi="Arial Narrow" w:cs="Arial"/>
                <w:color w:val="FF0000"/>
                <w:sz w:val="20"/>
                <w:szCs w:val="20"/>
              </w:rPr>
            </w:pPr>
            <w:r>
              <w:rPr>
                <w:rFonts w:ascii="Arial Narrow" w:hAnsi="Arial Narrow" w:cs="Arial"/>
                <w:sz w:val="20"/>
                <w:szCs w:val="20"/>
              </w:rPr>
              <w:t>3.2.8 p</w:t>
            </w:r>
            <w:r w:rsidR="00F1272B" w:rsidRPr="00580666">
              <w:rPr>
                <w:rFonts w:ascii="Arial Narrow" w:hAnsi="Arial Narrow" w:cs="Arial"/>
                <w:sz w:val="20"/>
                <w:szCs w:val="20"/>
              </w:rPr>
              <w:t>odpora realizácie projektu ovocno – destilátovej cesty</w:t>
            </w:r>
          </w:p>
        </w:tc>
        <w:tc>
          <w:tcPr>
            <w:tcW w:w="851" w:type="dxa"/>
            <w:vAlign w:val="center"/>
          </w:tcPr>
          <w:p w:rsidR="00F1272B" w:rsidRPr="00600908" w:rsidRDefault="00F1272B" w:rsidP="00703E3C">
            <w:pPr>
              <w:spacing w:line="276" w:lineRule="auto"/>
              <w:jc w:val="center"/>
              <w:rPr>
                <w:rFonts w:ascii="Arial Narrow" w:hAnsi="Arial Narrow" w:cs="Arial"/>
                <w:sz w:val="20"/>
                <w:szCs w:val="20"/>
              </w:rPr>
            </w:pPr>
            <w:r w:rsidRPr="00600908">
              <w:rPr>
                <w:rFonts w:ascii="Arial Narrow" w:hAnsi="Arial Narrow" w:cs="Arial"/>
                <w:sz w:val="20"/>
                <w:szCs w:val="20"/>
              </w:rPr>
              <w:t>201</w:t>
            </w:r>
            <w:r>
              <w:rPr>
                <w:rFonts w:ascii="Arial Narrow" w:hAnsi="Arial Narrow" w:cs="Arial"/>
                <w:sz w:val="20"/>
                <w:szCs w:val="20"/>
              </w:rPr>
              <w:t>3</w:t>
            </w:r>
          </w:p>
        </w:tc>
        <w:tc>
          <w:tcPr>
            <w:tcW w:w="1520" w:type="dxa"/>
            <w:vMerge w:val="restart"/>
            <w:vAlign w:val="center"/>
          </w:tcPr>
          <w:p w:rsidR="00F1272B" w:rsidRPr="00580666" w:rsidRDefault="00F1272B" w:rsidP="00703E3C">
            <w:pPr>
              <w:spacing w:line="276" w:lineRule="auto"/>
              <w:jc w:val="center"/>
              <w:rPr>
                <w:rFonts w:ascii="Arial Narrow" w:hAnsi="Arial Narrow" w:cs="Arial"/>
                <w:sz w:val="20"/>
                <w:szCs w:val="20"/>
                <w:lang w:val="en-US"/>
              </w:rPr>
            </w:pPr>
            <w:r w:rsidRPr="00580666">
              <w:rPr>
                <w:rFonts w:ascii="Arial Narrow" w:hAnsi="Arial Narrow" w:cs="Arial"/>
                <w:sz w:val="20"/>
                <w:szCs w:val="20"/>
                <w:lang w:val="en-US"/>
              </w:rPr>
              <w:t>23</w:t>
            </w:r>
            <w:r>
              <w:rPr>
                <w:rFonts w:ascii="Arial Narrow" w:hAnsi="Arial Narrow" w:cs="Arial"/>
                <w:sz w:val="20"/>
                <w:szCs w:val="20"/>
                <w:lang w:val="en-US"/>
              </w:rPr>
              <w:t> </w:t>
            </w:r>
            <w:r w:rsidRPr="00580666">
              <w:rPr>
                <w:rFonts w:ascii="Arial Narrow" w:hAnsi="Arial Narrow" w:cs="Arial"/>
                <w:sz w:val="20"/>
                <w:szCs w:val="20"/>
                <w:lang w:val="en-US"/>
              </w:rPr>
              <w:t>538</w:t>
            </w:r>
            <w:r>
              <w:rPr>
                <w:rFonts w:ascii="Arial Narrow" w:hAnsi="Arial Narrow" w:cs="Arial"/>
                <w:sz w:val="20"/>
                <w:szCs w:val="20"/>
                <w:lang w:val="en-US"/>
              </w:rPr>
              <w:t>,78</w:t>
            </w:r>
          </w:p>
        </w:tc>
        <w:tc>
          <w:tcPr>
            <w:tcW w:w="0" w:type="auto"/>
            <w:vMerge w:val="restart"/>
            <w:vAlign w:val="center"/>
          </w:tcPr>
          <w:p w:rsidR="00F1272B" w:rsidRPr="00580666" w:rsidRDefault="00F1272B" w:rsidP="00703E3C">
            <w:pPr>
              <w:spacing w:line="276" w:lineRule="auto"/>
              <w:ind w:left="-74" w:right="-143"/>
              <w:jc w:val="center"/>
              <w:rPr>
                <w:rFonts w:ascii="Arial Narrow" w:hAnsi="Arial Narrow" w:cs="Arial"/>
                <w:sz w:val="20"/>
                <w:szCs w:val="20"/>
              </w:rPr>
            </w:pPr>
            <w:r w:rsidRPr="00580666">
              <w:rPr>
                <w:rFonts w:ascii="Arial Narrow" w:hAnsi="Arial Narrow" w:cs="Arial"/>
                <w:sz w:val="20"/>
                <w:szCs w:val="20"/>
              </w:rPr>
              <w:t>-</w:t>
            </w:r>
          </w:p>
        </w:tc>
        <w:tc>
          <w:tcPr>
            <w:tcW w:w="0" w:type="auto"/>
            <w:vMerge w:val="restart"/>
            <w:vAlign w:val="center"/>
          </w:tcPr>
          <w:p w:rsidR="00F1272B" w:rsidRPr="00580666" w:rsidRDefault="00F1272B" w:rsidP="00703E3C">
            <w:pPr>
              <w:spacing w:line="276" w:lineRule="auto"/>
              <w:jc w:val="center"/>
              <w:rPr>
                <w:rFonts w:ascii="Arial Narrow" w:hAnsi="Arial Narrow" w:cs="Arial"/>
                <w:sz w:val="20"/>
                <w:szCs w:val="20"/>
              </w:rPr>
            </w:pPr>
            <w:r w:rsidRPr="00580666">
              <w:rPr>
                <w:rFonts w:ascii="Arial Narrow" w:hAnsi="Arial Narrow" w:cs="Arial"/>
                <w:sz w:val="20"/>
                <w:szCs w:val="20"/>
              </w:rPr>
              <w:t>22 361,83</w:t>
            </w:r>
          </w:p>
        </w:tc>
        <w:tc>
          <w:tcPr>
            <w:tcW w:w="0" w:type="auto"/>
            <w:vMerge w:val="restart"/>
            <w:vAlign w:val="center"/>
          </w:tcPr>
          <w:p w:rsidR="00F1272B" w:rsidRPr="00CE6939" w:rsidRDefault="00F1272B" w:rsidP="00703E3C">
            <w:pPr>
              <w:spacing w:line="276" w:lineRule="auto"/>
              <w:ind w:left="-73" w:right="-142"/>
              <w:jc w:val="center"/>
              <w:rPr>
                <w:rFonts w:ascii="Arial Narrow" w:hAnsi="Arial Narrow" w:cs="Arial"/>
                <w:sz w:val="20"/>
                <w:szCs w:val="20"/>
              </w:rPr>
            </w:pPr>
            <w:r w:rsidRPr="00CE6939">
              <w:rPr>
                <w:rFonts w:ascii="Arial Narrow" w:hAnsi="Arial Narrow" w:cs="Arial"/>
                <w:sz w:val="20"/>
                <w:szCs w:val="20"/>
              </w:rPr>
              <w:t>107,00</w:t>
            </w:r>
          </w:p>
        </w:tc>
        <w:tc>
          <w:tcPr>
            <w:tcW w:w="0" w:type="auto"/>
            <w:vMerge w:val="restart"/>
            <w:vAlign w:val="center"/>
          </w:tcPr>
          <w:p w:rsidR="00F1272B" w:rsidRPr="00580666" w:rsidRDefault="00F1272B" w:rsidP="00703E3C">
            <w:pPr>
              <w:spacing w:line="276" w:lineRule="auto"/>
              <w:ind w:left="-216" w:right="-143"/>
              <w:jc w:val="center"/>
              <w:rPr>
                <w:rFonts w:ascii="Arial Narrow" w:hAnsi="Arial Narrow" w:cs="Arial"/>
                <w:sz w:val="20"/>
                <w:szCs w:val="20"/>
              </w:rPr>
            </w:pPr>
            <w:r w:rsidRPr="00580666">
              <w:rPr>
                <w:rFonts w:ascii="Arial Narrow" w:hAnsi="Arial Narrow" w:cs="Arial"/>
                <w:sz w:val="20"/>
                <w:szCs w:val="20"/>
              </w:rPr>
              <w:t>-</w:t>
            </w:r>
          </w:p>
        </w:tc>
        <w:tc>
          <w:tcPr>
            <w:tcW w:w="1214" w:type="dxa"/>
            <w:vMerge w:val="restart"/>
            <w:vAlign w:val="center"/>
          </w:tcPr>
          <w:p w:rsidR="00F1272B" w:rsidRPr="00580666" w:rsidRDefault="00F1272B" w:rsidP="00703E3C">
            <w:pPr>
              <w:spacing w:line="276" w:lineRule="auto"/>
              <w:ind w:left="-73" w:right="-143"/>
              <w:jc w:val="center"/>
              <w:rPr>
                <w:rFonts w:ascii="Arial Narrow" w:hAnsi="Arial Narrow" w:cs="Arial"/>
                <w:sz w:val="20"/>
                <w:szCs w:val="20"/>
              </w:rPr>
            </w:pPr>
            <w:r w:rsidRPr="00580666">
              <w:rPr>
                <w:rFonts w:ascii="Arial Narrow" w:hAnsi="Arial Narrow" w:cs="Arial"/>
                <w:sz w:val="20"/>
                <w:szCs w:val="20"/>
              </w:rPr>
              <w:t>-</w:t>
            </w:r>
          </w:p>
        </w:tc>
        <w:tc>
          <w:tcPr>
            <w:tcW w:w="1064" w:type="dxa"/>
            <w:vMerge w:val="restart"/>
            <w:vAlign w:val="center"/>
          </w:tcPr>
          <w:p w:rsidR="00F1272B" w:rsidRPr="00580666" w:rsidRDefault="00F1272B" w:rsidP="00703E3C">
            <w:pPr>
              <w:spacing w:line="276" w:lineRule="auto"/>
              <w:jc w:val="center"/>
              <w:rPr>
                <w:rFonts w:ascii="Arial Narrow" w:hAnsi="Arial Narrow" w:cs="Arial"/>
                <w:sz w:val="20"/>
                <w:szCs w:val="20"/>
              </w:rPr>
            </w:pPr>
            <w:r w:rsidRPr="00580666">
              <w:rPr>
                <w:rFonts w:ascii="Arial Narrow" w:hAnsi="Arial Narrow" w:cs="Arial"/>
                <w:sz w:val="20"/>
                <w:szCs w:val="20"/>
              </w:rPr>
              <w:t>PCS SR - ČR</w:t>
            </w:r>
          </w:p>
        </w:tc>
        <w:tc>
          <w:tcPr>
            <w:tcW w:w="950" w:type="dxa"/>
            <w:vMerge w:val="restart"/>
            <w:vAlign w:val="center"/>
          </w:tcPr>
          <w:p w:rsidR="00F1272B" w:rsidRPr="00600908" w:rsidRDefault="00F1272B" w:rsidP="00703E3C">
            <w:pPr>
              <w:spacing w:line="276" w:lineRule="auto"/>
              <w:ind w:left="-108" w:right="-109"/>
              <w:jc w:val="center"/>
              <w:rPr>
                <w:rFonts w:ascii="Arial Narrow" w:hAnsi="Arial Narrow" w:cs="Arial"/>
                <w:sz w:val="20"/>
                <w:szCs w:val="20"/>
              </w:rPr>
            </w:pPr>
            <w:r>
              <w:rPr>
                <w:rFonts w:ascii="Arial Narrow" w:hAnsi="Arial Narrow" w:cs="Arial"/>
                <w:sz w:val="20"/>
                <w:szCs w:val="20"/>
              </w:rPr>
              <w:t>1 069,95</w:t>
            </w:r>
          </w:p>
        </w:tc>
      </w:tr>
      <w:tr w:rsidR="00F1272B" w:rsidRPr="00600908" w:rsidTr="007510BB">
        <w:trPr>
          <w:trHeight w:val="155"/>
        </w:trPr>
        <w:tc>
          <w:tcPr>
            <w:tcW w:w="568" w:type="dxa"/>
            <w:vMerge/>
            <w:vAlign w:val="center"/>
          </w:tcPr>
          <w:p w:rsidR="00F1272B" w:rsidRPr="00600908" w:rsidRDefault="00F1272B" w:rsidP="00703E3C">
            <w:pPr>
              <w:spacing w:line="276" w:lineRule="auto"/>
              <w:jc w:val="center"/>
              <w:rPr>
                <w:rFonts w:ascii="Arial Narrow" w:hAnsi="Arial Narrow" w:cs="Arial"/>
                <w:sz w:val="20"/>
                <w:szCs w:val="20"/>
              </w:rPr>
            </w:pPr>
          </w:p>
        </w:tc>
        <w:tc>
          <w:tcPr>
            <w:tcW w:w="2861" w:type="dxa"/>
            <w:vMerge/>
            <w:shd w:val="clear" w:color="auto" w:fill="auto"/>
            <w:vAlign w:val="center"/>
          </w:tcPr>
          <w:p w:rsidR="00F1272B" w:rsidRPr="00600908" w:rsidRDefault="00F1272B" w:rsidP="00703E3C">
            <w:pPr>
              <w:spacing w:line="276" w:lineRule="auto"/>
              <w:ind w:left="-74" w:right="-143"/>
              <w:jc w:val="center"/>
              <w:rPr>
                <w:rFonts w:ascii="Arial Narrow" w:hAnsi="Arial Narrow"/>
                <w:sz w:val="20"/>
                <w:szCs w:val="20"/>
                <w:shd w:val="clear" w:color="auto" w:fill="F3F3F3"/>
              </w:rPr>
            </w:pPr>
          </w:p>
        </w:tc>
        <w:tc>
          <w:tcPr>
            <w:tcW w:w="1844" w:type="dxa"/>
            <w:vMerge/>
            <w:vAlign w:val="center"/>
          </w:tcPr>
          <w:p w:rsidR="00F1272B" w:rsidRPr="00600908" w:rsidRDefault="00F1272B" w:rsidP="00703E3C">
            <w:pPr>
              <w:spacing w:line="276" w:lineRule="auto"/>
              <w:ind w:left="-73" w:right="-143"/>
              <w:rPr>
                <w:rFonts w:ascii="Arial Narrow" w:hAnsi="Arial Narrow" w:cs="Arial"/>
                <w:sz w:val="20"/>
                <w:szCs w:val="20"/>
              </w:rPr>
            </w:pPr>
          </w:p>
        </w:tc>
        <w:tc>
          <w:tcPr>
            <w:tcW w:w="851" w:type="dxa"/>
            <w:vAlign w:val="center"/>
          </w:tcPr>
          <w:p w:rsidR="00F1272B" w:rsidRPr="00600908" w:rsidRDefault="00F1272B" w:rsidP="00703E3C">
            <w:pPr>
              <w:spacing w:line="276" w:lineRule="auto"/>
              <w:jc w:val="center"/>
              <w:rPr>
                <w:rFonts w:ascii="Arial Narrow" w:hAnsi="Arial Narrow" w:cs="Arial"/>
                <w:sz w:val="20"/>
                <w:szCs w:val="20"/>
              </w:rPr>
            </w:pPr>
            <w:r>
              <w:rPr>
                <w:rFonts w:ascii="Arial Narrow" w:hAnsi="Arial Narrow" w:cs="Arial"/>
                <w:sz w:val="20"/>
                <w:szCs w:val="20"/>
              </w:rPr>
              <w:t>2013</w:t>
            </w:r>
          </w:p>
        </w:tc>
        <w:tc>
          <w:tcPr>
            <w:tcW w:w="1520" w:type="dxa"/>
            <w:vMerge/>
            <w:vAlign w:val="center"/>
          </w:tcPr>
          <w:p w:rsidR="00F1272B" w:rsidRPr="00600908" w:rsidRDefault="00F1272B" w:rsidP="00703E3C">
            <w:pPr>
              <w:spacing w:line="276" w:lineRule="auto"/>
              <w:jc w:val="center"/>
              <w:rPr>
                <w:rFonts w:ascii="Arial Narrow" w:hAnsi="Arial Narrow" w:cs="Arial"/>
                <w:sz w:val="20"/>
                <w:szCs w:val="20"/>
                <w:lang w:val="en-US"/>
              </w:rPr>
            </w:pPr>
          </w:p>
        </w:tc>
        <w:tc>
          <w:tcPr>
            <w:tcW w:w="0" w:type="auto"/>
            <w:vMerge/>
            <w:vAlign w:val="center"/>
          </w:tcPr>
          <w:p w:rsidR="00F1272B" w:rsidRPr="00600908" w:rsidRDefault="00F1272B" w:rsidP="00703E3C">
            <w:pPr>
              <w:spacing w:line="276" w:lineRule="auto"/>
              <w:ind w:left="-74" w:right="-143"/>
              <w:jc w:val="center"/>
              <w:rPr>
                <w:rFonts w:ascii="Arial Narrow" w:hAnsi="Arial Narrow" w:cs="Arial"/>
                <w:sz w:val="20"/>
                <w:szCs w:val="20"/>
              </w:rPr>
            </w:pPr>
          </w:p>
        </w:tc>
        <w:tc>
          <w:tcPr>
            <w:tcW w:w="0" w:type="auto"/>
            <w:vMerge/>
            <w:vAlign w:val="center"/>
          </w:tcPr>
          <w:p w:rsidR="00F1272B" w:rsidRPr="00600908" w:rsidRDefault="00F1272B" w:rsidP="00703E3C">
            <w:pPr>
              <w:spacing w:line="276" w:lineRule="auto"/>
              <w:jc w:val="center"/>
              <w:rPr>
                <w:rFonts w:ascii="Arial Narrow" w:hAnsi="Arial Narrow" w:cs="Arial"/>
                <w:sz w:val="20"/>
                <w:szCs w:val="20"/>
              </w:rPr>
            </w:pPr>
          </w:p>
        </w:tc>
        <w:tc>
          <w:tcPr>
            <w:tcW w:w="0" w:type="auto"/>
            <w:vMerge/>
            <w:vAlign w:val="center"/>
          </w:tcPr>
          <w:p w:rsidR="00F1272B" w:rsidRPr="00600908" w:rsidRDefault="00F1272B" w:rsidP="00703E3C">
            <w:pPr>
              <w:spacing w:line="276" w:lineRule="auto"/>
              <w:ind w:left="-73" w:right="-142"/>
              <w:jc w:val="center"/>
              <w:rPr>
                <w:rFonts w:ascii="Arial Narrow" w:hAnsi="Arial Narrow" w:cs="Arial"/>
                <w:sz w:val="20"/>
                <w:szCs w:val="20"/>
              </w:rPr>
            </w:pPr>
          </w:p>
        </w:tc>
        <w:tc>
          <w:tcPr>
            <w:tcW w:w="0" w:type="auto"/>
            <w:vMerge/>
            <w:vAlign w:val="center"/>
          </w:tcPr>
          <w:p w:rsidR="00F1272B" w:rsidRPr="00600908" w:rsidRDefault="00F1272B" w:rsidP="00703E3C">
            <w:pPr>
              <w:spacing w:line="276" w:lineRule="auto"/>
              <w:ind w:left="-216" w:right="-143"/>
              <w:jc w:val="center"/>
              <w:rPr>
                <w:rFonts w:ascii="Arial Narrow" w:hAnsi="Arial Narrow" w:cs="Arial"/>
                <w:sz w:val="20"/>
                <w:szCs w:val="20"/>
              </w:rPr>
            </w:pPr>
          </w:p>
        </w:tc>
        <w:tc>
          <w:tcPr>
            <w:tcW w:w="1214" w:type="dxa"/>
            <w:vMerge/>
            <w:vAlign w:val="center"/>
          </w:tcPr>
          <w:p w:rsidR="00F1272B" w:rsidRPr="00600908" w:rsidRDefault="00F1272B" w:rsidP="00703E3C">
            <w:pPr>
              <w:spacing w:line="276" w:lineRule="auto"/>
              <w:ind w:left="-73" w:right="-143"/>
              <w:jc w:val="center"/>
              <w:rPr>
                <w:rFonts w:ascii="Arial Narrow" w:hAnsi="Arial Narrow" w:cs="Arial"/>
                <w:sz w:val="20"/>
                <w:szCs w:val="20"/>
              </w:rPr>
            </w:pPr>
          </w:p>
        </w:tc>
        <w:tc>
          <w:tcPr>
            <w:tcW w:w="1064" w:type="dxa"/>
            <w:vMerge/>
            <w:vAlign w:val="center"/>
          </w:tcPr>
          <w:p w:rsidR="00F1272B" w:rsidRPr="00600908" w:rsidRDefault="00F1272B" w:rsidP="00703E3C">
            <w:pPr>
              <w:spacing w:line="276" w:lineRule="auto"/>
              <w:jc w:val="center"/>
              <w:rPr>
                <w:rFonts w:ascii="Arial Narrow" w:hAnsi="Arial Narrow" w:cs="Arial"/>
                <w:sz w:val="20"/>
                <w:szCs w:val="20"/>
              </w:rPr>
            </w:pPr>
          </w:p>
        </w:tc>
        <w:tc>
          <w:tcPr>
            <w:tcW w:w="950" w:type="dxa"/>
            <w:vMerge/>
            <w:vAlign w:val="center"/>
          </w:tcPr>
          <w:p w:rsidR="00F1272B" w:rsidRPr="00600908" w:rsidRDefault="00F1272B" w:rsidP="00703E3C">
            <w:pPr>
              <w:spacing w:line="276" w:lineRule="auto"/>
              <w:ind w:left="-108" w:right="-109"/>
              <w:jc w:val="center"/>
              <w:rPr>
                <w:rFonts w:ascii="Arial Narrow" w:hAnsi="Arial Narrow" w:cs="Arial"/>
                <w:sz w:val="20"/>
                <w:szCs w:val="20"/>
              </w:rPr>
            </w:pPr>
          </w:p>
        </w:tc>
      </w:tr>
      <w:tr w:rsidR="00F1272B" w:rsidRPr="00600908" w:rsidTr="007510BB">
        <w:trPr>
          <w:trHeight w:val="879"/>
        </w:trPr>
        <w:tc>
          <w:tcPr>
            <w:tcW w:w="568" w:type="dxa"/>
            <w:vMerge w:val="restart"/>
            <w:vAlign w:val="center"/>
          </w:tcPr>
          <w:p w:rsidR="00F1272B" w:rsidRPr="00600908" w:rsidRDefault="003C0E56" w:rsidP="00703E3C">
            <w:pPr>
              <w:spacing w:line="276" w:lineRule="auto"/>
              <w:jc w:val="center"/>
              <w:rPr>
                <w:rFonts w:ascii="Arial Narrow" w:hAnsi="Arial Narrow" w:cs="Arial"/>
                <w:sz w:val="20"/>
                <w:szCs w:val="20"/>
              </w:rPr>
            </w:pPr>
            <w:r>
              <w:rPr>
                <w:rFonts w:ascii="Arial Narrow" w:hAnsi="Arial Narrow" w:cs="Arial"/>
                <w:sz w:val="20"/>
                <w:szCs w:val="20"/>
              </w:rPr>
              <w:t>2</w:t>
            </w:r>
            <w:r w:rsidR="00703E3C">
              <w:rPr>
                <w:rFonts w:ascii="Arial Narrow" w:hAnsi="Arial Narrow" w:cs="Arial"/>
                <w:sz w:val="20"/>
                <w:szCs w:val="20"/>
              </w:rPr>
              <w:t>2</w:t>
            </w:r>
          </w:p>
        </w:tc>
        <w:tc>
          <w:tcPr>
            <w:tcW w:w="2861" w:type="dxa"/>
            <w:vMerge w:val="restart"/>
            <w:shd w:val="clear" w:color="auto" w:fill="auto"/>
            <w:vAlign w:val="center"/>
          </w:tcPr>
          <w:p w:rsidR="00F1272B" w:rsidRPr="00600908" w:rsidRDefault="002430A1" w:rsidP="00703E3C">
            <w:pPr>
              <w:spacing w:line="276" w:lineRule="auto"/>
              <w:ind w:left="-74" w:right="-143"/>
              <w:jc w:val="center"/>
              <w:rPr>
                <w:rFonts w:ascii="Arial Narrow" w:hAnsi="Arial Narrow"/>
                <w:sz w:val="20"/>
                <w:szCs w:val="20"/>
              </w:rPr>
            </w:pPr>
            <w:r>
              <w:rPr>
                <w:rFonts w:ascii="Arial Narrow" w:hAnsi="Arial Narrow"/>
                <w:sz w:val="20"/>
                <w:szCs w:val="20"/>
              </w:rPr>
              <w:t xml:space="preserve">Aby nás futbal spájal </w:t>
            </w:r>
          </w:p>
        </w:tc>
        <w:tc>
          <w:tcPr>
            <w:tcW w:w="1844" w:type="dxa"/>
            <w:vMerge w:val="restart"/>
            <w:vAlign w:val="center"/>
          </w:tcPr>
          <w:p w:rsidR="00F1272B" w:rsidRPr="00600908" w:rsidRDefault="002430A1" w:rsidP="002430A1">
            <w:pPr>
              <w:spacing w:line="276" w:lineRule="auto"/>
              <w:ind w:left="-73"/>
              <w:jc w:val="center"/>
              <w:rPr>
                <w:rFonts w:ascii="Arial Narrow" w:hAnsi="Arial Narrow" w:cs="Arial"/>
                <w:sz w:val="20"/>
                <w:szCs w:val="20"/>
              </w:rPr>
            </w:pPr>
            <w:r>
              <w:rPr>
                <w:rFonts w:ascii="Arial Narrow" w:hAnsi="Arial Narrow" w:cs="Arial"/>
                <w:sz w:val="20"/>
                <w:szCs w:val="20"/>
              </w:rPr>
              <w:t xml:space="preserve">4.3.2 </w:t>
            </w:r>
            <w:r w:rsidRPr="009C1994">
              <w:rPr>
                <w:rFonts w:ascii="Arial Narrow" w:hAnsi="Arial Narrow" w:cs="Arial"/>
                <w:sz w:val="20"/>
                <w:szCs w:val="20"/>
              </w:rPr>
              <w:t>príprava a realizácia nových spoločenských  podujatí (kultúrnych, športových)</w:t>
            </w:r>
          </w:p>
        </w:tc>
        <w:tc>
          <w:tcPr>
            <w:tcW w:w="851" w:type="dxa"/>
            <w:vAlign w:val="center"/>
          </w:tcPr>
          <w:p w:rsidR="00F1272B" w:rsidRPr="00600908" w:rsidRDefault="002430A1" w:rsidP="002430A1">
            <w:pPr>
              <w:spacing w:line="276" w:lineRule="auto"/>
              <w:jc w:val="center"/>
              <w:rPr>
                <w:rFonts w:ascii="Arial Narrow" w:hAnsi="Arial Narrow" w:cs="Arial"/>
                <w:sz w:val="20"/>
                <w:szCs w:val="20"/>
              </w:rPr>
            </w:pPr>
            <w:r>
              <w:rPr>
                <w:rFonts w:ascii="Arial Narrow" w:hAnsi="Arial Narrow" w:cs="Arial"/>
                <w:sz w:val="20"/>
                <w:szCs w:val="20"/>
              </w:rPr>
              <w:t>2013</w:t>
            </w:r>
          </w:p>
        </w:tc>
        <w:tc>
          <w:tcPr>
            <w:tcW w:w="1520" w:type="dxa"/>
            <w:vMerge w:val="restart"/>
            <w:vAlign w:val="center"/>
          </w:tcPr>
          <w:p w:rsidR="00F1272B" w:rsidRPr="00600908" w:rsidRDefault="002430A1" w:rsidP="002430A1">
            <w:pPr>
              <w:spacing w:line="276" w:lineRule="auto"/>
              <w:jc w:val="center"/>
              <w:rPr>
                <w:rFonts w:ascii="Arial Narrow" w:hAnsi="Arial Narrow" w:cs="Arial"/>
                <w:sz w:val="20"/>
                <w:szCs w:val="20"/>
                <w:lang w:val="en-US"/>
              </w:rPr>
            </w:pPr>
            <w:r>
              <w:rPr>
                <w:rFonts w:ascii="Arial Narrow" w:hAnsi="Arial Narrow" w:cs="Arial"/>
                <w:sz w:val="20"/>
                <w:szCs w:val="20"/>
                <w:lang w:val="en-US"/>
              </w:rPr>
              <w:t>12</w:t>
            </w:r>
            <w:r w:rsidR="0031747B">
              <w:rPr>
                <w:rFonts w:ascii="Arial Narrow" w:hAnsi="Arial Narrow" w:cs="Arial"/>
                <w:sz w:val="20"/>
                <w:szCs w:val="20"/>
                <w:lang w:val="en-US"/>
              </w:rPr>
              <w:t> </w:t>
            </w:r>
            <w:r>
              <w:rPr>
                <w:rFonts w:ascii="Arial Narrow" w:hAnsi="Arial Narrow" w:cs="Arial"/>
                <w:sz w:val="20"/>
                <w:szCs w:val="20"/>
                <w:lang w:val="en-US"/>
              </w:rPr>
              <w:t>000</w:t>
            </w:r>
            <w:r w:rsidR="0031747B">
              <w:rPr>
                <w:rFonts w:ascii="Arial Narrow" w:hAnsi="Arial Narrow" w:cs="Arial"/>
                <w:sz w:val="20"/>
                <w:szCs w:val="20"/>
                <w:lang w:val="en-US"/>
              </w:rPr>
              <w:t>,00</w:t>
            </w:r>
          </w:p>
        </w:tc>
        <w:tc>
          <w:tcPr>
            <w:tcW w:w="0" w:type="auto"/>
            <w:vMerge w:val="restart"/>
            <w:vAlign w:val="center"/>
          </w:tcPr>
          <w:p w:rsidR="00F1272B" w:rsidRPr="00600908" w:rsidRDefault="002430A1" w:rsidP="002430A1">
            <w:pPr>
              <w:spacing w:line="276" w:lineRule="auto"/>
              <w:ind w:left="-74" w:right="-143"/>
              <w:jc w:val="center"/>
              <w:rPr>
                <w:rFonts w:ascii="Arial Narrow" w:hAnsi="Arial Narrow" w:cs="Arial"/>
                <w:sz w:val="20"/>
                <w:szCs w:val="20"/>
              </w:rPr>
            </w:pPr>
            <w:r>
              <w:rPr>
                <w:rFonts w:ascii="Arial Narrow" w:hAnsi="Arial Narrow" w:cs="Arial"/>
                <w:sz w:val="20"/>
                <w:szCs w:val="20"/>
              </w:rPr>
              <w:t>7</w:t>
            </w:r>
            <w:r w:rsidR="0031747B">
              <w:rPr>
                <w:rFonts w:ascii="Arial Narrow" w:hAnsi="Arial Narrow" w:cs="Arial"/>
                <w:sz w:val="20"/>
                <w:szCs w:val="20"/>
              </w:rPr>
              <w:t> </w:t>
            </w:r>
            <w:r>
              <w:rPr>
                <w:rFonts w:ascii="Arial Narrow" w:hAnsi="Arial Narrow" w:cs="Arial"/>
                <w:sz w:val="20"/>
                <w:szCs w:val="20"/>
              </w:rPr>
              <w:t>000</w:t>
            </w:r>
            <w:r w:rsidR="0031747B">
              <w:rPr>
                <w:rFonts w:ascii="Arial Narrow" w:hAnsi="Arial Narrow" w:cs="Arial"/>
                <w:sz w:val="20"/>
                <w:szCs w:val="20"/>
              </w:rPr>
              <w:t>,00</w:t>
            </w:r>
          </w:p>
        </w:tc>
        <w:tc>
          <w:tcPr>
            <w:tcW w:w="0" w:type="auto"/>
            <w:vMerge w:val="restart"/>
            <w:vAlign w:val="center"/>
          </w:tcPr>
          <w:p w:rsidR="00F1272B" w:rsidRPr="00600908" w:rsidRDefault="002430A1" w:rsidP="002430A1">
            <w:pPr>
              <w:spacing w:line="276" w:lineRule="auto"/>
              <w:jc w:val="center"/>
              <w:rPr>
                <w:rFonts w:ascii="Arial Narrow" w:hAnsi="Arial Narrow" w:cs="Arial"/>
                <w:sz w:val="20"/>
                <w:szCs w:val="20"/>
              </w:rPr>
            </w:pPr>
            <w:r>
              <w:rPr>
                <w:rFonts w:ascii="Arial Narrow" w:hAnsi="Arial Narrow" w:cs="Arial"/>
                <w:sz w:val="20"/>
                <w:szCs w:val="20"/>
              </w:rPr>
              <w:t>-</w:t>
            </w:r>
          </w:p>
        </w:tc>
        <w:tc>
          <w:tcPr>
            <w:tcW w:w="0" w:type="auto"/>
            <w:vMerge w:val="restart"/>
            <w:vAlign w:val="center"/>
          </w:tcPr>
          <w:p w:rsidR="00F1272B" w:rsidRPr="00600908" w:rsidRDefault="002430A1" w:rsidP="002430A1">
            <w:pPr>
              <w:spacing w:line="276" w:lineRule="auto"/>
              <w:ind w:left="-73" w:right="-142"/>
              <w:jc w:val="center"/>
              <w:rPr>
                <w:rFonts w:ascii="Arial Narrow" w:hAnsi="Arial Narrow" w:cs="Arial"/>
                <w:sz w:val="20"/>
                <w:szCs w:val="20"/>
              </w:rPr>
            </w:pPr>
            <w:r>
              <w:rPr>
                <w:rFonts w:ascii="Arial Narrow" w:hAnsi="Arial Narrow" w:cs="Arial"/>
                <w:sz w:val="20"/>
                <w:szCs w:val="20"/>
              </w:rPr>
              <w:t>5</w:t>
            </w:r>
            <w:r w:rsidR="0031747B">
              <w:rPr>
                <w:rFonts w:ascii="Arial Narrow" w:hAnsi="Arial Narrow" w:cs="Arial"/>
                <w:sz w:val="20"/>
                <w:szCs w:val="20"/>
              </w:rPr>
              <w:t> </w:t>
            </w:r>
            <w:r>
              <w:rPr>
                <w:rFonts w:ascii="Arial Narrow" w:hAnsi="Arial Narrow" w:cs="Arial"/>
                <w:sz w:val="20"/>
                <w:szCs w:val="20"/>
              </w:rPr>
              <w:t>000</w:t>
            </w:r>
            <w:r w:rsidR="0031747B">
              <w:rPr>
                <w:rFonts w:ascii="Arial Narrow" w:hAnsi="Arial Narrow" w:cs="Arial"/>
                <w:sz w:val="20"/>
                <w:szCs w:val="20"/>
              </w:rPr>
              <w:t>,00</w:t>
            </w:r>
          </w:p>
        </w:tc>
        <w:tc>
          <w:tcPr>
            <w:tcW w:w="0" w:type="auto"/>
            <w:vMerge w:val="restart"/>
            <w:vAlign w:val="center"/>
          </w:tcPr>
          <w:p w:rsidR="00F1272B" w:rsidRPr="00600908" w:rsidRDefault="002430A1" w:rsidP="002430A1">
            <w:pPr>
              <w:spacing w:line="276" w:lineRule="auto"/>
              <w:ind w:left="-216" w:right="-143"/>
              <w:jc w:val="center"/>
              <w:rPr>
                <w:rFonts w:ascii="Arial Narrow" w:hAnsi="Arial Narrow" w:cs="Arial"/>
                <w:sz w:val="20"/>
                <w:szCs w:val="20"/>
              </w:rPr>
            </w:pPr>
            <w:r>
              <w:rPr>
                <w:rFonts w:ascii="Arial Narrow" w:hAnsi="Arial Narrow" w:cs="Arial"/>
                <w:sz w:val="20"/>
                <w:szCs w:val="20"/>
              </w:rPr>
              <w:t>-</w:t>
            </w:r>
          </w:p>
        </w:tc>
        <w:tc>
          <w:tcPr>
            <w:tcW w:w="1214" w:type="dxa"/>
            <w:vMerge w:val="restart"/>
            <w:vAlign w:val="center"/>
          </w:tcPr>
          <w:p w:rsidR="00F1272B" w:rsidRPr="00600908" w:rsidRDefault="002430A1" w:rsidP="002430A1">
            <w:pPr>
              <w:spacing w:line="276" w:lineRule="auto"/>
              <w:ind w:left="-73" w:right="-143"/>
              <w:jc w:val="center"/>
              <w:rPr>
                <w:rFonts w:ascii="Arial Narrow" w:hAnsi="Arial Narrow" w:cs="Arial"/>
                <w:sz w:val="20"/>
                <w:szCs w:val="20"/>
              </w:rPr>
            </w:pPr>
            <w:r>
              <w:rPr>
                <w:rFonts w:ascii="Arial Narrow" w:hAnsi="Arial Narrow" w:cs="Arial"/>
                <w:sz w:val="20"/>
                <w:szCs w:val="20"/>
              </w:rPr>
              <w:t>-</w:t>
            </w:r>
          </w:p>
        </w:tc>
        <w:tc>
          <w:tcPr>
            <w:tcW w:w="1064" w:type="dxa"/>
            <w:vMerge w:val="restart"/>
            <w:vAlign w:val="center"/>
          </w:tcPr>
          <w:p w:rsidR="00F1272B" w:rsidRPr="00600908" w:rsidRDefault="002430A1" w:rsidP="002430A1">
            <w:pPr>
              <w:spacing w:line="276" w:lineRule="auto"/>
              <w:ind w:right="-108"/>
              <w:jc w:val="center"/>
              <w:rPr>
                <w:rFonts w:ascii="Arial Narrow" w:hAnsi="Arial Narrow" w:cs="Arial"/>
                <w:sz w:val="20"/>
                <w:szCs w:val="20"/>
              </w:rPr>
            </w:pPr>
            <w:r>
              <w:rPr>
                <w:rFonts w:ascii="Arial Narrow" w:hAnsi="Arial Narrow" w:cs="Arial"/>
                <w:sz w:val="20"/>
                <w:szCs w:val="20"/>
              </w:rPr>
              <w:t>Rezerva predsedu vlády</w:t>
            </w:r>
          </w:p>
        </w:tc>
        <w:tc>
          <w:tcPr>
            <w:tcW w:w="950" w:type="dxa"/>
            <w:vMerge w:val="restart"/>
            <w:vAlign w:val="center"/>
          </w:tcPr>
          <w:p w:rsidR="00F1272B" w:rsidRPr="00600908" w:rsidRDefault="002430A1" w:rsidP="002430A1">
            <w:pPr>
              <w:spacing w:line="276" w:lineRule="auto"/>
              <w:ind w:left="-108" w:right="-109"/>
              <w:jc w:val="center"/>
              <w:rPr>
                <w:rFonts w:ascii="Arial Narrow" w:hAnsi="Arial Narrow" w:cs="Arial"/>
                <w:sz w:val="20"/>
                <w:szCs w:val="20"/>
              </w:rPr>
            </w:pPr>
            <w:r>
              <w:rPr>
                <w:rFonts w:ascii="Arial Narrow" w:hAnsi="Arial Narrow" w:cs="Arial"/>
                <w:sz w:val="20"/>
                <w:szCs w:val="20"/>
              </w:rPr>
              <w:t>-</w:t>
            </w:r>
          </w:p>
        </w:tc>
      </w:tr>
      <w:tr w:rsidR="00F1272B" w:rsidRPr="00600908" w:rsidTr="007510BB">
        <w:trPr>
          <w:trHeight w:val="427"/>
        </w:trPr>
        <w:tc>
          <w:tcPr>
            <w:tcW w:w="568" w:type="dxa"/>
            <w:vMerge/>
            <w:vAlign w:val="center"/>
          </w:tcPr>
          <w:p w:rsidR="00F1272B" w:rsidRDefault="00F1272B" w:rsidP="00703E3C">
            <w:pPr>
              <w:spacing w:line="276" w:lineRule="auto"/>
              <w:jc w:val="center"/>
              <w:rPr>
                <w:rFonts w:ascii="Arial Narrow" w:hAnsi="Arial Narrow" w:cs="Arial"/>
                <w:sz w:val="20"/>
                <w:szCs w:val="20"/>
              </w:rPr>
            </w:pPr>
          </w:p>
        </w:tc>
        <w:tc>
          <w:tcPr>
            <w:tcW w:w="2861" w:type="dxa"/>
            <w:vMerge/>
            <w:shd w:val="clear" w:color="auto" w:fill="auto"/>
            <w:vAlign w:val="center"/>
          </w:tcPr>
          <w:p w:rsidR="00F1272B" w:rsidRPr="00600908" w:rsidRDefault="00F1272B" w:rsidP="00703E3C">
            <w:pPr>
              <w:spacing w:line="276" w:lineRule="auto"/>
              <w:ind w:left="-74" w:right="-143"/>
              <w:jc w:val="center"/>
              <w:rPr>
                <w:rFonts w:ascii="Arial Narrow" w:hAnsi="Arial Narrow"/>
                <w:sz w:val="20"/>
                <w:szCs w:val="20"/>
              </w:rPr>
            </w:pPr>
          </w:p>
        </w:tc>
        <w:tc>
          <w:tcPr>
            <w:tcW w:w="1844" w:type="dxa"/>
            <w:vMerge/>
            <w:vAlign w:val="center"/>
          </w:tcPr>
          <w:p w:rsidR="00F1272B" w:rsidRPr="00600908" w:rsidRDefault="00F1272B" w:rsidP="00703E3C">
            <w:pPr>
              <w:spacing w:line="276" w:lineRule="auto"/>
              <w:ind w:left="-73"/>
              <w:rPr>
                <w:rFonts w:ascii="Arial Narrow" w:hAnsi="Arial Narrow" w:cs="Arial"/>
                <w:sz w:val="20"/>
                <w:szCs w:val="20"/>
              </w:rPr>
            </w:pPr>
          </w:p>
        </w:tc>
        <w:tc>
          <w:tcPr>
            <w:tcW w:w="851" w:type="dxa"/>
            <w:vAlign w:val="center"/>
          </w:tcPr>
          <w:p w:rsidR="00F1272B" w:rsidRPr="00600908" w:rsidRDefault="002430A1" w:rsidP="002430A1">
            <w:pPr>
              <w:spacing w:line="276" w:lineRule="auto"/>
              <w:jc w:val="center"/>
              <w:rPr>
                <w:rFonts w:ascii="Arial Narrow" w:hAnsi="Arial Narrow" w:cs="Arial"/>
                <w:sz w:val="20"/>
                <w:szCs w:val="20"/>
              </w:rPr>
            </w:pPr>
            <w:r>
              <w:rPr>
                <w:rFonts w:ascii="Arial Narrow" w:hAnsi="Arial Narrow" w:cs="Arial"/>
                <w:sz w:val="20"/>
                <w:szCs w:val="20"/>
              </w:rPr>
              <w:t>2013</w:t>
            </w:r>
          </w:p>
        </w:tc>
        <w:tc>
          <w:tcPr>
            <w:tcW w:w="1520" w:type="dxa"/>
            <w:vMerge/>
            <w:vAlign w:val="center"/>
          </w:tcPr>
          <w:p w:rsidR="00F1272B" w:rsidRPr="00600908" w:rsidRDefault="00F1272B" w:rsidP="00703E3C">
            <w:pPr>
              <w:spacing w:line="276" w:lineRule="auto"/>
              <w:jc w:val="center"/>
              <w:rPr>
                <w:rFonts w:ascii="Arial Narrow" w:hAnsi="Arial Narrow" w:cs="Arial"/>
                <w:sz w:val="20"/>
                <w:szCs w:val="20"/>
                <w:lang w:val="en-US"/>
              </w:rPr>
            </w:pPr>
          </w:p>
        </w:tc>
        <w:tc>
          <w:tcPr>
            <w:tcW w:w="0" w:type="auto"/>
            <w:vMerge/>
            <w:vAlign w:val="center"/>
          </w:tcPr>
          <w:p w:rsidR="00F1272B" w:rsidRPr="00600908" w:rsidRDefault="00F1272B" w:rsidP="00703E3C">
            <w:pPr>
              <w:spacing w:line="276" w:lineRule="auto"/>
              <w:ind w:left="-74" w:right="-143"/>
              <w:jc w:val="center"/>
              <w:rPr>
                <w:rFonts w:ascii="Arial Narrow" w:hAnsi="Arial Narrow" w:cs="Arial"/>
                <w:sz w:val="20"/>
                <w:szCs w:val="20"/>
              </w:rPr>
            </w:pPr>
          </w:p>
        </w:tc>
        <w:tc>
          <w:tcPr>
            <w:tcW w:w="0" w:type="auto"/>
            <w:vMerge/>
            <w:vAlign w:val="center"/>
          </w:tcPr>
          <w:p w:rsidR="00F1272B" w:rsidRPr="00600908" w:rsidRDefault="00F1272B" w:rsidP="00703E3C">
            <w:pPr>
              <w:spacing w:line="276" w:lineRule="auto"/>
              <w:jc w:val="center"/>
              <w:rPr>
                <w:rFonts w:ascii="Arial Narrow" w:hAnsi="Arial Narrow" w:cs="Arial"/>
                <w:sz w:val="20"/>
                <w:szCs w:val="20"/>
              </w:rPr>
            </w:pPr>
          </w:p>
        </w:tc>
        <w:tc>
          <w:tcPr>
            <w:tcW w:w="0" w:type="auto"/>
            <w:vMerge/>
            <w:vAlign w:val="center"/>
          </w:tcPr>
          <w:p w:rsidR="00F1272B" w:rsidRPr="00600908" w:rsidRDefault="00F1272B" w:rsidP="00703E3C">
            <w:pPr>
              <w:spacing w:line="276" w:lineRule="auto"/>
              <w:ind w:left="-73" w:right="-142"/>
              <w:jc w:val="center"/>
              <w:rPr>
                <w:rFonts w:ascii="Arial Narrow" w:hAnsi="Arial Narrow" w:cs="Arial"/>
                <w:sz w:val="20"/>
                <w:szCs w:val="20"/>
              </w:rPr>
            </w:pPr>
          </w:p>
        </w:tc>
        <w:tc>
          <w:tcPr>
            <w:tcW w:w="0" w:type="auto"/>
            <w:vMerge/>
            <w:vAlign w:val="center"/>
          </w:tcPr>
          <w:p w:rsidR="00F1272B" w:rsidRPr="00600908" w:rsidRDefault="00F1272B" w:rsidP="00703E3C">
            <w:pPr>
              <w:spacing w:line="276" w:lineRule="auto"/>
              <w:ind w:left="-216" w:right="-143"/>
              <w:jc w:val="center"/>
              <w:rPr>
                <w:rFonts w:ascii="Arial Narrow" w:hAnsi="Arial Narrow" w:cs="Arial"/>
                <w:sz w:val="20"/>
                <w:szCs w:val="20"/>
              </w:rPr>
            </w:pPr>
          </w:p>
        </w:tc>
        <w:tc>
          <w:tcPr>
            <w:tcW w:w="1214" w:type="dxa"/>
            <w:vMerge/>
            <w:vAlign w:val="center"/>
          </w:tcPr>
          <w:p w:rsidR="00F1272B" w:rsidRPr="00600908" w:rsidRDefault="00F1272B" w:rsidP="00703E3C">
            <w:pPr>
              <w:spacing w:line="276" w:lineRule="auto"/>
              <w:ind w:left="-73" w:right="-143"/>
              <w:jc w:val="center"/>
              <w:rPr>
                <w:rFonts w:ascii="Arial Narrow" w:hAnsi="Arial Narrow" w:cs="Arial"/>
                <w:sz w:val="20"/>
                <w:szCs w:val="20"/>
              </w:rPr>
            </w:pPr>
          </w:p>
        </w:tc>
        <w:tc>
          <w:tcPr>
            <w:tcW w:w="1064" w:type="dxa"/>
            <w:vMerge/>
            <w:vAlign w:val="center"/>
          </w:tcPr>
          <w:p w:rsidR="00F1272B" w:rsidRPr="00600908" w:rsidRDefault="00F1272B" w:rsidP="00703E3C">
            <w:pPr>
              <w:spacing w:line="276" w:lineRule="auto"/>
              <w:ind w:right="-108"/>
              <w:jc w:val="center"/>
              <w:rPr>
                <w:rFonts w:ascii="Arial Narrow" w:hAnsi="Arial Narrow" w:cs="Arial"/>
                <w:sz w:val="20"/>
                <w:szCs w:val="20"/>
              </w:rPr>
            </w:pPr>
          </w:p>
        </w:tc>
        <w:tc>
          <w:tcPr>
            <w:tcW w:w="950" w:type="dxa"/>
            <w:vMerge/>
            <w:vAlign w:val="center"/>
          </w:tcPr>
          <w:p w:rsidR="00F1272B" w:rsidRPr="00600908" w:rsidRDefault="00F1272B" w:rsidP="00703E3C">
            <w:pPr>
              <w:spacing w:line="276" w:lineRule="auto"/>
              <w:ind w:left="-108" w:right="-109"/>
              <w:jc w:val="center"/>
              <w:rPr>
                <w:rFonts w:ascii="Arial Narrow" w:hAnsi="Arial Narrow" w:cs="Arial"/>
                <w:sz w:val="20"/>
                <w:szCs w:val="20"/>
              </w:rPr>
            </w:pPr>
          </w:p>
        </w:tc>
      </w:tr>
      <w:tr w:rsidR="00351A64" w:rsidRPr="00600908" w:rsidTr="007510BB">
        <w:trPr>
          <w:trHeight w:val="538"/>
        </w:trPr>
        <w:tc>
          <w:tcPr>
            <w:tcW w:w="568" w:type="dxa"/>
            <w:vAlign w:val="center"/>
          </w:tcPr>
          <w:p w:rsidR="00351A64" w:rsidRPr="00600908" w:rsidRDefault="00351A64" w:rsidP="00351A64">
            <w:pPr>
              <w:spacing w:line="276" w:lineRule="auto"/>
              <w:jc w:val="center"/>
              <w:rPr>
                <w:rFonts w:ascii="Arial Narrow" w:hAnsi="Arial Narrow" w:cs="Arial"/>
                <w:sz w:val="20"/>
                <w:szCs w:val="20"/>
              </w:rPr>
            </w:pPr>
            <w:r>
              <w:rPr>
                <w:rFonts w:ascii="Arial Narrow" w:hAnsi="Arial Narrow" w:cs="Arial"/>
                <w:sz w:val="20"/>
                <w:szCs w:val="20"/>
              </w:rPr>
              <w:t>23</w:t>
            </w:r>
          </w:p>
        </w:tc>
        <w:tc>
          <w:tcPr>
            <w:tcW w:w="2861" w:type="dxa"/>
            <w:shd w:val="clear" w:color="auto" w:fill="auto"/>
            <w:vAlign w:val="center"/>
          </w:tcPr>
          <w:p w:rsidR="00351A64" w:rsidRPr="008054C7" w:rsidRDefault="00351A64" w:rsidP="00351A64">
            <w:pPr>
              <w:jc w:val="center"/>
              <w:rPr>
                <w:rFonts w:ascii="Arial Narrow" w:hAnsi="Arial Narrow"/>
                <w:sz w:val="20"/>
                <w:szCs w:val="20"/>
              </w:rPr>
            </w:pPr>
            <w:r>
              <w:rPr>
                <w:rFonts w:ascii="Arial Narrow" w:hAnsi="Arial Narrow"/>
                <w:sz w:val="20"/>
                <w:szCs w:val="20"/>
              </w:rPr>
              <w:t>Oprava MK</w:t>
            </w:r>
          </w:p>
        </w:tc>
        <w:tc>
          <w:tcPr>
            <w:tcW w:w="1844" w:type="dxa"/>
            <w:vAlign w:val="center"/>
          </w:tcPr>
          <w:p w:rsidR="00351A64" w:rsidRPr="00600908" w:rsidRDefault="00351A64" w:rsidP="00351A64">
            <w:pPr>
              <w:spacing w:line="276" w:lineRule="auto"/>
              <w:ind w:left="-73" w:right="-143"/>
              <w:jc w:val="center"/>
              <w:rPr>
                <w:rFonts w:ascii="Arial Narrow" w:hAnsi="Arial Narrow" w:cs="Arial"/>
                <w:sz w:val="20"/>
                <w:szCs w:val="20"/>
              </w:rPr>
            </w:pPr>
            <w:r>
              <w:rPr>
                <w:rFonts w:ascii="Arial Narrow" w:hAnsi="Arial Narrow" w:cs="Arial"/>
                <w:sz w:val="20"/>
                <w:szCs w:val="20"/>
              </w:rPr>
              <w:t xml:space="preserve">2.1.1 </w:t>
            </w:r>
            <w:r w:rsidRPr="00745720">
              <w:rPr>
                <w:rFonts w:ascii="Arial Narrow" w:hAnsi="Arial Narrow" w:cs="Arial"/>
                <w:sz w:val="20"/>
                <w:szCs w:val="20"/>
              </w:rPr>
              <w:t>rekonštrukcia miestnych komunikácií</w:t>
            </w:r>
          </w:p>
        </w:tc>
        <w:tc>
          <w:tcPr>
            <w:tcW w:w="851" w:type="dxa"/>
            <w:vAlign w:val="center"/>
          </w:tcPr>
          <w:p w:rsidR="00351A64" w:rsidRPr="00600908" w:rsidRDefault="00351A64" w:rsidP="00351A64">
            <w:pPr>
              <w:spacing w:line="276" w:lineRule="auto"/>
              <w:jc w:val="center"/>
              <w:rPr>
                <w:rFonts w:ascii="Arial Narrow" w:hAnsi="Arial Narrow" w:cs="Arial"/>
                <w:sz w:val="20"/>
                <w:szCs w:val="20"/>
              </w:rPr>
            </w:pPr>
            <w:r>
              <w:rPr>
                <w:rFonts w:ascii="Arial Narrow" w:hAnsi="Arial Narrow" w:cs="Arial"/>
                <w:sz w:val="20"/>
                <w:szCs w:val="20"/>
              </w:rPr>
              <w:t>2013</w:t>
            </w:r>
          </w:p>
        </w:tc>
        <w:tc>
          <w:tcPr>
            <w:tcW w:w="1520" w:type="dxa"/>
            <w:vAlign w:val="center"/>
          </w:tcPr>
          <w:p w:rsidR="00351A64" w:rsidRPr="007609EA" w:rsidRDefault="00351A64" w:rsidP="00351A64">
            <w:pPr>
              <w:spacing w:line="276" w:lineRule="auto"/>
              <w:jc w:val="center"/>
              <w:rPr>
                <w:rFonts w:ascii="Arial Narrow" w:hAnsi="Arial Narrow" w:cs="Arial"/>
                <w:sz w:val="20"/>
                <w:szCs w:val="20"/>
                <w:lang w:val="en-US"/>
              </w:rPr>
            </w:pPr>
            <w:r w:rsidRPr="007609EA">
              <w:rPr>
                <w:rFonts w:ascii="Arial Narrow" w:hAnsi="Arial Narrow" w:cs="Arial"/>
                <w:sz w:val="20"/>
                <w:szCs w:val="20"/>
                <w:lang w:val="en-US"/>
              </w:rPr>
              <w:t>41 840,00</w:t>
            </w:r>
          </w:p>
        </w:tc>
        <w:tc>
          <w:tcPr>
            <w:tcW w:w="0" w:type="auto"/>
            <w:vAlign w:val="center"/>
          </w:tcPr>
          <w:p w:rsidR="00351A64" w:rsidRPr="007609EA" w:rsidRDefault="00351A64" w:rsidP="00351A64">
            <w:pPr>
              <w:spacing w:line="276" w:lineRule="auto"/>
              <w:ind w:left="-74" w:right="-143"/>
              <w:jc w:val="center"/>
              <w:rPr>
                <w:rFonts w:ascii="Arial Narrow" w:hAnsi="Arial Narrow" w:cs="Arial"/>
                <w:sz w:val="20"/>
                <w:szCs w:val="20"/>
              </w:rPr>
            </w:pPr>
            <w:r w:rsidRPr="007609EA">
              <w:rPr>
                <w:rFonts w:ascii="Arial Narrow" w:hAnsi="Arial Narrow" w:cs="Arial"/>
                <w:sz w:val="20"/>
                <w:szCs w:val="20"/>
              </w:rPr>
              <w:t>-</w:t>
            </w:r>
          </w:p>
        </w:tc>
        <w:tc>
          <w:tcPr>
            <w:tcW w:w="0" w:type="auto"/>
            <w:vAlign w:val="center"/>
          </w:tcPr>
          <w:p w:rsidR="00351A64" w:rsidRPr="007609EA" w:rsidRDefault="00351A64" w:rsidP="00351A64">
            <w:pPr>
              <w:spacing w:line="276" w:lineRule="auto"/>
              <w:jc w:val="center"/>
              <w:rPr>
                <w:rFonts w:ascii="Arial Narrow" w:hAnsi="Arial Narrow" w:cs="Arial"/>
                <w:sz w:val="20"/>
                <w:szCs w:val="20"/>
              </w:rPr>
            </w:pPr>
            <w:r w:rsidRPr="007609EA">
              <w:rPr>
                <w:rFonts w:ascii="Arial Narrow" w:hAnsi="Arial Narrow" w:cs="Arial"/>
                <w:sz w:val="20"/>
                <w:szCs w:val="20"/>
              </w:rPr>
              <w:t>-</w:t>
            </w:r>
          </w:p>
        </w:tc>
        <w:tc>
          <w:tcPr>
            <w:tcW w:w="0" w:type="auto"/>
            <w:vAlign w:val="center"/>
          </w:tcPr>
          <w:p w:rsidR="00351A64" w:rsidRPr="007609EA" w:rsidRDefault="00351A64" w:rsidP="00351A64">
            <w:pPr>
              <w:spacing w:line="276" w:lineRule="auto"/>
              <w:jc w:val="center"/>
              <w:rPr>
                <w:rFonts w:ascii="Arial Narrow" w:hAnsi="Arial Narrow" w:cs="Arial"/>
                <w:sz w:val="20"/>
                <w:szCs w:val="20"/>
                <w:lang w:val="en-US"/>
              </w:rPr>
            </w:pPr>
            <w:r w:rsidRPr="007609EA">
              <w:rPr>
                <w:rFonts w:ascii="Arial Narrow" w:hAnsi="Arial Narrow" w:cs="Arial"/>
                <w:sz w:val="20"/>
                <w:szCs w:val="20"/>
                <w:lang w:val="en-US"/>
              </w:rPr>
              <w:t>41 840,00</w:t>
            </w:r>
          </w:p>
        </w:tc>
        <w:tc>
          <w:tcPr>
            <w:tcW w:w="0" w:type="auto"/>
            <w:vAlign w:val="center"/>
          </w:tcPr>
          <w:p w:rsidR="00351A64" w:rsidRPr="00600908" w:rsidRDefault="00351A64" w:rsidP="00351A64">
            <w:pPr>
              <w:spacing w:line="276" w:lineRule="auto"/>
              <w:ind w:left="-216" w:right="-143"/>
              <w:jc w:val="center"/>
              <w:rPr>
                <w:rFonts w:ascii="Arial Narrow" w:hAnsi="Arial Narrow" w:cs="Arial"/>
                <w:sz w:val="20"/>
                <w:szCs w:val="20"/>
              </w:rPr>
            </w:pPr>
            <w:r>
              <w:rPr>
                <w:rFonts w:ascii="Arial Narrow" w:hAnsi="Arial Narrow" w:cs="Arial"/>
                <w:sz w:val="20"/>
                <w:szCs w:val="20"/>
              </w:rPr>
              <w:t>-</w:t>
            </w:r>
          </w:p>
        </w:tc>
        <w:tc>
          <w:tcPr>
            <w:tcW w:w="1214" w:type="dxa"/>
            <w:vAlign w:val="center"/>
          </w:tcPr>
          <w:p w:rsidR="00351A64" w:rsidRPr="00600908" w:rsidRDefault="00351A64" w:rsidP="00351A64">
            <w:pPr>
              <w:spacing w:line="276" w:lineRule="auto"/>
              <w:ind w:left="-73" w:right="-143"/>
              <w:jc w:val="center"/>
              <w:rPr>
                <w:rFonts w:ascii="Arial Narrow" w:hAnsi="Arial Narrow" w:cs="Arial"/>
                <w:sz w:val="20"/>
                <w:szCs w:val="20"/>
              </w:rPr>
            </w:pPr>
            <w:r>
              <w:rPr>
                <w:rFonts w:ascii="Arial Narrow" w:hAnsi="Arial Narrow" w:cs="Arial"/>
                <w:sz w:val="20"/>
                <w:szCs w:val="20"/>
              </w:rPr>
              <w:t>-</w:t>
            </w:r>
          </w:p>
        </w:tc>
        <w:tc>
          <w:tcPr>
            <w:tcW w:w="1064" w:type="dxa"/>
            <w:vAlign w:val="center"/>
          </w:tcPr>
          <w:p w:rsidR="00351A64" w:rsidRPr="00600908" w:rsidRDefault="00351A64" w:rsidP="00351A64">
            <w:pPr>
              <w:spacing w:line="276" w:lineRule="auto"/>
              <w:jc w:val="center"/>
              <w:rPr>
                <w:rFonts w:ascii="Arial Narrow" w:hAnsi="Arial Narrow" w:cs="Arial"/>
                <w:sz w:val="20"/>
                <w:szCs w:val="20"/>
              </w:rPr>
            </w:pPr>
            <w:r>
              <w:rPr>
                <w:rFonts w:ascii="Arial Narrow" w:hAnsi="Arial Narrow" w:cs="Arial"/>
                <w:sz w:val="20"/>
                <w:szCs w:val="20"/>
              </w:rPr>
              <w:t>-</w:t>
            </w:r>
          </w:p>
        </w:tc>
        <w:tc>
          <w:tcPr>
            <w:tcW w:w="950" w:type="dxa"/>
            <w:vAlign w:val="center"/>
          </w:tcPr>
          <w:p w:rsidR="00351A64" w:rsidRPr="00600908" w:rsidRDefault="00351A64" w:rsidP="00351A64">
            <w:pPr>
              <w:spacing w:line="276" w:lineRule="auto"/>
              <w:ind w:left="-108" w:right="-109"/>
              <w:jc w:val="center"/>
              <w:rPr>
                <w:rFonts w:ascii="Arial Narrow" w:hAnsi="Arial Narrow" w:cs="Arial"/>
                <w:sz w:val="20"/>
                <w:szCs w:val="20"/>
              </w:rPr>
            </w:pPr>
            <w:r>
              <w:rPr>
                <w:rFonts w:ascii="Arial Narrow" w:hAnsi="Arial Narrow" w:cs="Arial"/>
                <w:sz w:val="20"/>
                <w:szCs w:val="20"/>
              </w:rPr>
              <w:t>-</w:t>
            </w:r>
          </w:p>
        </w:tc>
      </w:tr>
      <w:tr w:rsidR="00351A64" w:rsidRPr="00600908" w:rsidTr="007510BB">
        <w:trPr>
          <w:trHeight w:val="538"/>
        </w:trPr>
        <w:tc>
          <w:tcPr>
            <w:tcW w:w="568" w:type="dxa"/>
            <w:vAlign w:val="center"/>
          </w:tcPr>
          <w:p w:rsidR="00351A64" w:rsidRPr="00600908" w:rsidRDefault="00351A64" w:rsidP="00351A64">
            <w:pPr>
              <w:spacing w:line="276" w:lineRule="auto"/>
              <w:jc w:val="center"/>
              <w:rPr>
                <w:rFonts w:ascii="Arial Narrow" w:hAnsi="Arial Narrow" w:cs="Arial"/>
                <w:sz w:val="20"/>
                <w:szCs w:val="20"/>
              </w:rPr>
            </w:pPr>
            <w:r>
              <w:rPr>
                <w:rFonts w:ascii="Arial Narrow" w:hAnsi="Arial Narrow" w:cs="Arial"/>
                <w:sz w:val="20"/>
                <w:szCs w:val="20"/>
              </w:rPr>
              <w:t>24</w:t>
            </w:r>
          </w:p>
        </w:tc>
        <w:tc>
          <w:tcPr>
            <w:tcW w:w="2861" w:type="dxa"/>
            <w:shd w:val="clear" w:color="auto" w:fill="auto"/>
            <w:vAlign w:val="center"/>
          </w:tcPr>
          <w:p w:rsidR="00351A64" w:rsidRPr="008054C7" w:rsidRDefault="00351A64" w:rsidP="00351A64">
            <w:pPr>
              <w:jc w:val="center"/>
              <w:rPr>
                <w:rFonts w:ascii="Arial Narrow" w:hAnsi="Arial Narrow"/>
                <w:sz w:val="20"/>
                <w:szCs w:val="20"/>
              </w:rPr>
            </w:pPr>
            <w:r>
              <w:rPr>
                <w:rFonts w:ascii="Arial Narrow" w:hAnsi="Arial Narrow"/>
                <w:sz w:val="20"/>
                <w:szCs w:val="20"/>
              </w:rPr>
              <w:t>Oprava MK</w:t>
            </w:r>
          </w:p>
        </w:tc>
        <w:tc>
          <w:tcPr>
            <w:tcW w:w="1844" w:type="dxa"/>
            <w:vAlign w:val="center"/>
          </w:tcPr>
          <w:p w:rsidR="00351A64" w:rsidRPr="00600908" w:rsidRDefault="00351A64" w:rsidP="00351A64">
            <w:pPr>
              <w:spacing w:line="276" w:lineRule="auto"/>
              <w:ind w:left="-73" w:right="-143"/>
              <w:jc w:val="center"/>
              <w:rPr>
                <w:rFonts w:ascii="Arial Narrow" w:hAnsi="Arial Narrow" w:cs="Arial"/>
                <w:sz w:val="20"/>
                <w:szCs w:val="20"/>
              </w:rPr>
            </w:pPr>
            <w:r>
              <w:rPr>
                <w:rFonts w:ascii="Arial Narrow" w:hAnsi="Arial Narrow" w:cs="Arial"/>
                <w:sz w:val="20"/>
                <w:szCs w:val="20"/>
              </w:rPr>
              <w:t xml:space="preserve">2.1.1 </w:t>
            </w:r>
            <w:r w:rsidRPr="00745720">
              <w:rPr>
                <w:rFonts w:ascii="Arial Narrow" w:hAnsi="Arial Narrow" w:cs="Arial"/>
                <w:sz w:val="20"/>
                <w:szCs w:val="20"/>
              </w:rPr>
              <w:t>rekonštrukcia miestnych komunikácií</w:t>
            </w:r>
          </w:p>
        </w:tc>
        <w:tc>
          <w:tcPr>
            <w:tcW w:w="851" w:type="dxa"/>
            <w:vAlign w:val="center"/>
          </w:tcPr>
          <w:p w:rsidR="00351A64" w:rsidRPr="00600908" w:rsidRDefault="00351A64" w:rsidP="00351A64">
            <w:pPr>
              <w:spacing w:line="276" w:lineRule="auto"/>
              <w:jc w:val="center"/>
              <w:rPr>
                <w:rFonts w:ascii="Arial Narrow" w:hAnsi="Arial Narrow" w:cs="Arial"/>
                <w:sz w:val="20"/>
                <w:szCs w:val="20"/>
              </w:rPr>
            </w:pPr>
            <w:r>
              <w:rPr>
                <w:rFonts w:ascii="Arial Narrow" w:hAnsi="Arial Narrow" w:cs="Arial"/>
                <w:sz w:val="20"/>
                <w:szCs w:val="20"/>
              </w:rPr>
              <w:t>2014</w:t>
            </w:r>
          </w:p>
        </w:tc>
        <w:tc>
          <w:tcPr>
            <w:tcW w:w="1520" w:type="dxa"/>
            <w:vAlign w:val="center"/>
          </w:tcPr>
          <w:p w:rsidR="00351A64" w:rsidRPr="007609EA" w:rsidRDefault="00351A64" w:rsidP="00351A64">
            <w:pPr>
              <w:spacing w:line="276" w:lineRule="auto"/>
              <w:jc w:val="center"/>
              <w:rPr>
                <w:rFonts w:ascii="Arial Narrow" w:hAnsi="Arial Narrow" w:cs="Arial"/>
                <w:sz w:val="20"/>
                <w:szCs w:val="20"/>
                <w:lang w:val="en-US"/>
              </w:rPr>
            </w:pPr>
            <w:r w:rsidRPr="007609EA">
              <w:rPr>
                <w:rFonts w:ascii="Arial Narrow" w:hAnsi="Arial Narrow" w:cs="Arial"/>
                <w:sz w:val="20"/>
                <w:szCs w:val="20"/>
                <w:lang w:val="en-US"/>
              </w:rPr>
              <w:t>67 163,00</w:t>
            </w:r>
          </w:p>
        </w:tc>
        <w:tc>
          <w:tcPr>
            <w:tcW w:w="0" w:type="auto"/>
            <w:vAlign w:val="center"/>
          </w:tcPr>
          <w:p w:rsidR="00351A64" w:rsidRPr="007609EA" w:rsidRDefault="00351A64" w:rsidP="00351A64">
            <w:pPr>
              <w:spacing w:line="276" w:lineRule="auto"/>
              <w:ind w:left="-74" w:right="-143"/>
              <w:jc w:val="center"/>
              <w:rPr>
                <w:rFonts w:ascii="Arial Narrow" w:hAnsi="Arial Narrow" w:cs="Arial"/>
                <w:sz w:val="20"/>
                <w:szCs w:val="20"/>
              </w:rPr>
            </w:pPr>
            <w:r w:rsidRPr="007609EA">
              <w:rPr>
                <w:rFonts w:ascii="Arial Narrow" w:hAnsi="Arial Narrow" w:cs="Arial"/>
                <w:sz w:val="20"/>
                <w:szCs w:val="20"/>
              </w:rPr>
              <w:t>-</w:t>
            </w:r>
          </w:p>
        </w:tc>
        <w:tc>
          <w:tcPr>
            <w:tcW w:w="0" w:type="auto"/>
            <w:vAlign w:val="center"/>
          </w:tcPr>
          <w:p w:rsidR="00351A64" w:rsidRPr="007609EA" w:rsidRDefault="00351A64" w:rsidP="00351A64">
            <w:pPr>
              <w:spacing w:line="276" w:lineRule="auto"/>
              <w:jc w:val="center"/>
              <w:rPr>
                <w:rFonts w:ascii="Arial Narrow" w:hAnsi="Arial Narrow" w:cs="Arial"/>
                <w:sz w:val="20"/>
                <w:szCs w:val="20"/>
              </w:rPr>
            </w:pPr>
            <w:r w:rsidRPr="007609EA">
              <w:rPr>
                <w:rFonts w:ascii="Arial Narrow" w:hAnsi="Arial Narrow" w:cs="Arial"/>
                <w:sz w:val="20"/>
                <w:szCs w:val="20"/>
              </w:rPr>
              <w:t>-</w:t>
            </w:r>
          </w:p>
        </w:tc>
        <w:tc>
          <w:tcPr>
            <w:tcW w:w="0" w:type="auto"/>
            <w:vAlign w:val="center"/>
          </w:tcPr>
          <w:p w:rsidR="00351A64" w:rsidRPr="007609EA" w:rsidRDefault="00351A64" w:rsidP="00351A64">
            <w:pPr>
              <w:spacing w:line="276" w:lineRule="auto"/>
              <w:jc w:val="center"/>
              <w:rPr>
                <w:rFonts w:ascii="Arial Narrow" w:hAnsi="Arial Narrow" w:cs="Arial"/>
                <w:sz w:val="20"/>
                <w:szCs w:val="20"/>
                <w:lang w:val="en-US"/>
              </w:rPr>
            </w:pPr>
            <w:r w:rsidRPr="007609EA">
              <w:rPr>
                <w:rFonts w:ascii="Arial Narrow" w:hAnsi="Arial Narrow" w:cs="Arial"/>
                <w:sz w:val="20"/>
                <w:szCs w:val="20"/>
                <w:lang w:val="en-US"/>
              </w:rPr>
              <w:t>67 163,00</w:t>
            </w:r>
          </w:p>
        </w:tc>
        <w:tc>
          <w:tcPr>
            <w:tcW w:w="0" w:type="auto"/>
            <w:vAlign w:val="center"/>
          </w:tcPr>
          <w:p w:rsidR="00351A64" w:rsidRPr="00600908" w:rsidRDefault="00351A64" w:rsidP="00351A64">
            <w:pPr>
              <w:spacing w:line="276" w:lineRule="auto"/>
              <w:ind w:left="-216" w:right="-143"/>
              <w:jc w:val="center"/>
              <w:rPr>
                <w:rFonts w:ascii="Arial Narrow" w:hAnsi="Arial Narrow" w:cs="Arial"/>
                <w:sz w:val="20"/>
                <w:szCs w:val="20"/>
              </w:rPr>
            </w:pPr>
            <w:r>
              <w:rPr>
                <w:rFonts w:ascii="Arial Narrow" w:hAnsi="Arial Narrow" w:cs="Arial"/>
                <w:sz w:val="20"/>
                <w:szCs w:val="20"/>
              </w:rPr>
              <w:t>-</w:t>
            </w:r>
          </w:p>
        </w:tc>
        <w:tc>
          <w:tcPr>
            <w:tcW w:w="1214" w:type="dxa"/>
            <w:vAlign w:val="center"/>
          </w:tcPr>
          <w:p w:rsidR="00351A64" w:rsidRPr="00600908" w:rsidRDefault="00351A64" w:rsidP="00351A64">
            <w:pPr>
              <w:spacing w:line="276" w:lineRule="auto"/>
              <w:ind w:left="-73" w:right="-143"/>
              <w:jc w:val="center"/>
              <w:rPr>
                <w:rFonts w:ascii="Arial Narrow" w:hAnsi="Arial Narrow" w:cs="Arial"/>
                <w:sz w:val="20"/>
                <w:szCs w:val="20"/>
              </w:rPr>
            </w:pPr>
            <w:r>
              <w:rPr>
                <w:rFonts w:ascii="Arial Narrow" w:hAnsi="Arial Narrow" w:cs="Arial"/>
                <w:sz w:val="20"/>
                <w:szCs w:val="20"/>
              </w:rPr>
              <w:t>-</w:t>
            </w:r>
          </w:p>
        </w:tc>
        <w:tc>
          <w:tcPr>
            <w:tcW w:w="1064" w:type="dxa"/>
            <w:vAlign w:val="center"/>
          </w:tcPr>
          <w:p w:rsidR="00351A64" w:rsidRPr="00600908" w:rsidRDefault="00351A64" w:rsidP="00351A64">
            <w:pPr>
              <w:spacing w:line="276" w:lineRule="auto"/>
              <w:jc w:val="center"/>
              <w:rPr>
                <w:rFonts w:ascii="Arial Narrow" w:hAnsi="Arial Narrow" w:cs="Arial"/>
                <w:sz w:val="20"/>
                <w:szCs w:val="20"/>
              </w:rPr>
            </w:pPr>
            <w:r>
              <w:rPr>
                <w:rFonts w:ascii="Arial Narrow" w:hAnsi="Arial Narrow" w:cs="Arial"/>
                <w:sz w:val="20"/>
                <w:szCs w:val="20"/>
              </w:rPr>
              <w:t>-</w:t>
            </w:r>
          </w:p>
        </w:tc>
        <w:tc>
          <w:tcPr>
            <w:tcW w:w="950" w:type="dxa"/>
            <w:vAlign w:val="center"/>
          </w:tcPr>
          <w:p w:rsidR="00351A64" w:rsidRPr="00600908" w:rsidRDefault="00351A64" w:rsidP="00351A64">
            <w:pPr>
              <w:spacing w:line="276" w:lineRule="auto"/>
              <w:ind w:left="-108" w:right="-109"/>
              <w:jc w:val="center"/>
              <w:rPr>
                <w:rFonts w:ascii="Arial Narrow" w:hAnsi="Arial Narrow" w:cs="Arial"/>
                <w:sz w:val="20"/>
                <w:szCs w:val="20"/>
              </w:rPr>
            </w:pPr>
            <w:r>
              <w:rPr>
                <w:rFonts w:ascii="Arial Narrow" w:hAnsi="Arial Narrow" w:cs="Arial"/>
                <w:sz w:val="20"/>
                <w:szCs w:val="20"/>
              </w:rPr>
              <w:t>-</w:t>
            </w:r>
          </w:p>
        </w:tc>
      </w:tr>
      <w:tr w:rsidR="00351A64" w:rsidRPr="00600908" w:rsidTr="007510BB">
        <w:trPr>
          <w:trHeight w:val="538"/>
        </w:trPr>
        <w:tc>
          <w:tcPr>
            <w:tcW w:w="568" w:type="dxa"/>
            <w:vAlign w:val="center"/>
          </w:tcPr>
          <w:p w:rsidR="00351A64" w:rsidRDefault="00351A64" w:rsidP="00351A64">
            <w:pPr>
              <w:spacing w:line="276" w:lineRule="auto"/>
              <w:jc w:val="center"/>
              <w:rPr>
                <w:rFonts w:ascii="Arial Narrow" w:hAnsi="Arial Narrow" w:cs="Arial"/>
                <w:sz w:val="20"/>
                <w:szCs w:val="20"/>
              </w:rPr>
            </w:pPr>
            <w:r>
              <w:rPr>
                <w:rFonts w:ascii="Arial Narrow" w:hAnsi="Arial Narrow" w:cs="Arial"/>
                <w:sz w:val="20"/>
                <w:szCs w:val="20"/>
              </w:rPr>
              <w:t>25</w:t>
            </w:r>
          </w:p>
        </w:tc>
        <w:tc>
          <w:tcPr>
            <w:tcW w:w="2861" w:type="dxa"/>
            <w:shd w:val="clear" w:color="auto" w:fill="auto"/>
            <w:vAlign w:val="center"/>
          </w:tcPr>
          <w:p w:rsidR="00351A64" w:rsidRDefault="00351A64" w:rsidP="00351A64">
            <w:pPr>
              <w:jc w:val="center"/>
              <w:rPr>
                <w:rFonts w:ascii="Arial Narrow" w:hAnsi="Arial Narrow"/>
                <w:sz w:val="20"/>
                <w:szCs w:val="20"/>
              </w:rPr>
            </w:pPr>
            <w:r>
              <w:rPr>
                <w:rFonts w:ascii="Arial Narrow" w:hAnsi="Arial Narrow"/>
                <w:sz w:val="20"/>
                <w:szCs w:val="20"/>
              </w:rPr>
              <w:t>Zateplenie a podbitie podkrovia starého OcÚ</w:t>
            </w:r>
          </w:p>
        </w:tc>
        <w:tc>
          <w:tcPr>
            <w:tcW w:w="1844" w:type="dxa"/>
            <w:vAlign w:val="center"/>
          </w:tcPr>
          <w:p w:rsidR="00351A64" w:rsidRDefault="00351A64" w:rsidP="00351A64">
            <w:pPr>
              <w:spacing w:line="276" w:lineRule="auto"/>
              <w:ind w:left="-73" w:right="-143"/>
              <w:jc w:val="center"/>
              <w:rPr>
                <w:rFonts w:ascii="Arial Narrow" w:hAnsi="Arial Narrow" w:cs="Arial"/>
                <w:sz w:val="20"/>
                <w:szCs w:val="20"/>
              </w:rPr>
            </w:pPr>
            <w:r>
              <w:rPr>
                <w:rFonts w:ascii="Arial Narrow" w:hAnsi="Arial Narrow" w:cs="Arial"/>
                <w:sz w:val="20"/>
                <w:szCs w:val="20"/>
              </w:rPr>
              <w:t xml:space="preserve">2.2.3 </w:t>
            </w:r>
            <w:r w:rsidRPr="00B41C24">
              <w:rPr>
                <w:rFonts w:ascii="Arial Narrow" w:hAnsi="Arial Narrow" w:cs="Arial"/>
                <w:sz w:val="20"/>
                <w:szCs w:val="20"/>
              </w:rPr>
              <w:t>rekonštrukcia budovy starého obecného úradu</w:t>
            </w:r>
          </w:p>
        </w:tc>
        <w:tc>
          <w:tcPr>
            <w:tcW w:w="851" w:type="dxa"/>
            <w:vAlign w:val="center"/>
          </w:tcPr>
          <w:p w:rsidR="00351A64" w:rsidRDefault="00351A64" w:rsidP="00351A64">
            <w:pPr>
              <w:spacing w:line="276" w:lineRule="auto"/>
              <w:jc w:val="center"/>
              <w:rPr>
                <w:rFonts w:ascii="Arial Narrow" w:hAnsi="Arial Narrow" w:cs="Arial"/>
                <w:sz w:val="20"/>
                <w:szCs w:val="20"/>
              </w:rPr>
            </w:pPr>
            <w:r>
              <w:rPr>
                <w:rFonts w:ascii="Arial Narrow" w:hAnsi="Arial Narrow" w:cs="Arial"/>
                <w:sz w:val="20"/>
                <w:szCs w:val="20"/>
              </w:rPr>
              <w:t>2014</w:t>
            </w:r>
          </w:p>
        </w:tc>
        <w:tc>
          <w:tcPr>
            <w:tcW w:w="1520" w:type="dxa"/>
            <w:vAlign w:val="center"/>
          </w:tcPr>
          <w:p w:rsidR="00351A64" w:rsidRPr="007609EA" w:rsidRDefault="00351A64" w:rsidP="00351A64">
            <w:pPr>
              <w:spacing w:line="276" w:lineRule="auto"/>
              <w:jc w:val="center"/>
              <w:rPr>
                <w:rFonts w:ascii="Arial Narrow" w:hAnsi="Arial Narrow" w:cs="Arial"/>
                <w:sz w:val="20"/>
                <w:szCs w:val="20"/>
                <w:lang w:val="en-US"/>
              </w:rPr>
            </w:pPr>
            <w:r w:rsidRPr="007609EA">
              <w:rPr>
                <w:rFonts w:ascii="Arial Narrow" w:hAnsi="Arial Narrow" w:cs="Arial"/>
                <w:sz w:val="20"/>
                <w:szCs w:val="20"/>
                <w:lang w:val="en-US"/>
              </w:rPr>
              <w:t>3 181,00</w:t>
            </w:r>
          </w:p>
        </w:tc>
        <w:tc>
          <w:tcPr>
            <w:tcW w:w="0" w:type="auto"/>
            <w:vAlign w:val="center"/>
          </w:tcPr>
          <w:p w:rsidR="00351A64" w:rsidRPr="007609EA" w:rsidRDefault="00351A64" w:rsidP="00351A64">
            <w:pPr>
              <w:spacing w:line="276" w:lineRule="auto"/>
              <w:ind w:left="-74" w:right="-143"/>
              <w:jc w:val="center"/>
              <w:rPr>
                <w:rFonts w:ascii="Arial Narrow" w:hAnsi="Arial Narrow" w:cs="Arial"/>
                <w:sz w:val="20"/>
                <w:szCs w:val="20"/>
              </w:rPr>
            </w:pPr>
            <w:r w:rsidRPr="007609EA">
              <w:rPr>
                <w:rFonts w:ascii="Arial Narrow" w:hAnsi="Arial Narrow" w:cs="Arial"/>
                <w:sz w:val="20"/>
                <w:szCs w:val="20"/>
              </w:rPr>
              <w:t>-</w:t>
            </w:r>
          </w:p>
        </w:tc>
        <w:tc>
          <w:tcPr>
            <w:tcW w:w="0" w:type="auto"/>
            <w:vAlign w:val="center"/>
          </w:tcPr>
          <w:p w:rsidR="00351A64" w:rsidRPr="007609EA" w:rsidRDefault="00351A64" w:rsidP="00351A64">
            <w:pPr>
              <w:spacing w:line="276" w:lineRule="auto"/>
              <w:jc w:val="center"/>
              <w:rPr>
                <w:rFonts w:ascii="Arial Narrow" w:hAnsi="Arial Narrow" w:cs="Arial"/>
                <w:sz w:val="20"/>
                <w:szCs w:val="20"/>
              </w:rPr>
            </w:pPr>
            <w:r w:rsidRPr="007609EA">
              <w:rPr>
                <w:rFonts w:ascii="Arial Narrow" w:hAnsi="Arial Narrow" w:cs="Arial"/>
                <w:sz w:val="20"/>
                <w:szCs w:val="20"/>
              </w:rPr>
              <w:t>-</w:t>
            </w:r>
          </w:p>
        </w:tc>
        <w:tc>
          <w:tcPr>
            <w:tcW w:w="0" w:type="auto"/>
            <w:vAlign w:val="center"/>
          </w:tcPr>
          <w:p w:rsidR="00351A64" w:rsidRPr="007609EA" w:rsidRDefault="00351A64" w:rsidP="00351A64">
            <w:pPr>
              <w:spacing w:line="276" w:lineRule="auto"/>
              <w:jc w:val="center"/>
              <w:rPr>
                <w:rFonts w:ascii="Arial Narrow" w:hAnsi="Arial Narrow" w:cs="Arial"/>
                <w:sz w:val="20"/>
                <w:szCs w:val="20"/>
                <w:lang w:val="en-US"/>
              </w:rPr>
            </w:pPr>
            <w:r w:rsidRPr="007609EA">
              <w:rPr>
                <w:rFonts w:ascii="Arial Narrow" w:hAnsi="Arial Narrow" w:cs="Arial"/>
                <w:sz w:val="20"/>
                <w:szCs w:val="20"/>
                <w:lang w:val="en-US"/>
              </w:rPr>
              <w:t>3 181,00</w:t>
            </w:r>
          </w:p>
        </w:tc>
        <w:tc>
          <w:tcPr>
            <w:tcW w:w="0" w:type="auto"/>
            <w:vAlign w:val="center"/>
          </w:tcPr>
          <w:p w:rsidR="00351A64" w:rsidRDefault="00351A64" w:rsidP="00351A64">
            <w:pPr>
              <w:spacing w:line="276" w:lineRule="auto"/>
              <w:ind w:left="-216" w:right="-143"/>
              <w:jc w:val="center"/>
              <w:rPr>
                <w:rFonts w:ascii="Arial Narrow" w:hAnsi="Arial Narrow" w:cs="Arial"/>
                <w:sz w:val="20"/>
                <w:szCs w:val="20"/>
              </w:rPr>
            </w:pPr>
            <w:r>
              <w:rPr>
                <w:rFonts w:ascii="Arial Narrow" w:hAnsi="Arial Narrow" w:cs="Arial"/>
                <w:sz w:val="20"/>
                <w:szCs w:val="20"/>
              </w:rPr>
              <w:t>-</w:t>
            </w:r>
          </w:p>
        </w:tc>
        <w:tc>
          <w:tcPr>
            <w:tcW w:w="1214" w:type="dxa"/>
            <w:vAlign w:val="center"/>
          </w:tcPr>
          <w:p w:rsidR="00351A64" w:rsidRDefault="00351A64" w:rsidP="00351A64">
            <w:pPr>
              <w:spacing w:line="276" w:lineRule="auto"/>
              <w:ind w:left="-73" w:right="-143"/>
              <w:jc w:val="center"/>
              <w:rPr>
                <w:rFonts w:ascii="Arial Narrow" w:hAnsi="Arial Narrow" w:cs="Arial"/>
                <w:sz w:val="20"/>
                <w:szCs w:val="20"/>
              </w:rPr>
            </w:pPr>
            <w:r>
              <w:rPr>
                <w:rFonts w:ascii="Arial Narrow" w:hAnsi="Arial Narrow" w:cs="Arial"/>
                <w:sz w:val="20"/>
                <w:szCs w:val="20"/>
              </w:rPr>
              <w:t>-</w:t>
            </w:r>
          </w:p>
        </w:tc>
        <w:tc>
          <w:tcPr>
            <w:tcW w:w="1064" w:type="dxa"/>
            <w:vAlign w:val="center"/>
          </w:tcPr>
          <w:p w:rsidR="00351A64" w:rsidRDefault="00351A64" w:rsidP="00351A64">
            <w:pPr>
              <w:spacing w:line="276" w:lineRule="auto"/>
              <w:jc w:val="center"/>
              <w:rPr>
                <w:rFonts w:ascii="Arial Narrow" w:hAnsi="Arial Narrow" w:cs="Arial"/>
                <w:sz w:val="20"/>
                <w:szCs w:val="20"/>
              </w:rPr>
            </w:pPr>
            <w:r>
              <w:rPr>
                <w:rFonts w:ascii="Arial Narrow" w:hAnsi="Arial Narrow" w:cs="Arial"/>
                <w:sz w:val="20"/>
                <w:szCs w:val="20"/>
              </w:rPr>
              <w:t>-</w:t>
            </w:r>
          </w:p>
        </w:tc>
        <w:tc>
          <w:tcPr>
            <w:tcW w:w="950" w:type="dxa"/>
            <w:vAlign w:val="center"/>
          </w:tcPr>
          <w:p w:rsidR="00351A64" w:rsidRDefault="00351A64" w:rsidP="00351A64">
            <w:pPr>
              <w:spacing w:line="276" w:lineRule="auto"/>
              <w:ind w:left="-108" w:right="-109"/>
              <w:jc w:val="center"/>
              <w:rPr>
                <w:rFonts w:ascii="Arial Narrow" w:hAnsi="Arial Narrow" w:cs="Arial"/>
                <w:sz w:val="20"/>
                <w:szCs w:val="20"/>
              </w:rPr>
            </w:pPr>
            <w:r>
              <w:rPr>
                <w:rFonts w:ascii="Arial Narrow" w:hAnsi="Arial Narrow" w:cs="Arial"/>
                <w:sz w:val="20"/>
                <w:szCs w:val="20"/>
              </w:rPr>
              <w:t>-</w:t>
            </w:r>
          </w:p>
        </w:tc>
      </w:tr>
      <w:tr w:rsidR="00351A64" w:rsidRPr="00600908" w:rsidTr="007510BB">
        <w:trPr>
          <w:trHeight w:val="538"/>
        </w:trPr>
        <w:tc>
          <w:tcPr>
            <w:tcW w:w="568" w:type="dxa"/>
            <w:vAlign w:val="center"/>
          </w:tcPr>
          <w:p w:rsidR="00351A64" w:rsidRDefault="00351A64" w:rsidP="00351A64">
            <w:pPr>
              <w:spacing w:line="276" w:lineRule="auto"/>
              <w:jc w:val="center"/>
              <w:rPr>
                <w:rFonts w:ascii="Arial Narrow" w:hAnsi="Arial Narrow" w:cs="Arial"/>
                <w:sz w:val="20"/>
                <w:szCs w:val="20"/>
              </w:rPr>
            </w:pPr>
            <w:r>
              <w:rPr>
                <w:rFonts w:ascii="Arial Narrow" w:hAnsi="Arial Narrow" w:cs="Arial"/>
                <w:sz w:val="20"/>
                <w:szCs w:val="20"/>
              </w:rPr>
              <w:t>26</w:t>
            </w:r>
          </w:p>
        </w:tc>
        <w:tc>
          <w:tcPr>
            <w:tcW w:w="2861" w:type="dxa"/>
            <w:shd w:val="clear" w:color="auto" w:fill="auto"/>
            <w:vAlign w:val="center"/>
          </w:tcPr>
          <w:p w:rsidR="00351A64" w:rsidRDefault="00351A64" w:rsidP="00351A64">
            <w:pPr>
              <w:jc w:val="center"/>
              <w:rPr>
                <w:rFonts w:ascii="Arial Narrow" w:hAnsi="Arial Narrow"/>
                <w:sz w:val="20"/>
                <w:szCs w:val="20"/>
              </w:rPr>
            </w:pPr>
            <w:r>
              <w:rPr>
                <w:rFonts w:ascii="Arial Narrow" w:hAnsi="Arial Narrow"/>
                <w:sz w:val="20"/>
                <w:szCs w:val="20"/>
              </w:rPr>
              <w:t>Prístrešok na terase KD</w:t>
            </w:r>
          </w:p>
        </w:tc>
        <w:tc>
          <w:tcPr>
            <w:tcW w:w="1844" w:type="dxa"/>
            <w:vAlign w:val="center"/>
          </w:tcPr>
          <w:p w:rsidR="00351A64" w:rsidRDefault="00351A64" w:rsidP="00351A64">
            <w:pPr>
              <w:spacing w:line="276" w:lineRule="auto"/>
              <w:ind w:left="-73" w:right="-143"/>
              <w:jc w:val="center"/>
              <w:rPr>
                <w:rFonts w:ascii="Arial Narrow" w:hAnsi="Arial Narrow" w:cs="Arial"/>
                <w:sz w:val="20"/>
                <w:szCs w:val="20"/>
              </w:rPr>
            </w:pPr>
            <w:r>
              <w:rPr>
                <w:rFonts w:ascii="Arial Narrow" w:hAnsi="Arial Narrow" w:cs="Arial"/>
                <w:sz w:val="20"/>
                <w:szCs w:val="20"/>
              </w:rPr>
              <w:t>-</w:t>
            </w:r>
          </w:p>
        </w:tc>
        <w:tc>
          <w:tcPr>
            <w:tcW w:w="851" w:type="dxa"/>
            <w:vAlign w:val="center"/>
          </w:tcPr>
          <w:p w:rsidR="00351A64" w:rsidRDefault="00351A64" w:rsidP="00351A64">
            <w:pPr>
              <w:spacing w:line="276" w:lineRule="auto"/>
              <w:jc w:val="center"/>
              <w:rPr>
                <w:rFonts w:ascii="Arial Narrow" w:hAnsi="Arial Narrow" w:cs="Arial"/>
                <w:sz w:val="20"/>
                <w:szCs w:val="20"/>
              </w:rPr>
            </w:pPr>
            <w:r>
              <w:rPr>
                <w:rFonts w:ascii="Arial Narrow" w:hAnsi="Arial Narrow" w:cs="Arial"/>
                <w:sz w:val="20"/>
                <w:szCs w:val="20"/>
              </w:rPr>
              <w:t>2014</w:t>
            </w:r>
          </w:p>
        </w:tc>
        <w:tc>
          <w:tcPr>
            <w:tcW w:w="1520" w:type="dxa"/>
            <w:vAlign w:val="center"/>
          </w:tcPr>
          <w:p w:rsidR="00351A64" w:rsidRPr="007609EA" w:rsidRDefault="00351A64" w:rsidP="00351A64">
            <w:pPr>
              <w:spacing w:line="276" w:lineRule="auto"/>
              <w:jc w:val="center"/>
              <w:rPr>
                <w:rFonts w:ascii="Arial Narrow" w:hAnsi="Arial Narrow" w:cs="Arial"/>
                <w:sz w:val="20"/>
                <w:szCs w:val="20"/>
                <w:lang w:val="en-US"/>
              </w:rPr>
            </w:pPr>
            <w:r w:rsidRPr="007609EA">
              <w:rPr>
                <w:rFonts w:ascii="Arial Narrow" w:hAnsi="Arial Narrow" w:cs="Arial"/>
                <w:sz w:val="20"/>
                <w:szCs w:val="20"/>
                <w:lang w:val="en-US"/>
              </w:rPr>
              <w:t>3 640,00</w:t>
            </w:r>
          </w:p>
        </w:tc>
        <w:tc>
          <w:tcPr>
            <w:tcW w:w="0" w:type="auto"/>
            <w:vAlign w:val="center"/>
          </w:tcPr>
          <w:p w:rsidR="00351A64" w:rsidRPr="007609EA" w:rsidRDefault="00351A64" w:rsidP="00351A64">
            <w:pPr>
              <w:spacing w:line="276" w:lineRule="auto"/>
              <w:ind w:left="-74" w:right="-143"/>
              <w:jc w:val="center"/>
              <w:rPr>
                <w:rFonts w:ascii="Arial Narrow" w:hAnsi="Arial Narrow" w:cs="Arial"/>
                <w:sz w:val="20"/>
                <w:szCs w:val="20"/>
              </w:rPr>
            </w:pPr>
            <w:r w:rsidRPr="007609EA">
              <w:rPr>
                <w:rFonts w:ascii="Arial Narrow" w:hAnsi="Arial Narrow" w:cs="Arial"/>
                <w:sz w:val="20"/>
                <w:szCs w:val="20"/>
              </w:rPr>
              <w:t>-</w:t>
            </w:r>
          </w:p>
        </w:tc>
        <w:tc>
          <w:tcPr>
            <w:tcW w:w="0" w:type="auto"/>
            <w:vAlign w:val="center"/>
          </w:tcPr>
          <w:p w:rsidR="00351A64" w:rsidRPr="007609EA" w:rsidRDefault="00351A64" w:rsidP="00351A64">
            <w:pPr>
              <w:spacing w:line="276" w:lineRule="auto"/>
              <w:jc w:val="center"/>
              <w:rPr>
                <w:rFonts w:ascii="Arial Narrow" w:hAnsi="Arial Narrow" w:cs="Arial"/>
                <w:sz w:val="20"/>
                <w:szCs w:val="20"/>
              </w:rPr>
            </w:pPr>
            <w:r w:rsidRPr="007609EA">
              <w:rPr>
                <w:rFonts w:ascii="Arial Narrow" w:hAnsi="Arial Narrow" w:cs="Arial"/>
                <w:sz w:val="20"/>
                <w:szCs w:val="20"/>
              </w:rPr>
              <w:t>-</w:t>
            </w:r>
          </w:p>
        </w:tc>
        <w:tc>
          <w:tcPr>
            <w:tcW w:w="0" w:type="auto"/>
            <w:vAlign w:val="center"/>
          </w:tcPr>
          <w:p w:rsidR="00351A64" w:rsidRPr="007609EA" w:rsidRDefault="00351A64" w:rsidP="00351A64">
            <w:pPr>
              <w:spacing w:line="276" w:lineRule="auto"/>
              <w:jc w:val="center"/>
              <w:rPr>
                <w:rFonts w:ascii="Arial Narrow" w:hAnsi="Arial Narrow" w:cs="Arial"/>
                <w:sz w:val="20"/>
                <w:szCs w:val="20"/>
                <w:lang w:val="en-US"/>
              </w:rPr>
            </w:pPr>
            <w:r w:rsidRPr="007609EA">
              <w:rPr>
                <w:rFonts w:ascii="Arial Narrow" w:hAnsi="Arial Narrow" w:cs="Arial"/>
                <w:sz w:val="20"/>
                <w:szCs w:val="20"/>
                <w:lang w:val="en-US"/>
              </w:rPr>
              <w:t>3 640,00</w:t>
            </w:r>
          </w:p>
        </w:tc>
        <w:tc>
          <w:tcPr>
            <w:tcW w:w="0" w:type="auto"/>
            <w:vAlign w:val="center"/>
          </w:tcPr>
          <w:p w:rsidR="00351A64" w:rsidRDefault="00351A64" w:rsidP="00351A64">
            <w:pPr>
              <w:spacing w:line="276" w:lineRule="auto"/>
              <w:ind w:left="-216" w:right="-143"/>
              <w:jc w:val="center"/>
              <w:rPr>
                <w:rFonts w:ascii="Arial Narrow" w:hAnsi="Arial Narrow" w:cs="Arial"/>
                <w:sz w:val="20"/>
                <w:szCs w:val="20"/>
              </w:rPr>
            </w:pPr>
            <w:r>
              <w:rPr>
                <w:rFonts w:ascii="Arial Narrow" w:hAnsi="Arial Narrow" w:cs="Arial"/>
                <w:sz w:val="20"/>
                <w:szCs w:val="20"/>
              </w:rPr>
              <w:t>-</w:t>
            </w:r>
          </w:p>
        </w:tc>
        <w:tc>
          <w:tcPr>
            <w:tcW w:w="1214" w:type="dxa"/>
            <w:vAlign w:val="center"/>
          </w:tcPr>
          <w:p w:rsidR="00351A64" w:rsidRDefault="00351A64" w:rsidP="00351A64">
            <w:pPr>
              <w:spacing w:line="276" w:lineRule="auto"/>
              <w:ind w:left="-73" w:right="-143"/>
              <w:jc w:val="center"/>
              <w:rPr>
                <w:rFonts w:ascii="Arial Narrow" w:hAnsi="Arial Narrow" w:cs="Arial"/>
                <w:sz w:val="20"/>
                <w:szCs w:val="20"/>
              </w:rPr>
            </w:pPr>
            <w:r>
              <w:rPr>
                <w:rFonts w:ascii="Arial Narrow" w:hAnsi="Arial Narrow" w:cs="Arial"/>
                <w:sz w:val="20"/>
                <w:szCs w:val="20"/>
              </w:rPr>
              <w:t>-</w:t>
            </w:r>
          </w:p>
        </w:tc>
        <w:tc>
          <w:tcPr>
            <w:tcW w:w="1064" w:type="dxa"/>
            <w:vAlign w:val="center"/>
          </w:tcPr>
          <w:p w:rsidR="00351A64" w:rsidRDefault="00351A64" w:rsidP="00351A64">
            <w:pPr>
              <w:spacing w:line="276" w:lineRule="auto"/>
              <w:jc w:val="center"/>
              <w:rPr>
                <w:rFonts w:ascii="Arial Narrow" w:hAnsi="Arial Narrow" w:cs="Arial"/>
                <w:sz w:val="20"/>
                <w:szCs w:val="20"/>
              </w:rPr>
            </w:pPr>
            <w:r>
              <w:rPr>
                <w:rFonts w:ascii="Arial Narrow" w:hAnsi="Arial Narrow" w:cs="Arial"/>
                <w:sz w:val="20"/>
                <w:szCs w:val="20"/>
              </w:rPr>
              <w:t>-</w:t>
            </w:r>
          </w:p>
        </w:tc>
        <w:tc>
          <w:tcPr>
            <w:tcW w:w="950" w:type="dxa"/>
            <w:vAlign w:val="center"/>
          </w:tcPr>
          <w:p w:rsidR="00351A64" w:rsidRDefault="00351A64" w:rsidP="00351A64">
            <w:pPr>
              <w:spacing w:line="276" w:lineRule="auto"/>
              <w:ind w:left="-108" w:right="-109"/>
              <w:jc w:val="center"/>
              <w:rPr>
                <w:rFonts w:ascii="Arial Narrow" w:hAnsi="Arial Narrow" w:cs="Arial"/>
                <w:sz w:val="20"/>
                <w:szCs w:val="20"/>
              </w:rPr>
            </w:pPr>
            <w:r>
              <w:rPr>
                <w:rFonts w:ascii="Arial Narrow" w:hAnsi="Arial Narrow" w:cs="Arial"/>
                <w:sz w:val="20"/>
                <w:szCs w:val="20"/>
              </w:rPr>
              <w:t>-</w:t>
            </w:r>
          </w:p>
        </w:tc>
      </w:tr>
      <w:tr w:rsidR="007510BB" w:rsidRPr="00600908" w:rsidTr="007510BB">
        <w:trPr>
          <w:trHeight w:val="405"/>
        </w:trPr>
        <w:tc>
          <w:tcPr>
            <w:tcW w:w="568" w:type="dxa"/>
            <w:vMerge w:val="restart"/>
            <w:vAlign w:val="center"/>
          </w:tcPr>
          <w:p w:rsidR="007510BB" w:rsidRDefault="007510BB" w:rsidP="00351A64">
            <w:pPr>
              <w:spacing w:line="276" w:lineRule="auto"/>
              <w:jc w:val="center"/>
              <w:rPr>
                <w:rFonts w:ascii="Arial Narrow" w:hAnsi="Arial Narrow" w:cs="Arial"/>
                <w:sz w:val="20"/>
                <w:szCs w:val="20"/>
              </w:rPr>
            </w:pPr>
            <w:r>
              <w:rPr>
                <w:rFonts w:ascii="Arial Narrow" w:hAnsi="Arial Narrow" w:cs="Arial"/>
                <w:sz w:val="20"/>
                <w:szCs w:val="20"/>
              </w:rPr>
              <w:t>27</w:t>
            </w:r>
          </w:p>
        </w:tc>
        <w:tc>
          <w:tcPr>
            <w:tcW w:w="2861" w:type="dxa"/>
            <w:vMerge w:val="restart"/>
            <w:shd w:val="clear" w:color="auto" w:fill="auto"/>
            <w:vAlign w:val="center"/>
          </w:tcPr>
          <w:p w:rsidR="007510BB" w:rsidRDefault="007510BB" w:rsidP="00351A64">
            <w:pPr>
              <w:jc w:val="center"/>
              <w:rPr>
                <w:rFonts w:ascii="Arial Narrow" w:hAnsi="Arial Narrow"/>
                <w:sz w:val="20"/>
                <w:szCs w:val="20"/>
              </w:rPr>
            </w:pPr>
            <w:r>
              <w:rPr>
                <w:rFonts w:ascii="Arial Narrow" w:hAnsi="Arial Narrow"/>
                <w:color w:val="000000"/>
                <w:sz w:val="20"/>
                <w:szCs w:val="20"/>
                <w:shd w:val="clear" w:color="auto" w:fill="FFFFFF"/>
              </w:rPr>
              <w:t>Infraštruktúra cykloturistických trás</w:t>
            </w:r>
          </w:p>
        </w:tc>
        <w:tc>
          <w:tcPr>
            <w:tcW w:w="1844" w:type="dxa"/>
            <w:vMerge w:val="restart"/>
            <w:vAlign w:val="center"/>
          </w:tcPr>
          <w:p w:rsidR="007510BB" w:rsidRDefault="000D4BEC" w:rsidP="00351A64">
            <w:pPr>
              <w:spacing w:line="276" w:lineRule="auto"/>
              <w:ind w:left="-73" w:right="-143"/>
              <w:jc w:val="center"/>
              <w:rPr>
                <w:rFonts w:ascii="Arial Narrow" w:hAnsi="Arial Narrow" w:cs="Arial"/>
                <w:sz w:val="20"/>
                <w:szCs w:val="20"/>
              </w:rPr>
            </w:pPr>
            <w:r>
              <w:rPr>
                <w:rFonts w:ascii="Arial Narrow" w:hAnsi="Arial Narrow" w:cs="Arial"/>
                <w:sz w:val="20"/>
                <w:szCs w:val="20"/>
              </w:rPr>
              <w:t>-</w:t>
            </w:r>
          </w:p>
        </w:tc>
        <w:tc>
          <w:tcPr>
            <w:tcW w:w="851" w:type="dxa"/>
            <w:vAlign w:val="center"/>
          </w:tcPr>
          <w:p w:rsidR="007510BB" w:rsidRDefault="00E44A0C" w:rsidP="00351A64">
            <w:pPr>
              <w:spacing w:line="276" w:lineRule="auto"/>
              <w:jc w:val="center"/>
              <w:rPr>
                <w:rFonts w:ascii="Arial Narrow" w:hAnsi="Arial Narrow" w:cs="Arial"/>
                <w:sz w:val="20"/>
                <w:szCs w:val="20"/>
              </w:rPr>
            </w:pPr>
            <w:r>
              <w:rPr>
                <w:rFonts w:ascii="Arial Narrow" w:hAnsi="Arial Narrow" w:cs="Arial"/>
                <w:sz w:val="20"/>
                <w:szCs w:val="20"/>
              </w:rPr>
              <w:t>2007</w:t>
            </w:r>
          </w:p>
        </w:tc>
        <w:tc>
          <w:tcPr>
            <w:tcW w:w="1520" w:type="dxa"/>
            <w:vMerge w:val="restart"/>
            <w:vAlign w:val="center"/>
          </w:tcPr>
          <w:p w:rsidR="007510BB" w:rsidRPr="007609EA" w:rsidRDefault="007510BB" w:rsidP="00351A64">
            <w:pPr>
              <w:spacing w:line="276" w:lineRule="auto"/>
              <w:jc w:val="center"/>
              <w:rPr>
                <w:rFonts w:ascii="Arial Narrow" w:hAnsi="Arial Narrow" w:cs="Arial"/>
                <w:sz w:val="20"/>
                <w:szCs w:val="20"/>
                <w:lang w:val="en-US"/>
              </w:rPr>
            </w:pPr>
            <w:r>
              <w:rPr>
                <w:rFonts w:ascii="Arial Narrow" w:hAnsi="Arial Narrow"/>
                <w:color w:val="000000"/>
                <w:sz w:val="20"/>
                <w:szCs w:val="20"/>
                <w:shd w:val="clear" w:color="auto" w:fill="FFFFFF"/>
              </w:rPr>
              <w:t>120 406,79</w:t>
            </w:r>
          </w:p>
        </w:tc>
        <w:tc>
          <w:tcPr>
            <w:tcW w:w="0" w:type="auto"/>
            <w:vMerge w:val="restart"/>
            <w:vAlign w:val="center"/>
          </w:tcPr>
          <w:p w:rsidR="007510BB" w:rsidRPr="007609EA" w:rsidRDefault="007510BB" w:rsidP="00351A64">
            <w:pPr>
              <w:spacing w:line="276" w:lineRule="auto"/>
              <w:ind w:left="-74" w:right="-143"/>
              <w:jc w:val="center"/>
              <w:rPr>
                <w:rFonts w:ascii="Arial Narrow" w:hAnsi="Arial Narrow" w:cs="Arial"/>
                <w:sz w:val="20"/>
                <w:szCs w:val="20"/>
              </w:rPr>
            </w:pPr>
            <w:r>
              <w:rPr>
                <w:rFonts w:ascii="Arial Narrow" w:hAnsi="Arial Narrow"/>
                <w:color w:val="000000"/>
                <w:sz w:val="20"/>
                <w:szCs w:val="20"/>
                <w:shd w:val="clear" w:color="auto" w:fill="FFFFFF"/>
              </w:rPr>
              <w:t>30 032,97</w:t>
            </w:r>
          </w:p>
        </w:tc>
        <w:tc>
          <w:tcPr>
            <w:tcW w:w="0" w:type="auto"/>
            <w:vMerge w:val="restart"/>
            <w:vAlign w:val="center"/>
          </w:tcPr>
          <w:p w:rsidR="007510BB" w:rsidRPr="007609EA" w:rsidRDefault="007510BB" w:rsidP="00351A64">
            <w:pPr>
              <w:spacing w:line="276" w:lineRule="auto"/>
              <w:jc w:val="center"/>
              <w:rPr>
                <w:rFonts w:ascii="Arial Narrow" w:hAnsi="Arial Narrow" w:cs="Arial"/>
                <w:sz w:val="20"/>
                <w:szCs w:val="20"/>
              </w:rPr>
            </w:pPr>
            <w:r>
              <w:rPr>
                <w:rFonts w:ascii="Arial Narrow" w:hAnsi="Arial Narrow" w:cs="Arial"/>
                <w:sz w:val="20"/>
                <w:szCs w:val="20"/>
              </w:rPr>
              <w:t>-</w:t>
            </w:r>
          </w:p>
        </w:tc>
        <w:tc>
          <w:tcPr>
            <w:tcW w:w="0" w:type="auto"/>
            <w:vMerge w:val="restart"/>
            <w:vAlign w:val="center"/>
          </w:tcPr>
          <w:p w:rsidR="007510BB" w:rsidRPr="007609EA" w:rsidRDefault="007510BB" w:rsidP="00351A64">
            <w:pPr>
              <w:spacing w:line="276" w:lineRule="auto"/>
              <w:jc w:val="center"/>
              <w:rPr>
                <w:rFonts w:ascii="Arial Narrow" w:hAnsi="Arial Narrow" w:cs="Arial"/>
                <w:sz w:val="20"/>
                <w:szCs w:val="20"/>
                <w:lang w:val="en-US"/>
              </w:rPr>
            </w:pPr>
            <w:r>
              <w:rPr>
                <w:rFonts w:ascii="Arial Narrow" w:hAnsi="Arial Narrow"/>
                <w:color w:val="000000"/>
                <w:sz w:val="20"/>
                <w:szCs w:val="20"/>
                <w:shd w:val="clear" w:color="auto" w:fill="FFFFFF"/>
              </w:rPr>
              <w:t>274,90</w:t>
            </w:r>
          </w:p>
        </w:tc>
        <w:tc>
          <w:tcPr>
            <w:tcW w:w="0" w:type="auto"/>
            <w:vMerge w:val="restart"/>
            <w:vAlign w:val="center"/>
          </w:tcPr>
          <w:p w:rsidR="007510BB" w:rsidRDefault="007510BB" w:rsidP="00351A64">
            <w:pPr>
              <w:spacing w:line="276" w:lineRule="auto"/>
              <w:ind w:left="-216" w:right="-143"/>
              <w:jc w:val="center"/>
              <w:rPr>
                <w:rFonts w:ascii="Arial Narrow" w:hAnsi="Arial Narrow" w:cs="Arial"/>
                <w:sz w:val="20"/>
                <w:szCs w:val="20"/>
              </w:rPr>
            </w:pPr>
            <w:r>
              <w:rPr>
                <w:rFonts w:ascii="Arial Narrow" w:hAnsi="Arial Narrow" w:cs="Arial"/>
                <w:sz w:val="20"/>
                <w:szCs w:val="20"/>
              </w:rPr>
              <w:t>-</w:t>
            </w:r>
          </w:p>
        </w:tc>
        <w:tc>
          <w:tcPr>
            <w:tcW w:w="1214" w:type="dxa"/>
            <w:vMerge w:val="restart"/>
            <w:vAlign w:val="center"/>
          </w:tcPr>
          <w:p w:rsidR="007510BB" w:rsidRDefault="007510BB" w:rsidP="00351A64">
            <w:pPr>
              <w:spacing w:line="276" w:lineRule="auto"/>
              <w:ind w:left="-73" w:right="-143"/>
              <w:jc w:val="center"/>
              <w:rPr>
                <w:rFonts w:ascii="Arial Narrow" w:hAnsi="Arial Narrow" w:cs="Arial"/>
                <w:sz w:val="20"/>
                <w:szCs w:val="20"/>
              </w:rPr>
            </w:pPr>
            <w:r>
              <w:rPr>
                <w:rFonts w:ascii="Arial Narrow" w:hAnsi="Arial Narrow"/>
                <w:color w:val="000000"/>
                <w:sz w:val="20"/>
                <w:szCs w:val="20"/>
                <w:shd w:val="clear" w:color="auto" w:fill="FFFFFF"/>
              </w:rPr>
              <w:t>90 098,92</w:t>
            </w:r>
          </w:p>
        </w:tc>
        <w:tc>
          <w:tcPr>
            <w:tcW w:w="1064" w:type="dxa"/>
            <w:vMerge w:val="restart"/>
            <w:vAlign w:val="center"/>
          </w:tcPr>
          <w:p w:rsidR="007510BB" w:rsidRDefault="007510BB" w:rsidP="00351A64">
            <w:pPr>
              <w:spacing w:line="276" w:lineRule="auto"/>
              <w:jc w:val="center"/>
              <w:rPr>
                <w:rFonts w:ascii="Arial Narrow" w:hAnsi="Arial Narrow" w:cs="Arial"/>
                <w:sz w:val="20"/>
                <w:szCs w:val="20"/>
              </w:rPr>
            </w:pPr>
            <w:r>
              <w:rPr>
                <w:rFonts w:ascii="Arial Narrow" w:hAnsi="Arial Narrow"/>
                <w:color w:val="000000"/>
                <w:sz w:val="20"/>
                <w:szCs w:val="20"/>
                <w:shd w:val="clear" w:color="auto" w:fill="FFFFFF"/>
              </w:rPr>
              <w:t>MV RR SR, INTERREG IIIA SR-ČR</w:t>
            </w:r>
          </w:p>
        </w:tc>
        <w:tc>
          <w:tcPr>
            <w:tcW w:w="950" w:type="dxa"/>
            <w:vMerge w:val="restart"/>
            <w:vAlign w:val="center"/>
          </w:tcPr>
          <w:p w:rsidR="007510BB" w:rsidRDefault="007510BB" w:rsidP="00351A64">
            <w:pPr>
              <w:spacing w:line="276" w:lineRule="auto"/>
              <w:ind w:left="-108" w:right="-109"/>
              <w:jc w:val="center"/>
              <w:rPr>
                <w:rFonts w:ascii="Arial Narrow" w:hAnsi="Arial Narrow" w:cs="Arial"/>
                <w:sz w:val="20"/>
                <w:szCs w:val="20"/>
              </w:rPr>
            </w:pPr>
            <w:r>
              <w:rPr>
                <w:rFonts w:ascii="Arial Narrow" w:hAnsi="Arial Narrow" w:cs="Arial"/>
                <w:sz w:val="20"/>
                <w:szCs w:val="20"/>
              </w:rPr>
              <w:t>-</w:t>
            </w:r>
          </w:p>
        </w:tc>
      </w:tr>
      <w:tr w:rsidR="007510BB" w:rsidRPr="00600908" w:rsidTr="007510BB">
        <w:trPr>
          <w:trHeight w:val="372"/>
        </w:trPr>
        <w:tc>
          <w:tcPr>
            <w:tcW w:w="568" w:type="dxa"/>
            <w:vMerge/>
            <w:vAlign w:val="center"/>
          </w:tcPr>
          <w:p w:rsidR="007510BB" w:rsidRDefault="007510BB" w:rsidP="00351A64">
            <w:pPr>
              <w:spacing w:line="276" w:lineRule="auto"/>
              <w:jc w:val="center"/>
              <w:rPr>
                <w:rFonts w:ascii="Arial Narrow" w:hAnsi="Arial Narrow" w:cs="Arial"/>
                <w:sz w:val="20"/>
                <w:szCs w:val="20"/>
              </w:rPr>
            </w:pPr>
          </w:p>
        </w:tc>
        <w:tc>
          <w:tcPr>
            <w:tcW w:w="2861" w:type="dxa"/>
            <w:vMerge/>
            <w:shd w:val="clear" w:color="auto" w:fill="auto"/>
            <w:vAlign w:val="center"/>
          </w:tcPr>
          <w:p w:rsidR="007510BB" w:rsidRDefault="007510BB" w:rsidP="00351A64">
            <w:pPr>
              <w:jc w:val="center"/>
              <w:rPr>
                <w:rFonts w:ascii="Arial Narrow" w:hAnsi="Arial Narrow"/>
                <w:color w:val="000000"/>
                <w:sz w:val="20"/>
                <w:szCs w:val="20"/>
                <w:shd w:val="clear" w:color="auto" w:fill="FFFFFF"/>
              </w:rPr>
            </w:pPr>
          </w:p>
        </w:tc>
        <w:tc>
          <w:tcPr>
            <w:tcW w:w="1844" w:type="dxa"/>
            <w:vMerge/>
            <w:vAlign w:val="center"/>
          </w:tcPr>
          <w:p w:rsidR="007510BB" w:rsidRDefault="007510BB" w:rsidP="00351A64">
            <w:pPr>
              <w:spacing w:line="276" w:lineRule="auto"/>
              <w:ind w:left="-73" w:right="-143"/>
              <w:jc w:val="center"/>
              <w:rPr>
                <w:rFonts w:ascii="Arial Narrow" w:hAnsi="Arial Narrow" w:cs="Arial"/>
                <w:sz w:val="20"/>
                <w:szCs w:val="20"/>
              </w:rPr>
            </w:pPr>
          </w:p>
        </w:tc>
        <w:tc>
          <w:tcPr>
            <w:tcW w:w="851" w:type="dxa"/>
            <w:vAlign w:val="center"/>
          </w:tcPr>
          <w:p w:rsidR="007510BB" w:rsidRDefault="00E44A0C" w:rsidP="00351A64">
            <w:pPr>
              <w:spacing w:line="276" w:lineRule="auto"/>
              <w:jc w:val="center"/>
              <w:rPr>
                <w:rFonts w:ascii="Arial Narrow" w:hAnsi="Arial Narrow" w:cs="Arial"/>
                <w:sz w:val="20"/>
                <w:szCs w:val="20"/>
              </w:rPr>
            </w:pPr>
            <w:r>
              <w:rPr>
                <w:rFonts w:ascii="Arial Narrow" w:hAnsi="Arial Narrow" w:cs="Arial"/>
                <w:sz w:val="20"/>
                <w:szCs w:val="20"/>
              </w:rPr>
              <w:t>2008</w:t>
            </w:r>
          </w:p>
        </w:tc>
        <w:tc>
          <w:tcPr>
            <w:tcW w:w="1520" w:type="dxa"/>
            <w:vMerge/>
            <w:vAlign w:val="center"/>
          </w:tcPr>
          <w:p w:rsidR="007510BB" w:rsidRDefault="007510BB" w:rsidP="00351A64">
            <w:pPr>
              <w:spacing w:line="276" w:lineRule="auto"/>
              <w:jc w:val="center"/>
              <w:rPr>
                <w:rFonts w:ascii="Arial Narrow" w:hAnsi="Arial Narrow"/>
                <w:color w:val="000000"/>
                <w:sz w:val="20"/>
                <w:szCs w:val="20"/>
                <w:shd w:val="clear" w:color="auto" w:fill="FFFFFF"/>
              </w:rPr>
            </w:pPr>
          </w:p>
        </w:tc>
        <w:tc>
          <w:tcPr>
            <w:tcW w:w="0" w:type="auto"/>
            <w:vMerge/>
            <w:vAlign w:val="center"/>
          </w:tcPr>
          <w:p w:rsidR="007510BB" w:rsidRDefault="007510BB" w:rsidP="00351A64">
            <w:pPr>
              <w:spacing w:line="276" w:lineRule="auto"/>
              <w:ind w:left="-74" w:right="-143"/>
              <w:jc w:val="center"/>
              <w:rPr>
                <w:rFonts w:ascii="Arial Narrow" w:hAnsi="Arial Narrow"/>
                <w:color w:val="000000"/>
                <w:sz w:val="20"/>
                <w:szCs w:val="20"/>
                <w:shd w:val="clear" w:color="auto" w:fill="FFFFFF"/>
              </w:rPr>
            </w:pPr>
          </w:p>
        </w:tc>
        <w:tc>
          <w:tcPr>
            <w:tcW w:w="0" w:type="auto"/>
            <w:vMerge/>
            <w:vAlign w:val="center"/>
          </w:tcPr>
          <w:p w:rsidR="007510BB" w:rsidRDefault="007510BB" w:rsidP="00351A64">
            <w:pPr>
              <w:spacing w:line="276" w:lineRule="auto"/>
              <w:jc w:val="center"/>
              <w:rPr>
                <w:rFonts w:ascii="Arial Narrow" w:hAnsi="Arial Narrow" w:cs="Arial"/>
                <w:sz w:val="20"/>
                <w:szCs w:val="20"/>
              </w:rPr>
            </w:pPr>
          </w:p>
        </w:tc>
        <w:tc>
          <w:tcPr>
            <w:tcW w:w="0" w:type="auto"/>
            <w:vMerge/>
            <w:vAlign w:val="center"/>
          </w:tcPr>
          <w:p w:rsidR="007510BB" w:rsidRDefault="007510BB" w:rsidP="00351A64">
            <w:pPr>
              <w:spacing w:line="276" w:lineRule="auto"/>
              <w:jc w:val="center"/>
              <w:rPr>
                <w:rFonts w:ascii="Arial Narrow" w:hAnsi="Arial Narrow"/>
                <w:color w:val="000000"/>
                <w:sz w:val="20"/>
                <w:szCs w:val="20"/>
                <w:shd w:val="clear" w:color="auto" w:fill="FFFFFF"/>
              </w:rPr>
            </w:pPr>
          </w:p>
        </w:tc>
        <w:tc>
          <w:tcPr>
            <w:tcW w:w="0" w:type="auto"/>
            <w:vMerge/>
            <w:vAlign w:val="center"/>
          </w:tcPr>
          <w:p w:rsidR="007510BB" w:rsidRDefault="007510BB" w:rsidP="00351A64">
            <w:pPr>
              <w:spacing w:line="276" w:lineRule="auto"/>
              <w:ind w:left="-216" w:right="-143"/>
              <w:jc w:val="center"/>
              <w:rPr>
                <w:rFonts w:ascii="Arial Narrow" w:hAnsi="Arial Narrow" w:cs="Arial"/>
                <w:sz w:val="20"/>
                <w:szCs w:val="20"/>
              </w:rPr>
            </w:pPr>
          </w:p>
        </w:tc>
        <w:tc>
          <w:tcPr>
            <w:tcW w:w="1214" w:type="dxa"/>
            <w:vMerge/>
            <w:vAlign w:val="center"/>
          </w:tcPr>
          <w:p w:rsidR="007510BB" w:rsidRDefault="007510BB" w:rsidP="00351A64">
            <w:pPr>
              <w:spacing w:line="276" w:lineRule="auto"/>
              <w:ind w:left="-73" w:right="-143"/>
              <w:jc w:val="center"/>
              <w:rPr>
                <w:rFonts w:ascii="Arial Narrow" w:hAnsi="Arial Narrow"/>
                <w:color w:val="000000"/>
                <w:sz w:val="20"/>
                <w:szCs w:val="20"/>
                <w:shd w:val="clear" w:color="auto" w:fill="FFFFFF"/>
              </w:rPr>
            </w:pPr>
          </w:p>
        </w:tc>
        <w:tc>
          <w:tcPr>
            <w:tcW w:w="1064" w:type="dxa"/>
            <w:vMerge/>
            <w:vAlign w:val="center"/>
          </w:tcPr>
          <w:p w:rsidR="007510BB" w:rsidRDefault="007510BB" w:rsidP="00351A64">
            <w:pPr>
              <w:spacing w:line="276" w:lineRule="auto"/>
              <w:jc w:val="center"/>
              <w:rPr>
                <w:rFonts w:ascii="Arial Narrow" w:hAnsi="Arial Narrow"/>
                <w:color w:val="000000"/>
                <w:sz w:val="20"/>
                <w:szCs w:val="20"/>
                <w:shd w:val="clear" w:color="auto" w:fill="FFFFFF"/>
              </w:rPr>
            </w:pPr>
          </w:p>
        </w:tc>
        <w:tc>
          <w:tcPr>
            <w:tcW w:w="950" w:type="dxa"/>
            <w:vMerge/>
            <w:vAlign w:val="center"/>
          </w:tcPr>
          <w:p w:rsidR="007510BB" w:rsidRDefault="007510BB" w:rsidP="00351A64">
            <w:pPr>
              <w:spacing w:line="276" w:lineRule="auto"/>
              <w:ind w:left="-108" w:right="-109"/>
              <w:jc w:val="center"/>
              <w:rPr>
                <w:rFonts w:ascii="Arial Narrow" w:hAnsi="Arial Narrow" w:cs="Arial"/>
                <w:sz w:val="20"/>
                <w:szCs w:val="20"/>
              </w:rPr>
            </w:pPr>
          </w:p>
        </w:tc>
      </w:tr>
    </w:tbl>
    <w:p w:rsidR="00056727" w:rsidRDefault="00056727" w:rsidP="00056727">
      <w:pPr>
        <w:widowControl w:val="0"/>
        <w:overflowPunct w:val="0"/>
        <w:autoSpaceDE w:val="0"/>
        <w:autoSpaceDN w:val="0"/>
        <w:adjustRightInd w:val="0"/>
        <w:spacing w:line="276" w:lineRule="auto"/>
        <w:rPr>
          <w:bCs/>
          <w:color w:val="000000" w:themeColor="text1"/>
          <w:sz w:val="20"/>
          <w:szCs w:val="20"/>
        </w:rPr>
      </w:pPr>
      <w:r w:rsidRPr="00056727">
        <w:rPr>
          <w:bCs/>
          <w:color w:val="000000" w:themeColor="text1"/>
          <w:sz w:val="20"/>
          <w:szCs w:val="20"/>
        </w:rPr>
        <w:t>ZSE</w:t>
      </w:r>
      <w:r>
        <w:rPr>
          <w:bCs/>
          <w:color w:val="000000" w:themeColor="text1"/>
          <w:sz w:val="20"/>
          <w:szCs w:val="20"/>
        </w:rPr>
        <w:t xml:space="preserve"> -Západoslovenská energetika</w:t>
      </w:r>
      <w:r w:rsidR="00E92931">
        <w:rPr>
          <w:bCs/>
          <w:color w:val="000000" w:themeColor="text1"/>
          <w:sz w:val="20"/>
          <w:szCs w:val="20"/>
        </w:rPr>
        <w:t xml:space="preserve">                                       </w:t>
      </w:r>
      <w:r w:rsidR="007F054D">
        <w:rPr>
          <w:bCs/>
          <w:color w:val="000000" w:themeColor="text1"/>
          <w:sz w:val="20"/>
          <w:szCs w:val="20"/>
        </w:rPr>
        <w:t xml:space="preserve">                                                       MH SR - Ministerstvo hospodárstva Slovenskej republiky</w:t>
      </w:r>
    </w:p>
    <w:p w:rsidR="00E92931" w:rsidRDefault="00E92931" w:rsidP="007F054D">
      <w:pPr>
        <w:widowControl w:val="0"/>
        <w:tabs>
          <w:tab w:val="center" w:pos="7001"/>
        </w:tabs>
        <w:overflowPunct w:val="0"/>
        <w:autoSpaceDE w:val="0"/>
        <w:autoSpaceDN w:val="0"/>
        <w:adjustRightInd w:val="0"/>
        <w:spacing w:line="276" w:lineRule="auto"/>
        <w:rPr>
          <w:bCs/>
          <w:color w:val="000000" w:themeColor="text1"/>
          <w:sz w:val="20"/>
          <w:szCs w:val="20"/>
        </w:rPr>
      </w:pPr>
      <w:r>
        <w:rPr>
          <w:bCs/>
          <w:color w:val="000000" w:themeColor="text1"/>
          <w:sz w:val="20"/>
          <w:szCs w:val="20"/>
        </w:rPr>
        <w:t>PRV SR - Program rozvoja vidieka Slovenskej republiky</w:t>
      </w:r>
      <w:r w:rsidR="007F054D">
        <w:rPr>
          <w:bCs/>
          <w:color w:val="000000" w:themeColor="text1"/>
          <w:sz w:val="20"/>
          <w:szCs w:val="20"/>
        </w:rPr>
        <w:tab/>
        <w:t xml:space="preserve">                                                         </w:t>
      </w:r>
    </w:p>
    <w:p w:rsidR="00AD09AD" w:rsidRDefault="00E92931" w:rsidP="00056727">
      <w:pPr>
        <w:widowControl w:val="0"/>
        <w:overflowPunct w:val="0"/>
        <w:autoSpaceDE w:val="0"/>
        <w:autoSpaceDN w:val="0"/>
        <w:adjustRightInd w:val="0"/>
        <w:spacing w:line="276" w:lineRule="auto"/>
        <w:rPr>
          <w:bCs/>
          <w:color w:val="000000" w:themeColor="text1"/>
          <w:sz w:val="20"/>
          <w:szCs w:val="20"/>
        </w:rPr>
      </w:pPr>
      <w:r>
        <w:rPr>
          <w:bCs/>
          <w:color w:val="000000" w:themeColor="text1"/>
          <w:sz w:val="20"/>
          <w:szCs w:val="20"/>
        </w:rPr>
        <w:t xml:space="preserve">PCS SR-ČR - Program cezhraničnej spolupráce </w:t>
      </w:r>
      <w:r w:rsidR="00AD09AD">
        <w:rPr>
          <w:bCs/>
          <w:color w:val="000000" w:themeColor="text1"/>
          <w:sz w:val="20"/>
          <w:szCs w:val="20"/>
        </w:rPr>
        <w:t>Slovenská republika - Česká republika</w:t>
      </w:r>
    </w:p>
    <w:p w:rsidR="00AD09AD" w:rsidRDefault="00AD09AD" w:rsidP="00AD09AD">
      <w:pPr>
        <w:rPr>
          <w:sz w:val="20"/>
          <w:szCs w:val="20"/>
        </w:rPr>
      </w:pPr>
      <w:r>
        <w:rPr>
          <w:bCs/>
          <w:color w:val="000000" w:themeColor="text1"/>
          <w:sz w:val="20"/>
          <w:szCs w:val="20"/>
        </w:rPr>
        <w:t>EF - Environmentálny fond</w:t>
      </w:r>
    </w:p>
    <w:p w:rsidR="00AD09AD" w:rsidRDefault="00AD09AD" w:rsidP="00AD09AD">
      <w:pPr>
        <w:rPr>
          <w:sz w:val="20"/>
          <w:szCs w:val="20"/>
        </w:rPr>
      </w:pPr>
    </w:p>
    <w:p w:rsidR="00E92931" w:rsidRDefault="00E92931" w:rsidP="00AD09AD">
      <w:pPr>
        <w:rPr>
          <w:sz w:val="20"/>
          <w:szCs w:val="20"/>
        </w:rPr>
      </w:pPr>
    </w:p>
    <w:p w:rsidR="0089582C" w:rsidRPr="00CF1055" w:rsidRDefault="0089582C" w:rsidP="0089582C">
      <w:pPr>
        <w:pStyle w:val="Popis"/>
        <w:rPr>
          <w:b w:val="0"/>
          <w:color w:val="auto"/>
          <w:sz w:val="20"/>
          <w:szCs w:val="20"/>
        </w:rPr>
      </w:pPr>
      <w:r w:rsidRPr="00CF1055">
        <w:rPr>
          <w:b w:val="0"/>
          <w:color w:val="auto"/>
          <w:sz w:val="20"/>
          <w:szCs w:val="20"/>
        </w:rPr>
        <w:t xml:space="preserve">Zdroj: Údaje poskytnuté obcou </w:t>
      </w:r>
      <w:r>
        <w:rPr>
          <w:b w:val="0"/>
          <w:color w:val="auto"/>
          <w:sz w:val="20"/>
          <w:szCs w:val="20"/>
        </w:rPr>
        <w:t>Brestovec</w:t>
      </w:r>
    </w:p>
    <w:p w:rsidR="0089582C" w:rsidRPr="00AD09AD" w:rsidRDefault="0089582C" w:rsidP="00AD09AD">
      <w:pPr>
        <w:rPr>
          <w:sz w:val="20"/>
          <w:szCs w:val="20"/>
        </w:rPr>
        <w:sectPr w:rsidR="0089582C" w:rsidRPr="00AD09AD" w:rsidSect="003F05F5">
          <w:pgSz w:w="16838" w:h="11906" w:orient="landscape" w:code="9"/>
          <w:pgMar w:top="700" w:right="1418" w:bottom="1418" w:left="1418" w:header="964" w:footer="964" w:gutter="0"/>
          <w:pgBorders w:offsetFrom="page">
            <w:top w:val="single" w:sz="4" w:space="24" w:color="FFFFFF"/>
            <w:left w:val="single" w:sz="4" w:space="24" w:color="FFFFFF"/>
            <w:bottom w:val="single" w:sz="4" w:space="24" w:color="FFFFFF"/>
            <w:right w:val="single" w:sz="4" w:space="24" w:color="FFFFFF"/>
          </w:pgBorders>
          <w:cols w:space="708"/>
          <w:docGrid w:linePitch="360"/>
        </w:sectPr>
      </w:pPr>
    </w:p>
    <w:p w:rsidR="00630C2C" w:rsidRPr="00B02EC8" w:rsidRDefault="000366DB" w:rsidP="00214A50">
      <w:pPr>
        <w:pStyle w:val="Nadpis1"/>
        <w:numPr>
          <w:ilvl w:val="0"/>
          <w:numId w:val="25"/>
        </w:numPr>
        <w:spacing w:line="276" w:lineRule="auto"/>
        <w:rPr>
          <w:sz w:val="28"/>
          <w:szCs w:val="28"/>
        </w:rPr>
      </w:pPr>
      <w:bookmarkStart w:id="7" w:name="_Toc419457545"/>
      <w:bookmarkStart w:id="8" w:name="_Toc437811649"/>
      <w:r w:rsidRPr="00040E1A">
        <w:rPr>
          <w:sz w:val="28"/>
          <w:szCs w:val="28"/>
        </w:rPr>
        <w:lastRenderedPageBreak/>
        <w:t>Analytická časť</w:t>
      </w:r>
      <w:bookmarkEnd w:id="7"/>
      <w:bookmarkEnd w:id="8"/>
    </w:p>
    <w:p w:rsidR="00834D8E" w:rsidRPr="00B02EC8" w:rsidRDefault="00A01F19" w:rsidP="00B02EC8">
      <w:pPr>
        <w:pStyle w:val="Nadpis2"/>
        <w:spacing w:before="200" w:line="276" w:lineRule="auto"/>
        <w:ind w:left="578" w:hanging="578"/>
      </w:pPr>
      <w:bookmarkStart w:id="9" w:name="_Toc437811650"/>
      <w:r>
        <w:t>Analýza vnútorného prostredia</w:t>
      </w:r>
      <w:bookmarkEnd w:id="9"/>
    </w:p>
    <w:p w:rsidR="00D6204C" w:rsidRPr="00FC6C34" w:rsidRDefault="00F71038" w:rsidP="00B02EC8">
      <w:pPr>
        <w:spacing w:before="120" w:line="276" w:lineRule="auto"/>
        <w:jc w:val="both"/>
      </w:pPr>
      <w:r>
        <w:tab/>
      </w:r>
      <w:r w:rsidR="00FC6C34">
        <w:t>Obec</w:t>
      </w:r>
      <w:r w:rsidR="00BE3825" w:rsidRPr="00FC6C34">
        <w:t xml:space="preserve"> </w:t>
      </w:r>
      <w:r w:rsidR="008F6C36" w:rsidRPr="00FC6C34">
        <w:t>Brestovec</w:t>
      </w:r>
      <w:r w:rsidR="001F7CF3" w:rsidRPr="00FC6C34">
        <w:t xml:space="preserve"> </w:t>
      </w:r>
      <w:r w:rsidR="00FC6C34">
        <w:t xml:space="preserve">je typická kopaničiarska obec s roztrúseným osídlením. Jednotlivé osady sú rozložené na pahorkoch a v dolinách, pomenované </w:t>
      </w:r>
      <w:r w:rsidR="00D6204C" w:rsidRPr="00FC6C34">
        <w:t>poväčšine podľa obyvateľov, ktorých mená v tej-ktorej kopanici prevládajú, prípadne prevládali v minulosti.</w:t>
      </w:r>
      <w:r w:rsidR="00B02EC8">
        <w:t xml:space="preserve"> </w:t>
      </w:r>
      <w:r w:rsidR="00B02EC8" w:rsidRPr="00B02EC8">
        <w:t>Ide o tieto časti: Brunov, Kržle, U Pánikov, Poľana, Svinárky, U Pagáčov, U Svítkov, Štemberg, U Ticháčkov, U Vdoviakov, Dúbravčí Vŕšok, Kadleci, U Kavických, U Majtánov, U Hôžďalov, Kopánka, U Bucalov, U Pecnov, U Petrášov, U Kulíškov a Lieštie.</w:t>
      </w:r>
    </w:p>
    <w:p w:rsidR="0097612A" w:rsidRPr="00F71038" w:rsidRDefault="00834D8E" w:rsidP="00B02EC8">
      <w:pPr>
        <w:spacing w:before="120" w:line="276" w:lineRule="auto"/>
        <w:ind w:firstLine="709"/>
        <w:jc w:val="both"/>
      </w:pPr>
      <w:r w:rsidRPr="00FC6C34">
        <w:t>Kopaničiarske osí</w:t>
      </w:r>
      <w:r w:rsidR="00E95040">
        <w:t xml:space="preserve">dlenie je spojené s tradičnými </w:t>
      </w:r>
      <w:r w:rsidRPr="00FC6C34">
        <w:t>formami hospodárenia na pôde. Z ekologického hľadiska sú to mimoriadne významné ekosystémy, ktoré sa počas storočí v týchto lokalitách vyvinuli.</w:t>
      </w:r>
    </w:p>
    <w:p w:rsidR="009C74C5" w:rsidRPr="00DB0C6A" w:rsidRDefault="004E0E79" w:rsidP="00B02EC8">
      <w:pPr>
        <w:widowControl w:val="0"/>
        <w:autoSpaceDE w:val="0"/>
        <w:autoSpaceDN w:val="0"/>
        <w:adjustRightInd w:val="0"/>
        <w:spacing w:before="120" w:line="276" w:lineRule="auto"/>
        <w:rPr>
          <w:b/>
          <w:bCs/>
          <w:sz w:val="20"/>
          <w:szCs w:val="20"/>
        </w:rPr>
      </w:pPr>
      <w:r>
        <w:rPr>
          <w:b/>
          <w:bCs/>
          <w:sz w:val="20"/>
          <w:szCs w:val="20"/>
        </w:rPr>
        <w:t>Tabuľka</w:t>
      </w:r>
      <w:r w:rsidR="00EB35DC">
        <w:rPr>
          <w:b/>
          <w:bCs/>
          <w:sz w:val="20"/>
          <w:szCs w:val="20"/>
        </w:rPr>
        <w:t xml:space="preserve"> 6</w:t>
      </w:r>
      <w:r w:rsidR="00DB0C6A">
        <w:rPr>
          <w:b/>
          <w:bCs/>
          <w:sz w:val="20"/>
          <w:szCs w:val="20"/>
        </w:rPr>
        <w:t xml:space="preserve"> </w:t>
      </w:r>
      <w:r w:rsidR="009C74C5" w:rsidRPr="00DB0C6A">
        <w:rPr>
          <w:b/>
          <w:bCs/>
          <w:sz w:val="20"/>
          <w:szCs w:val="20"/>
        </w:rPr>
        <w:t>Základné údaje o</w:t>
      </w:r>
      <w:r w:rsidR="00292C76" w:rsidRPr="00DB0C6A">
        <w:rPr>
          <w:b/>
          <w:bCs/>
          <w:sz w:val="20"/>
          <w:szCs w:val="20"/>
        </w:rPr>
        <w:t> </w:t>
      </w:r>
      <w:r w:rsidR="001F7CF3">
        <w:rPr>
          <w:b/>
          <w:bCs/>
          <w:sz w:val="20"/>
          <w:szCs w:val="20"/>
        </w:rPr>
        <w:t>obci</w:t>
      </w:r>
    </w:p>
    <w:tbl>
      <w:tblPr>
        <w:tblW w:w="9312" w:type="dxa"/>
        <w:tblInd w:w="30" w:type="dxa"/>
        <w:tblLayout w:type="fixed"/>
        <w:tblCellMar>
          <w:left w:w="0" w:type="dxa"/>
          <w:right w:w="0" w:type="dxa"/>
        </w:tblCellMar>
        <w:tblLook w:val="0000" w:firstRow="0" w:lastRow="0" w:firstColumn="0" w:lastColumn="0" w:noHBand="0" w:noVBand="0"/>
      </w:tblPr>
      <w:tblGrid>
        <w:gridCol w:w="2804"/>
        <w:gridCol w:w="6508"/>
      </w:tblGrid>
      <w:tr w:rsidR="00292C76" w:rsidTr="00B02EC8">
        <w:trPr>
          <w:trHeight w:val="250"/>
        </w:trPr>
        <w:tc>
          <w:tcPr>
            <w:tcW w:w="2804" w:type="dxa"/>
            <w:tcBorders>
              <w:top w:val="single" w:sz="8" w:space="0" w:color="auto"/>
              <w:left w:val="single" w:sz="8" w:space="0" w:color="auto"/>
              <w:bottom w:val="single" w:sz="8" w:space="0" w:color="auto"/>
              <w:right w:val="nil"/>
            </w:tcBorders>
            <w:vAlign w:val="bottom"/>
          </w:tcPr>
          <w:p w:rsidR="00292C76" w:rsidRPr="00215A7D" w:rsidRDefault="00292C76" w:rsidP="00214A50">
            <w:pPr>
              <w:widowControl w:val="0"/>
              <w:autoSpaceDE w:val="0"/>
              <w:autoSpaceDN w:val="0"/>
              <w:adjustRightInd w:val="0"/>
              <w:spacing w:line="276" w:lineRule="auto"/>
              <w:ind w:left="80"/>
              <w:rPr>
                <w:sz w:val="20"/>
                <w:szCs w:val="20"/>
              </w:rPr>
            </w:pPr>
            <w:r w:rsidRPr="00215A7D">
              <w:rPr>
                <w:b/>
                <w:bCs/>
                <w:sz w:val="20"/>
                <w:szCs w:val="20"/>
              </w:rPr>
              <w:t>Základné údaje</w:t>
            </w:r>
          </w:p>
        </w:tc>
        <w:tc>
          <w:tcPr>
            <w:tcW w:w="6508" w:type="dxa"/>
            <w:tcBorders>
              <w:top w:val="single" w:sz="8" w:space="0" w:color="auto"/>
              <w:left w:val="nil"/>
              <w:bottom w:val="single" w:sz="8" w:space="0" w:color="auto"/>
              <w:right w:val="single" w:sz="8" w:space="0" w:color="auto"/>
            </w:tcBorders>
            <w:vAlign w:val="bottom"/>
          </w:tcPr>
          <w:p w:rsidR="00292C76" w:rsidRPr="00215A7D" w:rsidRDefault="00292C76" w:rsidP="00214A50">
            <w:pPr>
              <w:widowControl w:val="0"/>
              <w:autoSpaceDE w:val="0"/>
              <w:autoSpaceDN w:val="0"/>
              <w:adjustRightInd w:val="0"/>
              <w:spacing w:line="276" w:lineRule="auto"/>
              <w:rPr>
                <w:sz w:val="20"/>
                <w:szCs w:val="20"/>
              </w:rPr>
            </w:pPr>
          </w:p>
        </w:tc>
      </w:tr>
      <w:tr w:rsidR="00292C76" w:rsidTr="00B02EC8">
        <w:trPr>
          <w:trHeight w:val="225"/>
        </w:trPr>
        <w:tc>
          <w:tcPr>
            <w:tcW w:w="2804" w:type="dxa"/>
            <w:tcBorders>
              <w:top w:val="nil"/>
              <w:left w:val="single" w:sz="8" w:space="0" w:color="auto"/>
              <w:bottom w:val="single" w:sz="8" w:space="0" w:color="auto"/>
              <w:right w:val="single" w:sz="8" w:space="0" w:color="auto"/>
            </w:tcBorders>
            <w:vAlign w:val="bottom"/>
          </w:tcPr>
          <w:p w:rsidR="00292C76" w:rsidRPr="00215A7D" w:rsidRDefault="00292C76" w:rsidP="00214A50">
            <w:pPr>
              <w:widowControl w:val="0"/>
              <w:autoSpaceDE w:val="0"/>
              <w:autoSpaceDN w:val="0"/>
              <w:adjustRightInd w:val="0"/>
              <w:spacing w:line="276" w:lineRule="auto"/>
              <w:ind w:left="80"/>
              <w:rPr>
                <w:sz w:val="20"/>
                <w:szCs w:val="20"/>
              </w:rPr>
            </w:pPr>
            <w:r w:rsidRPr="00215A7D">
              <w:rPr>
                <w:sz w:val="20"/>
                <w:szCs w:val="20"/>
              </w:rPr>
              <w:t>Kraj:</w:t>
            </w:r>
          </w:p>
        </w:tc>
        <w:tc>
          <w:tcPr>
            <w:tcW w:w="6508" w:type="dxa"/>
            <w:tcBorders>
              <w:top w:val="nil"/>
              <w:left w:val="nil"/>
              <w:bottom w:val="single" w:sz="8" w:space="0" w:color="auto"/>
              <w:right w:val="single" w:sz="8" w:space="0" w:color="auto"/>
            </w:tcBorders>
            <w:vAlign w:val="bottom"/>
          </w:tcPr>
          <w:p w:rsidR="00292C76" w:rsidRPr="00215A7D" w:rsidRDefault="00292C76" w:rsidP="00214A50">
            <w:pPr>
              <w:widowControl w:val="0"/>
              <w:autoSpaceDE w:val="0"/>
              <w:autoSpaceDN w:val="0"/>
              <w:adjustRightInd w:val="0"/>
              <w:spacing w:line="276" w:lineRule="auto"/>
              <w:jc w:val="center"/>
              <w:rPr>
                <w:sz w:val="20"/>
                <w:szCs w:val="20"/>
              </w:rPr>
            </w:pPr>
            <w:r w:rsidRPr="00215A7D">
              <w:rPr>
                <w:sz w:val="20"/>
                <w:szCs w:val="20"/>
              </w:rPr>
              <w:t>Trenčiansky kraj</w:t>
            </w:r>
          </w:p>
        </w:tc>
      </w:tr>
      <w:tr w:rsidR="00292C76" w:rsidTr="00B02EC8">
        <w:trPr>
          <w:trHeight w:val="225"/>
        </w:trPr>
        <w:tc>
          <w:tcPr>
            <w:tcW w:w="2804" w:type="dxa"/>
            <w:tcBorders>
              <w:top w:val="nil"/>
              <w:left w:val="single" w:sz="8" w:space="0" w:color="auto"/>
              <w:bottom w:val="single" w:sz="8" w:space="0" w:color="auto"/>
              <w:right w:val="single" w:sz="8" w:space="0" w:color="auto"/>
            </w:tcBorders>
            <w:vAlign w:val="bottom"/>
          </w:tcPr>
          <w:p w:rsidR="00292C76" w:rsidRPr="00215A7D" w:rsidRDefault="00292C76" w:rsidP="00214A50">
            <w:pPr>
              <w:widowControl w:val="0"/>
              <w:autoSpaceDE w:val="0"/>
              <w:autoSpaceDN w:val="0"/>
              <w:adjustRightInd w:val="0"/>
              <w:spacing w:line="276" w:lineRule="auto"/>
              <w:ind w:left="80"/>
              <w:rPr>
                <w:sz w:val="20"/>
                <w:szCs w:val="20"/>
              </w:rPr>
            </w:pPr>
            <w:r w:rsidRPr="00215A7D">
              <w:rPr>
                <w:sz w:val="20"/>
                <w:szCs w:val="20"/>
              </w:rPr>
              <w:t>Okres:</w:t>
            </w:r>
          </w:p>
        </w:tc>
        <w:tc>
          <w:tcPr>
            <w:tcW w:w="6508" w:type="dxa"/>
            <w:tcBorders>
              <w:top w:val="nil"/>
              <w:left w:val="nil"/>
              <w:bottom w:val="single" w:sz="8" w:space="0" w:color="auto"/>
              <w:right w:val="single" w:sz="8" w:space="0" w:color="auto"/>
            </w:tcBorders>
            <w:vAlign w:val="bottom"/>
          </w:tcPr>
          <w:p w:rsidR="00292C76" w:rsidRPr="00215A7D" w:rsidRDefault="00292C76" w:rsidP="00214A50">
            <w:pPr>
              <w:widowControl w:val="0"/>
              <w:autoSpaceDE w:val="0"/>
              <w:autoSpaceDN w:val="0"/>
              <w:adjustRightInd w:val="0"/>
              <w:spacing w:line="276" w:lineRule="auto"/>
              <w:jc w:val="center"/>
              <w:rPr>
                <w:sz w:val="20"/>
                <w:szCs w:val="20"/>
              </w:rPr>
            </w:pPr>
            <w:r w:rsidRPr="00215A7D">
              <w:rPr>
                <w:sz w:val="20"/>
                <w:szCs w:val="20"/>
              </w:rPr>
              <w:t>Myjava</w:t>
            </w:r>
          </w:p>
        </w:tc>
      </w:tr>
      <w:tr w:rsidR="00292C76" w:rsidTr="00B02EC8">
        <w:trPr>
          <w:trHeight w:val="229"/>
        </w:trPr>
        <w:tc>
          <w:tcPr>
            <w:tcW w:w="2804" w:type="dxa"/>
            <w:tcBorders>
              <w:top w:val="nil"/>
              <w:left w:val="single" w:sz="8" w:space="0" w:color="auto"/>
              <w:bottom w:val="single" w:sz="8" w:space="0" w:color="auto"/>
              <w:right w:val="single" w:sz="8" w:space="0" w:color="auto"/>
            </w:tcBorders>
            <w:vAlign w:val="bottom"/>
          </w:tcPr>
          <w:p w:rsidR="00292C76" w:rsidRPr="00215A7D" w:rsidRDefault="00292C76" w:rsidP="00214A50">
            <w:pPr>
              <w:widowControl w:val="0"/>
              <w:autoSpaceDE w:val="0"/>
              <w:autoSpaceDN w:val="0"/>
              <w:adjustRightInd w:val="0"/>
              <w:spacing w:line="276" w:lineRule="auto"/>
              <w:ind w:left="80"/>
              <w:rPr>
                <w:sz w:val="20"/>
                <w:szCs w:val="20"/>
              </w:rPr>
            </w:pPr>
            <w:r w:rsidRPr="00215A7D">
              <w:rPr>
                <w:sz w:val="20"/>
                <w:szCs w:val="20"/>
              </w:rPr>
              <w:t>Región:</w:t>
            </w:r>
          </w:p>
        </w:tc>
        <w:tc>
          <w:tcPr>
            <w:tcW w:w="6508" w:type="dxa"/>
            <w:tcBorders>
              <w:top w:val="nil"/>
              <w:left w:val="nil"/>
              <w:bottom w:val="single" w:sz="8" w:space="0" w:color="auto"/>
              <w:right w:val="single" w:sz="8" w:space="0" w:color="auto"/>
            </w:tcBorders>
            <w:vAlign w:val="bottom"/>
          </w:tcPr>
          <w:p w:rsidR="00292C76" w:rsidRPr="004F0EC3" w:rsidRDefault="004F0EC3" w:rsidP="00214A50">
            <w:pPr>
              <w:widowControl w:val="0"/>
              <w:autoSpaceDE w:val="0"/>
              <w:autoSpaceDN w:val="0"/>
              <w:adjustRightInd w:val="0"/>
              <w:spacing w:line="276" w:lineRule="auto"/>
              <w:jc w:val="center"/>
              <w:rPr>
                <w:color w:val="000000" w:themeColor="text1"/>
                <w:sz w:val="20"/>
                <w:szCs w:val="20"/>
              </w:rPr>
            </w:pPr>
            <w:r w:rsidRPr="004F0EC3">
              <w:rPr>
                <w:color w:val="000000" w:themeColor="text1"/>
                <w:sz w:val="20"/>
                <w:szCs w:val="20"/>
              </w:rPr>
              <w:t>Kopanice</w:t>
            </w:r>
          </w:p>
        </w:tc>
      </w:tr>
      <w:tr w:rsidR="00292C76" w:rsidTr="00B02EC8">
        <w:trPr>
          <w:trHeight w:val="225"/>
        </w:trPr>
        <w:tc>
          <w:tcPr>
            <w:tcW w:w="2804" w:type="dxa"/>
            <w:tcBorders>
              <w:top w:val="nil"/>
              <w:left w:val="single" w:sz="8" w:space="0" w:color="auto"/>
              <w:bottom w:val="single" w:sz="8" w:space="0" w:color="auto"/>
              <w:right w:val="single" w:sz="8" w:space="0" w:color="auto"/>
            </w:tcBorders>
            <w:vAlign w:val="bottom"/>
          </w:tcPr>
          <w:p w:rsidR="00292C76" w:rsidRPr="00215A7D" w:rsidRDefault="00292C76" w:rsidP="00214A50">
            <w:pPr>
              <w:widowControl w:val="0"/>
              <w:autoSpaceDE w:val="0"/>
              <w:autoSpaceDN w:val="0"/>
              <w:adjustRightInd w:val="0"/>
              <w:spacing w:line="276" w:lineRule="auto"/>
              <w:ind w:left="80"/>
              <w:rPr>
                <w:sz w:val="20"/>
                <w:szCs w:val="20"/>
              </w:rPr>
            </w:pPr>
            <w:r w:rsidRPr="00215A7D">
              <w:rPr>
                <w:sz w:val="20"/>
                <w:szCs w:val="20"/>
              </w:rPr>
              <w:t>Poloha:</w:t>
            </w:r>
          </w:p>
        </w:tc>
        <w:tc>
          <w:tcPr>
            <w:tcW w:w="6508" w:type="dxa"/>
            <w:tcBorders>
              <w:top w:val="nil"/>
              <w:left w:val="nil"/>
              <w:bottom w:val="single" w:sz="8" w:space="0" w:color="auto"/>
              <w:right w:val="single" w:sz="8" w:space="0" w:color="auto"/>
            </w:tcBorders>
            <w:vAlign w:val="bottom"/>
          </w:tcPr>
          <w:p w:rsidR="00292C76" w:rsidRPr="00031B66" w:rsidRDefault="00031B66" w:rsidP="00214A50">
            <w:pPr>
              <w:widowControl w:val="0"/>
              <w:autoSpaceDE w:val="0"/>
              <w:autoSpaceDN w:val="0"/>
              <w:adjustRightInd w:val="0"/>
              <w:spacing w:line="276" w:lineRule="auto"/>
              <w:jc w:val="center"/>
              <w:rPr>
                <w:sz w:val="20"/>
                <w:szCs w:val="20"/>
              </w:rPr>
            </w:pPr>
            <w:r w:rsidRPr="00031B66">
              <w:rPr>
                <w:sz w:val="20"/>
                <w:szCs w:val="20"/>
              </w:rPr>
              <w:t>48°47´ S 17°33</w:t>
            </w:r>
            <w:r w:rsidR="00611102" w:rsidRPr="00031B66">
              <w:rPr>
                <w:sz w:val="20"/>
                <w:szCs w:val="20"/>
              </w:rPr>
              <w:t>′</w:t>
            </w:r>
            <w:r w:rsidR="001F7CF3" w:rsidRPr="00031B66">
              <w:rPr>
                <w:sz w:val="20"/>
                <w:szCs w:val="20"/>
              </w:rPr>
              <w:t xml:space="preserve"> </w:t>
            </w:r>
            <w:r w:rsidR="001A4EB4" w:rsidRPr="00031B66">
              <w:rPr>
                <w:sz w:val="20"/>
                <w:szCs w:val="20"/>
              </w:rPr>
              <w:t>V</w:t>
            </w:r>
          </w:p>
        </w:tc>
      </w:tr>
      <w:tr w:rsidR="00292C76" w:rsidTr="00B02EC8">
        <w:trPr>
          <w:trHeight w:val="225"/>
        </w:trPr>
        <w:tc>
          <w:tcPr>
            <w:tcW w:w="2804" w:type="dxa"/>
            <w:tcBorders>
              <w:top w:val="nil"/>
              <w:left w:val="single" w:sz="8" w:space="0" w:color="auto"/>
              <w:bottom w:val="single" w:sz="8" w:space="0" w:color="auto"/>
              <w:right w:val="single" w:sz="8" w:space="0" w:color="auto"/>
            </w:tcBorders>
            <w:vAlign w:val="bottom"/>
          </w:tcPr>
          <w:p w:rsidR="00292C76" w:rsidRPr="00215A7D" w:rsidRDefault="00292C76" w:rsidP="00214A50">
            <w:pPr>
              <w:widowControl w:val="0"/>
              <w:autoSpaceDE w:val="0"/>
              <w:autoSpaceDN w:val="0"/>
              <w:adjustRightInd w:val="0"/>
              <w:spacing w:line="276" w:lineRule="auto"/>
              <w:ind w:left="80"/>
              <w:rPr>
                <w:sz w:val="20"/>
                <w:szCs w:val="20"/>
              </w:rPr>
            </w:pPr>
            <w:r w:rsidRPr="00215A7D">
              <w:rPr>
                <w:sz w:val="20"/>
                <w:szCs w:val="20"/>
              </w:rPr>
              <w:t>Nadmorská výška:</w:t>
            </w:r>
          </w:p>
        </w:tc>
        <w:tc>
          <w:tcPr>
            <w:tcW w:w="6508" w:type="dxa"/>
            <w:tcBorders>
              <w:top w:val="nil"/>
              <w:left w:val="nil"/>
              <w:bottom w:val="single" w:sz="8" w:space="0" w:color="auto"/>
              <w:right w:val="single" w:sz="8" w:space="0" w:color="auto"/>
            </w:tcBorders>
            <w:vAlign w:val="bottom"/>
          </w:tcPr>
          <w:p w:rsidR="00292C76" w:rsidRPr="00031B66" w:rsidRDefault="00031B66" w:rsidP="00214A50">
            <w:pPr>
              <w:widowControl w:val="0"/>
              <w:autoSpaceDE w:val="0"/>
              <w:autoSpaceDN w:val="0"/>
              <w:adjustRightInd w:val="0"/>
              <w:spacing w:line="276" w:lineRule="auto"/>
              <w:jc w:val="center"/>
              <w:rPr>
                <w:sz w:val="20"/>
                <w:szCs w:val="20"/>
              </w:rPr>
            </w:pPr>
            <w:r w:rsidRPr="00031B66">
              <w:rPr>
                <w:sz w:val="20"/>
                <w:szCs w:val="20"/>
              </w:rPr>
              <w:t>387</w:t>
            </w:r>
            <w:r w:rsidR="001C1E97" w:rsidRPr="00031B66">
              <w:rPr>
                <w:sz w:val="20"/>
                <w:szCs w:val="20"/>
              </w:rPr>
              <w:t xml:space="preserve"> m n. m.</w:t>
            </w:r>
          </w:p>
        </w:tc>
      </w:tr>
      <w:tr w:rsidR="00292C76" w:rsidTr="00B02EC8">
        <w:trPr>
          <w:trHeight w:val="225"/>
        </w:trPr>
        <w:tc>
          <w:tcPr>
            <w:tcW w:w="2804" w:type="dxa"/>
            <w:tcBorders>
              <w:top w:val="nil"/>
              <w:left w:val="single" w:sz="8" w:space="0" w:color="auto"/>
              <w:bottom w:val="single" w:sz="8" w:space="0" w:color="auto"/>
              <w:right w:val="single" w:sz="8" w:space="0" w:color="auto"/>
            </w:tcBorders>
            <w:vAlign w:val="bottom"/>
          </w:tcPr>
          <w:p w:rsidR="00292C76" w:rsidRPr="00215A7D" w:rsidRDefault="00292C76" w:rsidP="00214A50">
            <w:pPr>
              <w:widowControl w:val="0"/>
              <w:autoSpaceDE w:val="0"/>
              <w:autoSpaceDN w:val="0"/>
              <w:adjustRightInd w:val="0"/>
              <w:spacing w:line="276" w:lineRule="auto"/>
              <w:ind w:left="80"/>
              <w:rPr>
                <w:sz w:val="20"/>
                <w:szCs w:val="20"/>
              </w:rPr>
            </w:pPr>
            <w:r w:rsidRPr="00215A7D">
              <w:rPr>
                <w:sz w:val="20"/>
                <w:szCs w:val="20"/>
              </w:rPr>
              <w:t>Rozloha:</w:t>
            </w:r>
          </w:p>
        </w:tc>
        <w:tc>
          <w:tcPr>
            <w:tcW w:w="6508" w:type="dxa"/>
            <w:tcBorders>
              <w:top w:val="nil"/>
              <w:left w:val="nil"/>
              <w:bottom w:val="single" w:sz="8" w:space="0" w:color="auto"/>
              <w:right w:val="single" w:sz="8" w:space="0" w:color="auto"/>
            </w:tcBorders>
            <w:vAlign w:val="bottom"/>
          </w:tcPr>
          <w:p w:rsidR="00292C76" w:rsidRPr="00031B66" w:rsidRDefault="00031B66" w:rsidP="00214A50">
            <w:pPr>
              <w:widowControl w:val="0"/>
              <w:autoSpaceDE w:val="0"/>
              <w:autoSpaceDN w:val="0"/>
              <w:adjustRightInd w:val="0"/>
              <w:spacing w:line="276" w:lineRule="auto"/>
              <w:jc w:val="center"/>
              <w:rPr>
                <w:sz w:val="20"/>
                <w:szCs w:val="20"/>
              </w:rPr>
            </w:pPr>
            <w:r w:rsidRPr="00031B66">
              <w:rPr>
                <w:sz w:val="20"/>
                <w:szCs w:val="20"/>
              </w:rPr>
              <w:t>17</w:t>
            </w:r>
            <w:r w:rsidR="00292C76" w:rsidRPr="00031B66">
              <w:rPr>
                <w:sz w:val="20"/>
                <w:szCs w:val="20"/>
              </w:rPr>
              <w:t>,</w:t>
            </w:r>
            <w:r w:rsidRPr="00031B66">
              <w:rPr>
                <w:sz w:val="20"/>
                <w:szCs w:val="20"/>
              </w:rPr>
              <w:t>34</w:t>
            </w:r>
            <w:r w:rsidR="00292C76" w:rsidRPr="00031B66">
              <w:rPr>
                <w:sz w:val="20"/>
                <w:szCs w:val="20"/>
              </w:rPr>
              <w:t xml:space="preserve"> km² (</w:t>
            </w:r>
            <w:r w:rsidRPr="00031B66">
              <w:rPr>
                <w:sz w:val="20"/>
                <w:szCs w:val="20"/>
              </w:rPr>
              <w:t>1734</w:t>
            </w:r>
            <w:r w:rsidR="00292C76" w:rsidRPr="00031B66">
              <w:rPr>
                <w:sz w:val="20"/>
                <w:szCs w:val="20"/>
              </w:rPr>
              <w:t xml:space="preserve"> ha)</w:t>
            </w:r>
          </w:p>
        </w:tc>
      </w:tr>
      <w:tr w:rsidR="00292C76" w:rsidTr="00B02EC8">
        <w:trPr>
          <w:trHeight w:val="229"/>
        </w:trPr>
        <w:tc>
          <w:tcPr>
            <w:tcW w:w="2804" w:type="dxa"/>
            <w:tcBorders>
              <w:top w:val="nil"/>
              <w:left w:val="single" w:sz="8" w:space="0" w:color="auto"/>
              <w:bottom w:val="single" w:sz="8" w:space="0" w:color="auto"/>
              <w:right w:val="single" w:sz="8" w:space="0" w:color="auto"/>
            </w:tcBorders>
            <w:vAlign w:val="bottom"/>
          </w:tcPr>
          <w:p w:rsidR="00292C76" w:rsidRPr="00215A7D" w:rsidRDefault="00292C76" w:rsidP="00214A50">
            <w:pPr>
              <w:widowControl w:val="0"/>
              <w:autoSpaceDE w:val="0"/>
              <w:autoSpaceDN w:val="0"/>
              <w:adjustRightInd w:val="0"/>
              <w:spacing w:line="276" w:lineRule="auto"/>
              <w:ind w:left="80"/>
              <w:rPr>
                <w:sz w:val="20"/>
                <w:szCs w:val="20"/>
              </w:rPr>
            </w:pPr>
            <w:r w:rsidRPr="00215A7D">
              <w:rPr>
                <w:sz w:val="20"/>
                <w:szCs w:val="20"/>
              </w:rPr>
              <w:t>Počet obyvateľov:</w:t>
            </w:r>
          </w:p>
        </w:tc>
        <w:tc>
          <w:tcPr>
            <w:tcW w:w="6508" w:type="dxa"/>
            <w:tcBorders>
              <w:top w:val="nil"/>
              <w:left w:val="nil"/>
              <w:bottom w:val="single" w:sz="8" w:space="0" w:color="auto"/>
              <w:right w:val="single" w:sz="8" w:space="0" w:color="auto"/>
            </w:tcBorders>
            <w:vAlign w:val="bottom"/>
          </w:tcPr>
          <w:p w:rsidR="00292C76" w:rsidRPr="00031B66" w:rsidRDefault="00031B66" w:rsidP="00214A50">
            <w:pPr>
              <w:widowControl w:val="0"/>
              <w:autoSpaceDE w:val="0"/>
              <w:autoSpaceDN w:val="0"/>
              <w:adjustRightInd w:val="0"/>
              <w:spacing w:line="276" w:lineRule="auto"/>
              <w:jc w:val="center"/>
              <w:rPr>
                <w:sz w:val="20"/>
                <w:szCs w:val="20"/>
              </w:rPr>
            </w:pPr>
            <w:r w:rsidRPr="00031B66">
              <w:rPr>
                <w:sz w:val="20"/>
                <w:szCs w:val="20"/>
              </w:rPr>
              <w:t>945</w:t>
            </w:r>
            <w:r w:rsidR="00292C76" w:rsidRPr="00031B66">
              <w:rPr>
                <w:sz w:val="20"/>
                <w:szCs w:val="20"/>
              </w:rPr>
              <w:t xml:space="preserve"> (31. 12. 201</w:t>
            </w:r>
            <w:r w:rsidR="001A4EB4" w:rsidRPr="00031B66">
              <w:rPr>
                <w:sz w:val="20"/>
                <w:szCs w:val="20"/>
              </w:rPr>
              <w:t>4</w:t>
            </w:r>
            <w:r w:rsidR="00292C76" w:rsidRPr="00031B66">
              <w:rPr>
                <w:sz w:val="20"/>
                <w:szCs w:val="20"/>
              </w:rPr>
              <w:t>)</w:t>
            </w:r>
          </w:p>
        </w:tc>
      </w:tr>
      <w:tr w:rsidR="00292C76" w:rsidTr="00B02EC8">
        <w:trPr>
          <w:trHeight w:val="225"/>
        </w:trPr>
        <w:tc>
          <w:tcPr>
            <w:tcW w:w="2804" w:type="dxa"/>
            <w:tcBorders>
              <w:top w:val="nil"/>
              <w:left w:val="single" w:sz="8" w:space="0" w:color="auto"/>
              <w:bottom w:val="single" w:sz="8" w:space="0" w:color="auto"/>
              <w:right w:val="single" w:sz="8" w:space="0" w:color="auto"/>
            </w:tcBorders>
            <w:vAlign w:val="bottom"/>
          </w:tcPr>
          <w:p w:rsidR="00292C76" w:rsidRPr="00215A7D" w:rsidRDefault="00292C76" w:rsidP="00214A50">
            <w:pPr>
              <w:widowControl w:val="0"/>
              <w:autoSpaceDE w:val="0"/>
              <w:autoSpaceDN w:val="0"/>
              <w:adjustRightInd w:val="0"/>
              <w:spacing w:line="276" w:lineRule="auto"/>
              <w:ind w:left="80"/>
              <w:rPr>
                <w:sz w:val="20"/>
                <w:szCs w:val="20"/>
              </w:rPr>
            </w:pPr>
            <w:r w:rsidRPr="00215A7D">
              <w:rPr>
                <w:sz w:val="20"/>
                <w:szCs w:val="20"/>
              </w:rPr>
              <w:t>Hustota obyvateľstva:</w:t>
            </w:r>
          </w:p>
        </w:tc>
        <w:tc>
          <w:tcPr>
            <w:tcW w:w="6508" w:type="dxa"/>
            <w:tcBorders>
              <w:top w:val="nil"/>
              <w:left w:val="nil"/>
              <w:bottom w:val="single" w:sz="8" w:space="0" w:color="auto"/>
              <w:right w:val="single" w:sz="8" w:space="0" w:color="auto"/>
            </w:tcBorders>
            <w:vAlign w:val="bottom"/>
          </w:tcPr>
          <w:p w:rsidR="00292C76" w:rsidRPr="00031B66" w:rsidRDefault="00031B66" w:rsidP="00214A50">
            <w:pPr>
              <w:widowControl w:val="0"/>
              <w:autoSpaceDE w:val="0"/>
              <w:autoSpaceDN w:val="0"/>
              <w:adjustRightInd w:val="0"/>
              <w:spacing w:line="276" w:lineRule="auto"/>
              <w:jc w:val="center"/>
              <w:rPr>
                <w:sz w:val="20"/>
                <w:szCs w:val="20"/>
              </w:rPr>
            </w:pPr>
            <w:r w:rsidRPr="00031B66">
              <w:rPr>
                <w:sz w:val="20"/>
                <w:szCs w:val="20"/>
              </w:rPr>
              <w:t>54,50</w:t>
            </w:r>
            <w:r w:rsidR="00292C76" w:rsidRPr="00031B66">
              <w:rPr>
                <w:sz w:val="20"/>
                <w:szCs w:val="20"/>
              </w:rPr>
              <w:t xml:space="preserve"> obyv./km²</w:t>
            </w:r>
          </w:p>
        </w:tc>
      </w:tr>
      <w:tr w:rsidR="00292C76" w:rsidTr="00B02EC8">
        <w:trPr>
          <w:trHeight w:val="225"/>
        </w:trPr>
        <w:tc>
          <w:tcPr>
            <w:tcW w:w="2804" w:type="dxa"/>
            <w:tcBorders>
              <w:top w:val="nil"/>
              <w:left w:val="single" w:sz="8" w:space="0" w:color="auto"/>
              <w:bottom w:val="single" w:sz="8" w:space="0" w:color="auto"/>
              <w:right w:val="nil"/>
            </w:tcBorders>
            <w:vAlign w:val="bottom"/>
          </w:tcPr>
          <w:p w:rsidR="00292C76" w:rsidRPr="00215A7D" w:rsidRDefault="00292C76" w:rsidP="00214A50">
            <w:pPr>
              <w:widowControl w:val="0"/>
              <w:autoSpaceDE w:val="0"/>
              <w:autoSpaceDN w:val="0"/>
              <w:adjustRightInd w:val="0"/>
              <w:spacing w:line="276" w:lineRule="auto"/>
              <w:ind w:left="80"/>
              <w:rPr>
                <w:sz w:val="20"/>
                <w:szCs w:val="20"/>
              </w:rPr>
            </w:pPr>
            <w:r w:rsidRPr="00215A7D">
              <w:rPr>
                <w:b/>
                <w:bCs/>
                <w:sz w:val="20"/>
                <w:szCs w:val="20"/>
              </w:rPr>
              <w:t>Nacionále</w:t>
            </w:r>
          </w:p>
        </w:tc>
        <w:tc>
          <w:tcPr>
            <w:tcW w:w="6508" w:type="dxa"/>
            <w:tcBorders>
              <w:top w:val="nil"/>
              <w:left w:val="nil"/>
              <w:bottom w:val="single" w:sz="8" w:space="0" w:color="auto"/>
              <w:right w:val="single" w:sz="8" w:space="0" w:color="auto"/>
            </w:tcBorders>
            <w:vAlign w:val="bottom"/>
          </w:tcPr>
          <w:p w:rsidR="00292C76" w:rsidRPr="00C13A60" w:rsidRDefault="00292C76" w:rsidP="00214A50">
            <w:pPr>
              <w:widowControl w:val="0"/>
              <w:autoSpaceDE w:val="0"/>
              <w:autoSpaceDN w:val="0"/>
              <w:adjustRightInd w:val="0"/>
              <w:spacing w:line="276" w:lineRule="auto"/>
              <w:rPr>
                <w:color w:val="FF0000"/>
                <w:sz w:val="20"/>
                <w:szCs w:val="20"/>
              </w:rPr>
            </w:pPr>
          </w:p>
        </w:tc>
      </w:tr>
      <w:tr w:rsidR="00292C76" w:rsidTr="00B02EC8">
        <w:trPr>
          <w:trHeight w:val="229"/>
        </w:trPr>
        <w:tc>
          <w:tcPr>
            <w:tcW w:w="2804" w:type="dxa"/>
            <w:tcBorders>
              <w:top w:val="nil"/>
              <w:left w:val="single" w:sz="8" w:space="0" w:color="auto"/>
              <w:bottom w:val="single" w:sz="8" w:space="0" w:color="auto"/>
              <w:right w:val="single" w:sz="8" w:space="0" w:color="auto"/>
            </w:tcBorders>
            <w:vAlign w:val="bottom"/>
          </w:tcPr>
          <w:p w:rsidR="00292C76" w:rsidRPr="00215A7D" w:rsidRDefault="00292C76" w:rsidP="00214A50">
            <w:pPr>
              <w:widowControl w:val="0"/>
              <w:autoSpaceDE w:val="0"/>
              <w:autoSpaceDN w:val="0"/>
              <w:adjustRightInd w:val="0"/>
              <w:spacing w:line="276" w:lineRule="auto"/>
              <w:ind w:left="80"/>
              <w:rPr>
                <w:sz w:val="20"/>
                <w:szCs w:val="20"/>
              </w:rPr>
            </w:pPr>
            <w:r w:rsidRPr="00215A7D">
              <w:rPr>
                <w:sz w:val="20"/>
                <w:szCs w:val="20"/>
              </w:rPr>
              <w:t>PSČ</w:t>
            </w:r>
          </w:p>
        </w:tc>
        <w:tc>
          <w:tcPr>
            <w:tcW w:w="6508" w:type="dxa"/>
            <w:tcBorders>
              <w:top w:val="nil"/>
              <w:left w:val="nil"/>
              <w:bottom w:val="single" w:sz="8" w:space="0" w:color="auto"/>
              <w:right w:val="single" w:sz="8" w:space="0" w:color="auto"/>
            </w:tcBorders>
            <w:vAlign w:val="bottom"/>
          </w:tcPr>
          <w:p w:rsidR="00292C76" w:rsidRPr="00031B66" w:rsidRDefault="00031B66" w:rsidP="00214A50">
            <w:pPr>
              <w:widowControl w:val="0"/>
              <w:autoSpaceDE w:val="0"/>
              <w:autoSpaceDN w:val="0"/>
              <w:adjustRightInd w:val="0"/>
              <w:spacing w:line="276" w:lineRule="auto"/>
              <w:jc w:val="center"/>
              <w:rPr>
                <w:sz w:val="20"/>
                <w:szCs w:val="20"/>
              </w:rPr>
            </w:pPr>
            <w:r w:rsidRPr="00031B66">
              <w:rPr>
                <w:sz w:val="20"/>
                <w:szCs w:val="20"/>
              </w:rPr>
              <w:t>907 01</w:t>
            </w:r>
          </w:p>
        </w:tc>
      </w:tr>
      <w:tr w:rsidR="00292C76" w:rsidTr="00B02EC8">
        <w:trPr>
          <w:trHeight w:val="147"/>
        </w:trPr>
        <w:tc>
          <w:tcPr>
            <w:tcW w:w="2804" w:type="dxa"/>
            <w:tcBorders>
              <w:top w:val="nil"/>
              <w:left w:val="single" w:sz="8" w:space="0" w:color="auto"/>
              <w:bottom w:val="single" w:sz="8" w:space="0" w:color="auto"/>
              <w:right w:val="single" w:sz="8" w:space="0" w:color="auto"/>
            </w:tcBorders>
            <w:vAlign w:val="bottom"/>
          </w:tcPr>
          <w:p w:rsidR="00292C76" w:rsidRPr="00215A7D" w:rsidRDefault="00292C76" w:rsidP="00214A50">
            <w:pPr>
              <w:widowControl w:val="0"/>
              <w:autoSpaceDE w:val="0"/>
              <w:autoSpaceDN w:val="0"/>
              <w:adjustRightInd w:val="0"/>
              <w:spacing w:line="276" w:lineRule="auto"/>
              <w:ind w:left="80"/>
              <w:rPr>
                <w:sz w:val="20"/>
                <w:szCs w:val="20"/>
              </w:rPr>
            </w:pPr>
            <w:r w:rsidRPr="00215A7D">
              <w:rPr>
                <w:sz w:val="20"/>
                <w:szCs w:val="20"/>
              </w:rPr>
              <w:t>ŠÚJ</w:t>
            </w:r>
          </w:p>
        </w:tc>
        <w:tc>
          <w:tcPr>
            <w:tcW w:w="6508" w:type="dxa"/>
            <w:tcBorders>
              <w:top w:val="nil"/>
              <w:left w:val="nil"/>
              <w:bottom w:val="single" w:sz="8" w:space="0" w:color="auto"/>
              <w:right w:val="single" w:sz="8" w:space="0" w:color="auto"/>
            </w:tcBorders>
            <w:vAlign w:val="bottom"/>
          </w:tcPr>
          <w:p w:rsidR="00292C76" w:rsidRPr="00031B66" w:rsidRDefault="001C1E97" w:rsidP="00214A50">
            <w:pPr>
              <w:widowControl w:val="0"/>
              <w:autoSpaceDE w:val="0"/>
              <w:autoSpaceDN w:val="0"/>
              <w:adjustRightInd w:val="0"/>
              <w:spacing w:line="276" w:lineRule="auto"/>
              <w:jc w:val="center"/>
              <w:rPr>
                <w:sz w:val="20"/>
                <w:szCs w:val="20"/>
              </w:rPr>
            </w:pPr>
            <w:r w:rsidRPr="00031B66">
              <w:rPr>
                <w:sz w:val="20"/>
                <w:szCs w:val="20"/>
              </w:rPr>
              <w:t>504</w:t>
            </w:r>
            <w:r w:rsidR="00031B66" w:rsidRPr="00031B66">
              <w:rPr>
                <w:sz w:val="20"/>
                <w:szCs w:val="20"/>
              </w:rPr>
              <w:t>254</w:t>
            </w:r>
          </w:p>
        </w:tc>
      </w:tr>
      <w:tr w:rsidR="00292C76" w:rsidTr="00B02EC8">
        <w:trPr>
          <w:trHeight w:val="225"/>
        </w:trPr>
        <w:tc>
          <w:tcPr>
            <w:tcW w:w="2804" w:type="dxa"/>
            <w:tcBorders>
              <w:top w:val="nil"/>
              <w:left w:val="single" w:sz="8" w:space="0" w:color="auto"/>
              <w:bottom w:val="single" w:sz="8" w:space="0" w:color="auto"/>
              <w:right w:val="single" w:sz="8" w:space="0" w:color="auto"/>
            </w:tcBorders>
            <w:vAlign w:val="bottom"/>
          </w:tcPr>
          <w:p w:rsidR="00292C76" w:rsidRPr="00215A7D" w:rsidRDefault="00292C76" w:rsidP="00214A50">
            <w:pPr>
              <w:widowControl w:val="0"/>
              <w:autoSpaceDE w:val="0"/>
              <w:autoSpaceDN w:val="0"/>
              <w:adjustRightInd w:val="0"/>
              <w:spacing w:line="276" w:lineRule="auto"/>
              <w:ind w:left="80"/>
              <w:rPr>
                <w:sz w:val="20"/>
                <w:szCs w:val="20"/>
              </w:rPr>
            </w:pPr>
            <w:r w:rsidRPr="00215A7D">
              <w:rPr>
                <w:sz w:val="20"/>
                <w:szCs w:val="20"/>
              </w:rPr>
              <w:t>EČV</w:t>
            </w:r>
          </w:p>
        </w:tc>
        <w:tc>
          <w:tcPr>
            <w:tcW w:w="6508" w:type="dxa"/>
            <w:tcBorders>
              <w:top w:val="nil"/>
              <w:left w:val="nil"/>
              <w:bottom w:val="single" w:sz="8" w:space="0" w:color="auto"/>
              <w:right w:val="single" w:sz="8" w:space="0" w:color="auto"/>
            </w:tcBorders>
            <w:vAlign w:val="bottom"/>
          </w:tcPr>
          <w:p w:rsidR="00292C76" w:rsidRPr="00215A7D" w:rsidRDefault="001A4EB4" w:rsidP="00214A50">
            <w:pPr>
              <w:widowControl w:val="0"/>
              <w:autoSpaceDE w:val="0"/>
              <w:autoSpaceDN w:val="0"/>
              <w:adjustRightInd w:val="0"/>
              <w:spacing w:line="276" w:lineRule="auto"/>
              <w:jc w:val="center"/>
              <w:rPr>
                <w:sz w:val="20"/>
                <w:szCs w:val="20"/>
              </w:rPr>
            </w:pPr>
            <w:r w:rsidRPr="00215A7D">
              <w:rPr>
                <w:sz w:val="20"/>
                <w:szCs w:val="20"/>
              </w:rPr>
              <w:t>MY</w:t>
            </w:r>
          </w:p>
        </w:tc>
      </w:tr>
      <w:tr w:rsidR="00292C76" w:rsidTr="00B02EC8">
        <w:trPr>
          <w:trHeight w:val="225"/>
        </w:trPr>
        <w:tc>
          <w:tcPr>
            <w:tcW w:w="2804" w:type="dxa"/>
            <w:tcBorders>
              <w:top w:val="nil"/>
              <w:left w:val="single" w:sz="8" w:space="0" w:color="auto"/>
              <w:bottom w:val="single" w:sz="8" w:space="0" w:color="auto"/>
              <w:right w:val="single" w:sz="8" w:space="0" w:color="auto"/>
            </w:tcBorders>
            <w:vAlign w:val="bottom"/>
          </w:tcPr>
          <w:p w:rsidR="00292C76" w:rsidRPr="00215A7D" w:rsidRDefault="00292C76" w:rsidP="00214A50">
            <w:pPr>
              <w:widowControl w:val="0"/>
              <w:autoSpaceDE w:val="0"/>
              <w:autoSpaceDN w:val="0"/>
              <w:adjustRightInd w:val="0"/>
              <w:spacing w:line="276" w:lineRule="auto"/>
              <w:ind w:left="80"/>
              <w:rPr>
                <w:sz w:val="20"/>
                <w:szCs w:val="20"/>
              </w:rPr>
            </w:pPr>
            <w:r w:rsidRPr="00215A7D">
              <w:rPr>
                <w:sz w:val="20"/>
                <w:szCs w:val="20"/>
              </w:rPr>
              <w:t>Tel. predvoľba</w:t>
            </w:r>
          </w:p>
        </w:tc>
        <w:tc>
          <w:tcPr>
            <w:tcW w:w="6508" w:type="dxa"/>
            <w:tcBorders>
              <w:top w:val="nil"/>
              <w:left w:val="nil"/>
              <w:bottom w:val="single" w:sz="8" w:space="0" w:color="auto"/>
              <w:right w:val="single" w:sz="8" w:space="0" w:color="auto"/>
            </w:tcBorders>
            <w:vAlign w:val="bottom"/>
          </w:tcPr>
          <w:p w:rsidR="00292C76" w:rsidRPr="00215A7D" w:rsidRDefault="00292C76" w:rsidP="00214A50">
            <w:pPr>
              <w:widowControl w:val="0"/>
              <w:autoSpaceDE w:val="0"/>
              <w:autoSpaceDN w:val="0"/>
              <w:adjustRightInd w:val="0"/>
              <w:spacing w:line="276" w:lineRule="auto"/>
              <w:jc w:val="center"/>
              <w:rPr>
                <w:sz w:val="20"/>
                <w:szCs w:val="20"/>
              </w:rPr>
            </w:pPr>
            <w:r w:rsidRPr="00215A7D">
              <w:rPr>
                <w:sz w:val="20"/>
                <w:szCs w:val="20"/>
              </w:rPr>
              <w:t>+421-</w:t>
            </w:r>
            <w:r w:rsidR="001A4EB4" w:rsidRPr="00215A7D">
              <w:rPr>
                <w:sz w:val="20"/>
                <w:szCs w:val="20"/>
              </w:rPr>
              <w:t>34</w:t>
            </w:r>
          </w:p>
        </w:tc>
      </w:tr>
      <w:tr w:rsidR="00292C76" w:rsidTr="00B02EC8">
        <w:trPr>
          <w:trHeight w:val="229"/>
        </w:trPr>
        <w:tc>
          <w:tcPr>
            <w:tcW w:w="2804" w:type="dxa"/>
            <w:tcBorders>
              <w:top w:val="nil"/>
              <w:left w:val="single" w:sz="8" w:space="0" w:color="auto"/>
              <w:bottom w:val="single" w:sz="8" w:space="0" w:color="auto"/>
              <w:right w:val="nil"/>
            </w:tcBorders>
            <w:vAlign w:val="bottom"/>
          </w:tcPr>
          <w:p w:rsidR="00292C76" w:rsidRPr="00215A7D" w:rsidRDefault="00292C76" w:rsidP="00214A50">
            <w:pPr>
              <w:widowControl w:val="0"/>
              <w:autoSpaceDE w:val="0"/>
              <w:autoSpaceDN w:val="0"/>
              <w:adjustRightInd w:val="0"/>
              <w:spacing w:line="276" w:lineRule="auto"/>
              <w:ind w:left="80"/>
              <w:rPr>
                <w:sz w:val="20"/>
                <w:szCs w:val="20"/>
              </w:rPr>
            </w:pPr>
            <w:r w:rsidRPr="00215A7D">
              <w:rPr>
                <w:b/>
                <w:bCs/>
                <w:sz w:val="20"/>
                <w:szCs w:val="20"/>
              </w:rPr>
              <w:t>Oficiálne adresy</w:t>
            </w:r>
          </w:p>
        </w:tc>
        <w:tc>
          <w:tcPr>
            <w:tcW w:w="6508" w:type="dxa"/>
            <w:tcBorders>
              <w:top w:val="nil"/>
              <w:left w:val="nil"/>
              <w:bottom w:val="single" w:sz="8" w:space="0" w:color="auto"/>
              <w:right w:val="single" w:sz="8" w:space="0" w:color="auto"/>
            </w:tcBorders>
            <w:vAlign w:val="bottom"/>
          </w:tcPr>
          <w:p w:rsidR="00292C76" w:rsidRPr="00215A7D" w:rsidRDefault="00292C76" w:rsidP="00214A50">
            <w:pPr>
              <w:widowControl w:val="0"/>
              <w:autoSpaceDE w:val="0"/>
              <w:autoSpaceDN w:val="0"/>
              <w:adjustRightInd w:val="0"/>
              <w:spacing w:line="276" w:lineRule="auto"/>
              <w:rPr>
                <w:sz w:val="20"/>
                <w:szCs w:val="20"/>
              </w:rPr>
            </w:pPr>
          </w:p>
        </w:tc>
      </w:tr>
      <w:tr w:rsidR="00B8520F" w:rsidTr="00B02EC8">
        <w:trPr>
          <w:trHeight w:val="41"/>
        </w:trPr>
        <w:tc>
          <w:tcPr>
            <w:tcW w:w="2804" w:type="dxa"/>
            <w:tcBorders>
              <w:left w:val="single" w:sz="8" w:space="0" w:color="auto"/>
              <w:bottom w:val="single" w:sz="8" w:space="0" w:color="auto"/>
              <w:right w:val="single" w:sz="8" w:space="0" w:color="auto"/>
            </w:tcBorders>
            <w:vAlign w:val="bottom"/>
          </w:tcPr>
          <w:p w:rsidR="00B8520F" w:rsidRPr="00215A7D" w:rsidRDefault="00B8520F" w:rsidP="00214A50">
            <w:pPr>
              <w:widowControl w:val="0"/>
              <w:autoSpaceDE w:val="0"/>
              <w:autoSpaceDN w:val="0"/>
              <w:adjustRightInd w:val="0"/>
              <w:spacing w:line="276" w:lineRule="auto"/>
              <w:rPr>
                <w:sz w:val="20"/>
                <w:szCs w:val="20"/>
              </w:rPr>
            </w:pPr>
            <w:r>
              <w:rPr>
                <w:sz w:val="20"/>
                <w:szCs w:val="20"/>
              </w:rPr>
              <w:t xml:space="preserve">  </w:t>
            </w:r>
            <w:r w:rsidRPr="00215A7D">
              <w:rPr>
                <w:sz w:val="20"/>
                <w:szCs w:val="20"/>
              </w:rPr>
              <w:t>Adresa:</w:t>
            </w:r>
          </w:p>
        </w:tc>
        <w:tc>
          <w:tcPr>
            <w:tcW w:w="6508" w:type="dxa"/>
            <w:tcBorders>
              <w:top w:val="nil"/>
              <w:left w:val="nil"/>
              <w:bottom w:val="single" w:sz="8" w:space="0" w:color="auto"/>
              <w:right w:val="single" w:sz="8" w:space="0" w:color="auto"/>
            </w:tcBorders>
            <w:vAlign w:val="bottom"/>
          </w:tcPr>
          <w:p w:rsidR="00B8520F" w:rsidRPr="00215A7D" w:rsidRDefault="00D6204C" w:rsidP="00214A50">
            <w:pPr>
              <w:widowControl w:val="0"/>
              <w:autoSpaceDE w:val="0"/>
              <w:autoSpaceDN w:val="0"/>
              <w:adjustRightInd w:val="0"/>
              <w:spacing w:line="276" w:lineRule="auto"/>
              <w:jc w:val="center"/>
              <w:rPr>
                <w:sz w:val="20"/>
                <w:szCs w:val="20"/>
              </w:rPr>
            </w:pPr>
            <w:r>
              <w:rPr>
                <w:sz w:val="20"/>
                <w:szCs w:val="20"/>
              </w:rPr>
              <w:t xml:space="preserve">Obecný úrad </w:t>
            </w:r>
            <w:r w:rsidR="008F6C36">
              <w:rPr>
                <w:sz w:val="20"/>
                <w:szCs w:val="20"/>
              </w:rPr>
              <w:t>Brestovec</w:t>
            </w:r>
            <w:r w:rsidR="001F6151">
              <w:rPr>
                <w:sz w:val="20"/>
                <w:szCs w:val="20"/>
              </w:rPr>
              <w:t xml:space="preserve"> 273</w:t>
            </w:r>
            <w:r w:rsidR="00031B66">
              <w:rPr>
                <w:sz w:val="20"/>
                <w:szCs w:val="20"/>
              </w:rPr>
              <w:t>, 907 01 Myjava</w:t>
            </w:r>
          </w:p>
        </w:tc>
      </w:tr>
      <w:tr w:rsidR="00292C76" w:rsidTr="00B02EC8">
        <w:trPr>
          <w:trHeight w:val="224"/>
        </w:trPr>
        <w:tc>
          <w:tcPr>
            <w:tcW w:w="2804" w:type="dxa"/>
            <w:tcBorders>
              <w:top w:val="nil"/>
              <w:left w:val="single" w:sz="8" w:space="0" w:color="auto"/>
              <w:bottom w:val="single" w:sz="8" w:space="0" w:color="auto"/>
              <w:right w:val="single" w:sz="8" w:space="0" w:color="auto"/>
            </w:tcBorders>
            <w:vAlign w:val="bottom"/>
          </w:tcPr>
          <w:p w:rsidR="00292C76" w:rsidRPr="00215A7D" w:rsidRDefault="00292C76" w:rsidP="00214A50">
            <w:pPr>
              <w:widowControl w:val="0"/>
              <w:autoSpaceDE w:val="0"/>
              <w:autoSpaceDN w:val="0"/>
              <w:adjustRightInd w:val="0"/>
              <w:spacing w:line="276" w:lineRule="auto"/>
              <w:ind w:left="80"/>
              <w:rPr>
                <w:sz w:val="20"/>
                <w:szCs w:val="20"/>
              </w:rPr>
            </w:pPr>
            <w:r w:rsidRPr="00215A7D">
              <w:rPr>
                <w:sz w:val="20"/>
                <w:szCs w:val="20"/>
              </w:rPr>
              <w:t>Web:</w:t>
            </w:r>
          </w:p>
        </w:tc>
        <w:tc>
          <w:tcPr>
            <w:tcW w:w="6508" w:type="dxa"/>
            <w:tcBorders>
              <w:top w:val="nil"/>
              <w:left w:val="nil"/>
              <w:bottom w:val="single" w:sz="8" w:space="0" w:color="auto"/>
              <w:right w:val="single" w:sz="8" w:space="0" w:color="auto"/>
            </w:tcBorders>
            <w:vAlign w:val="bottom"/>
          </w:tcPr>
          <w:p w:rsidR="00292C76" w:rsidRPr="00215A7D" w:rsidRDefault="00292C76" w:rsidP="00214A50">
            <w:pPr>
              <w:widowControl w:val="0"/>
              <w:autoSpaceDE w:val="0"/>
              <w:autoSpaceDN w:val="0"/>
              <w:adjustRightInd w:val="0"/>
              <w:spacing w:line="276" w:lineRule="auto"/>
              <w:jc w:val="center"/>
              <w:rPr>
                <w:sz w:val="20"/>
                <w:szCs w:val="20"/>
              </w:rPr>
            </w:pPr>
            <w:r w:rsidRPr="00215A7D">
              <w:rPr>
                <w:sz w:val="20"/>
                <w:szCs w:val="20"/>
              </w:rPr>
              <w:t>www.</w:t>
            </w:r>
            <w:r w:rsidR="001F6151">
              <w:rPr>
                <w:sz w:val="20"/>
                <w:szCs w:val="20"/>
              </w:rPr>
              <w:t>brestovec</w:t>
            </w:r>
            <w:r w:rsidR="001F7CF3">
              <w:rPr>
                <w:sz w:val="20"/>
                <w:szCs w:val="20"/>
              </w:rPr>
              <w:t>.sk</w:t>
            </w:r>
          </w:p>
        </w:tc>
      </w:tr>
      <w:tr w:rsidR="00292C76" w:rsidTr="00B02EC8">
        <w:trPr>
          <w:trHeight w:val="229"/>
        </w:trPr>
        <w:tc>
          <w:tcPr>
            <w:tcW w:w="2804" w:type="dxa"/>
            <w:tcBorders>
              <w:top w:val="nil"/>
              <w:left w:val="single" w:sz="8" w:space="0" w:color="auto"/>
              <w:bottom w:val="single" w:sz="8" w:space="0" w:color="auto"/>
              <w:right w:val="single" w:sz="8" w:space="0" w:color="auto"/>
            </w:tcBorders>
            <w:vAlign w:val="bottom"/>
          </w:tcPr>
          <w:p w:rsidR="00292C76" w:rsidRPr="00215A7D" w:rsidRDefault="00292C76" w:rsidP="00214A50">
            <w:pPr>
              <w:widowControl w:val="0"/>
              <w:autoSpaceDE w:val="0"/>
              <w:autoSpaceDN w:val="0"/>
              <w:adjustRightInd w:val="0"/>
              <w:spacing w:line="276" w:lineRule="auto"/>
              <w:ind w:left="80"/>
              <w:rPr>
                <w:sz w:val="20"/>
                <w:szCs w:val="20"/>
              </w:rPr>
            </w:pPr>
            <w:r w:rsidRPr="00215A7D">
              <w:rPr>
                <w:sz w:val="20"/>
                <w:szCs w:val="20"/>
              </w:rPr>
              <w:t>E-mail:</w:t>
            </w:r>
          </w:p>
        </w:tc>
        <w:tc>
          <w:tcPr>
            <w:tcW w:w="6508" w:type="dxa"/>
            <w:tcBorders>
              <w:top w:val="nil"/>
              <w:left w:val="nil"/>
              <w:bottom w:val="single" w:sz="8" w:space="0" w:color="auto"/>
              <w:right w:val="single" w:sz="8" w:space="0" w:color="auto"/>
            </w:tcBorders>
            <w:vAlign w:val="bottom"/>
          </w:tcPr>
          <w:p w:rsidR="00292C76" w:rsidRPr="00215A7D" w:rsidRDefault="001F6151" w:rsidP="00214A50">
            <w:pPr>
              <w:widowControl w:val="0"/>
              <w:autoSpaceDE w:val="0"/>
              <w:autoSpaceDN w:val="0"/>
              <w:adjustRightInd w:val="0"/>
              <w:spacing w:line="276" w:lineRule="auto"/>
              <w:jc w:val="center"/>
              <w:rPr>
                <w:sz w:val="20"/>
                <w:szCs w:val="20"/>
              </w:rPr>
            </w:pPr>
            <w:r>
              <w:rPr>
                <w:sz w:val="20"/>
                <w:szCs w:val="20"/>
              </w:rPr>
              <w:t>obecbrestovec@stonline.sk</w:t>
            </w:r>
            <w:r w:rsidR="00D6204C" w:rsidRPr="00D6204C">
              <w:rPr>
                <w:sz w:val="20"/>
                <w:szCs w:val="20"/>
              </w:rPr>
              <w:t xml:space="preserve">  </w:t>
            </w:r>
          </w:p>
        </w:tc>
      </w:tr>
      <w:tr w:rsidR="00292C76" w:rsidTr="00B02EC8">
        <w:trPr>
          <w:trHeight w:val="64"/>
        </w:trPr>
        <w:tc>
          <w:tcPr>
            <w:tcW w:w="2804" w:type="dxa"/>
            <w:tcBorders>
              <w:top w:val="nil"/>
              <w:left w:val="single" w:sz="8" w:space="0" w:color="auto"/>
              <w:bottom w:val="single" w:sz="8" w:space="0" w:color="auto"/>
              <w:right w:val="single" w:sz="8" w:space="0" w:color="auto"/>
            </w:tcBorders>
            <w:vAlign w:val="bottom"/>
          </w:tcPr>
          <w:p w:rsidR="00292C76" w:rsidRPr="00215A7D" w:rsidRDefault="00292C76" w:rsidP="00214A50">
            <w:pPr>
              <w:widowControl w:val="0"/>
              <w:autoSpaceDE w:val="0"/>
              <w:autoSpaceDN w:val="0"/>
              <w:adjustRightInd w:val="0"/>
              <w:spacing w:line="276" w:lineRule="auto"/>
              <w:ind w:left="80"/>
              <w:rPr>
                <w:sz w:val="20"/>
                <w:szCs w:val="20"/>
              </w:rPr>
            </w:pPr>
            <w:r w:rsidRPr="00215A7D">
              <w:rPr>
                <w:sz w:val="20"/>
                <w:szCs w:val="20"/>
              </w:rPr>
              <w:t>Telefón:</w:t>
            </w:r>
          </w:p>
        </w:tc>
        <w:tc>
          <w:tcPr>
            <w:tcW w:w="6508" w:type="dxa"/>
            <w:tcBorders>
              <w:top w:val="nil"/>
              <w:left w:val="nil"/>
              <w:bottom w:val="single" w:sz="8" w:space="0" w:color="auto"/>
              <w:right w:val="single" w:sz="8" w:space="0" w:color="auto"/>
            </w:tcBorders>
            <w:vAlign w:val="bottom"/>
          </w:tcPr>
          <w:p w:rsidR="00292C76" w:rsidRPr="00215A7D" w:rsidRDefault="001F6151" w:rsidP="00214A50">
            <w:pPr>
              <w:widowControl w:val="0"/>
              <w:autoSpaceDE w:val="0"/>
              <w:autoSpaceDN w:val="0"/>
              <w:adjustRightInd w:val="0"/>
              <w:spacing w:line="276" w:lineRule="auto"/>
              <w:jc w:val="center"/>
              <w:rPr>
                <w:sz w:val="20"/>
                <w:szCs w:val="20"/>
              </w:rPr>
            </w:pPr>
            <w:r>
              <w:rPr>
                <w:sz w:val="20"/>
                <w:szCs w:val="20"/>
              </w:rPr>
              <w:t>+421 (0)34 621</w:t>
            </w:r>
            <w:r w:rsidR="00D6204C" w:rsidRPr="00D6204C">
              <w:rPr>
                <w:sz w:val="20"/>
                <w:szCs w:val="20"/>
              </w:rPr>
              <w:t xml:space="preserve"> </w:t>
            </w:r>
            <w:r>
              <w:rPr>
                <w:sz w:val="20"/>
                <w:szCs w:val="20"/>
              </w:rPr>
              <w:t>59 22</w:t>
            </w:r>
          </w:p>
        </w:tc>
      </w:tr>
    </w:tbl>
    <w:p w:rsidR="00042975" w:rsidRPr="00B02EC8" w:rsidRDefault="00042975" w:rsidP="00B02EC8">
      <w:pPr>
        <w:pStyle w:val="Normlnywebov"/>
        <w:spacing w:before="240" w:beforeAutospacing="0" w:after="0" w:afterAutospacing="0" w:line="276" w:lineRule="auto"/>
        <w:jc w:val="both"/>
        <w:rPr>
          <w:b/>
          <w:bCs/>
        </w:rPr>
      </w:pPr>
      <w:r w:rsidRPr="00042975">
        <w:rPr>
          <w:b/>
          <w:bCs/>
        </w:rPr>
        <w:t>Poloha riešeného územia</w:t>
      </w:r>
    </w:p>
    <w:p w:rsidR="00B02EC8" w:rsidRDefault="006A4B5A" w:rsidP="00B02EC8">
      <w:pPr>
        <w:pStyle w:val="tl2"/>
        <w:spacing w:before="120" w:line="276" w:lineRule="auto"/>
        <w:rPr>
          <w:rFonts w:ascii="Times New Roman" w:hAnsi="Times New Roman"/>
          <w:sz w:val="24"/>
          <w:szCs w:val="24"/>
        </w:rPr>
      </w:pPr>
      <w:r>
        <w:rPr>
          <w:rFonts w:ascii="Times New Roman" w:hAnsi="Times New Roman"/>
          <w:sz w:val="24"/>
          <w:szCs w:val="24"/>
        </w:rPr>
        <w:tab/>
      </w:r>
      <w:r w:rsidR="00B02EC8">
        <w:rPr>
          <w:rFonts w:ascii="Times New Roman" w:hAnsi="Times New Roman"/>
          <w:sz w:val="24"/>
          <w:szCs w:val="24"/>
        </w:rPr>
        <w:t xml:space="preserve">Obec Brestovec sa </w:t>
      </w:r>
      <w:r w:rsidR="00B02EC8" w:rsidRPr="00B02EC8">
        <w:rPr>
          <w:rFonts w:ascii="Times New Roman" w:hAnsi="Times New Roman"/>
          <w:sz w:val="24"/>
          <w:szCs w:val="24"/>
        </w:rPr>
        <w:t>nachádza v severnej časti Myjavskej pahorkatiny na úpätí Bielych Karpát pod masívom Javoriny</w:t>
      </w:r>
      <w:r w:rsidR="00B02EC8">
        <w:rPr>
          <w:rFonts w:ascii="Times New Roman" w:hAnsi="Times New Roman"/>
          <w:sz w:val="24"/>
          <w:szCs w:val="24"/>
        </w:rPr>
        <w:t>.</w:t>
      </w:r>
      <w:r w:rsidR="00B02EC8" w:rsidRPr="00B02EC8">
        <w:rPr>
          <w:rFonts w:ascii="Times New Roman" w:hAnsi="Times New Roman"/>
          <w:sz w:val="24"/>
          <w:szCs w:val="24"/>
        </w:rPr>
        <w:t xml:space="preserve"> </w:t>
      </w:r>
    </w:p>
    <w:p w:rsidR="00042975" w:rsidRDefault="0097612A" w:rsidP="00B02EC8">
      <w:pPr>
        <w:pStyle w:val="tl2"/>
        <w:spacing w:before="120" w:line="276" w:lineRule="auto"/>
        <w:ind w:firstLine="709"/>
        <w:rPr>
          <w:rFonts w:ascii="Times New Roman" w:hAnsi="Times New Roman"/>
          <w:sz w:val="24"/>
          <w:szCs w:val="24"/>
        </w:rPr>
      </w:pPr>
      <w:r>
        <w:rPr>
          <w:rFonts w:ascii="Times New Roman" w:hAnsi="Times New Roman"/>
          <w:sz w:val="24"/>
          <w:szCs w:val="24"/>
        </w:rPr>
        <w:t xml:space="preserve">Katastrálne územie obce </w:t>
      </w:r>
      <w:r w:rsidR="008F6C36">
        <w:rPr>
          <w:rFonts w:ascii="Times New Roman" w:hAnsi="Times New Roman"/>
          <w:sz w:val="24"/>
          <w:szCs w:val="24"/>
        </w:rPr>
        <w:t>Brestovec</w:t>
      </w:r>
      <w:r>
        <w:rPr>
          <w:rFonts w:ascii="Times New Roman" w:hAnsi="Times New Roman"/>
          <w:sz w:val="24"/>
          <w:szCs w:val="24"/>
        </w:rPr>
        <w:t xml:space="preserve"> </w:t>
      </w:r>
      <w:r w:rsidR="00FD6648">
        <w:rPr>
          <w:rFonts w:ascii="Times New Roman" w:hAnsi="Times New Roman"/>
          <w:sz w:val="24"/>
          <w:szCs w:val="24"/>
        </w:rPr>
        <w:t xml:space="preserve"> </w:t>
      </w:r>
      <w:r w:rsidR="00DA4AE3">
        <w:rPr>
          <w:rFonts w:ascii="Times New Roman" w:hAnsi="Times New Roman"/>
          <w:sz w:val="24"/>
          <w:szCs w:val="24"/>
        </w:rPr>
        <w:t>územne patrí do Trenčianskeho samosprávneho kraja,</w:t>
      </w:r>
      <w:r w:rsidR="00031B66">
        <w:rPr>
          <w:rFonts w:ascii="Times New Roman" w:hAnsi="Times New Roman"/>
          <w:sz w:val="24"/>
          <w:szCs w:val="24"/>
        </w:rPr>
        <w:t xml:space="preserve"> okres Myjava. Susedí s obcou Vrbovce</w:t>
      </w:r>
      <w:r w:rsidR="00DA4AE3">
        <w:rPr>
          <w:rFonts w:ascii="Times New Roman" w:hAnsi="Times New Roman"/>
          <w:sz w:val="24"/>
          <w:szCs w:val="24"/>
        </w:rPr>
        <w:t xml:space="preserve"> </w:t>
      </w:r>
      <w:r w:rsidR="00031B66">
        <w:rPr>
          <w:rFonts w:ascii="Times New Roman" w:hAnsi="Times New Roman"/>
          <w:sz w:val="24"/>
          <w:szCs w:val="24"/>
        </w:rPr>
        <w:t>na západe</w:t>
      </w:r>
      <w:r w:rsidR="00DA4AE3">
        <w:rPr>
          <w:rFonts w:ascii="Times New Roman" w:hAnsi="Times New Roman"/>
          <w:sz w:val="24"/>
          <w:szCs w:val="24"/>
        </w:rPr>
        <w:t xml:space="preserve">, </w:t>
      </w:r>
      <w:r w:rsidR="000761CC">
        <w:rPr>
          <w:rFonts w:ascii="Times New Roman" w:hAnsi="Times New Roman"/>
          <w:sz w:val="24"/>
          <w:szCs w:val="24"/>
        </w:rPr>
        <w:t xml:space="preserve">s obcou Stará Myjava na východe a mestom Myjava na juhu. Severná strana obce je ohraničená pohorím Biele Karpaty, ktoré tvorí prírodnú hranicu s Českou republikou. </w:t>
      </w:r>
      <w:r w:rsidR="00DA4AE3">
        <w:rPr>
          <w:rFonts w:ascii="Times New Roman" w:hAnsi="Times New Roman"/>
          <w:sz w:val="24"/>
          <w:szCs w:val="24"/>
        </w:rPr>
        <w:t xml:space="preserve"> </w:t>
      </w:r>
    </w:p>
    <w:p w:rsidR="00B02EC8" w:rsidRDefault="00B02EC8" w:rsidP="00B02EC8">
      <w:pPr>
        <w:spacing w:before="120"/>
        <w:rPr>
          <w:b/>
          <w:bCs/>
          <w:iCs/>
          <w:sz w:val="20"/>
          <w:szCs w:val="20"/>
        </w:rPr>
      </w:pPr>
    </w:p>
    <w:p w:rsidR="00B02EC8" w:rsidRDefault="00B02EC8" w:rsidP="00B02EC8">
      <w:pPr>
        <w:spacing w:before="120"/>
        <w:rPr>
          <w:b/>
          <w:bCs/>
          <w:iCs/>
          <w:sz w:val="20"/>
          <w:szCs w:val="20"/>
        </w:rPr>
      </w:pPr>
    </w:p>
    <w:p w:rsidR="00B02EC8" w:rsidRDefault="00B02EC8" w:rsidP="00B02EC8">
      <w:pPr>
        <w:spacing w:before="120"/>
        <w:rPr>
          <w:b/>
          <w:bCs/>
          <w:iCs/>
          <w:sz w:val="20"/>
          <w:szCs w:val="20"/>
        </w:rPr>
      </w:pPr>
    </w:p>
    <w:p w:rsidR="00B02EC8" w:rsidRDefault="00B02EC8" w:rsidP="00B02EC8">
      <w:pPr>
        <w:spacing w:before="120"/>
        <w:rPr>
          <w:b/>
          <w:bCs/>
          <w:iCs/>
          <w:sz w:val="20"/>
          <w:szCs w:val="20"/>
        </w:rPr>
      </w:pPr>
    </w:p>
    <w:p w:rsidR="00B26E50" w:rsidRDefault="00B26E50" w:rsidP="00B02EC8">
      <w:pPr>
        <w:spacing w:before="120"/>
        <w:rPr>
          <w:b/>
          <w:bCs/>
          <w:iCs/>
          <w:sz w:val="20"/>
          <w:szCs w:val="20"/>
        </w:rPr>
      </w:pPr>
      <w:r>
        <w:rPr>
          <w:b/>
          <w:bCs/>
          <w:iCs/>
          <w:sz w:val="20"/>
          <w:szCs w:val="20"/>
        </w:rPr>
        <w:lastRenderedPageBreak/>
        <w:t>Obrázok</w:t>
      </w:r>
      <w:r w:rsidRPr="00A56B52">
        <w:rPr>
          <w:b/>
          <w:bCs/>
          <w:iCs/>
          <w:sz w:val="20"/>
          <w:szCs w:val="20"/>
        </w:rPr>
        <w:t xml:space="preserve"> 1  </w:t>
      </w:r>
      <w:r>
        <w:rPr>
          <w:b/>
          <w:bCs/>
          <w:iCs/>
          <w:sz w:val="20"/>
          <w:szCs w:val="20"/>
        </w:rPr>
        <w:t>Poloha obce</w:t>
      </w:r>
      <w:r w:rsidRPr="00A56B52">
        <w:rPr>
          <w:b/>
          <w:bCs/>
          <w:iCs/>
          <w:sz w:val="20"/>
          <w:szCs w:val="20"/>
        </w:rPr>
        <w:t xml:space="preserve"> z geografického hľadiska</w:t>
      </w:r>
    </w:p>
    <w:p w:rsidR="00B26E50" w:rsidRPr="00B867B6" w:rsidRDefault="00B02EC8" w:rsidP="00B26E50">
      <w:pPr>
        <w:rPr>
          <w:b/>
          <w:bCs/>
          <w:iCs/>
          <w:sz w:val="20"/>
          <w:szCs w:val="20"/>
        </w:rPr>
      </w:pPr>
      <w:r>
        <w:rPr>
          <w:b/>
          <w:bCs/>
          <w:iCs/>
          <w:noProof/>
          <w:sz w:val="20"/>
          <w:szCs w:val="20"/>
          <w:lang w:eastAsia="sk-SK"/>
        </w:rPr>
        <w:drawing>
          <wp:anchor distT="0" distB="0" distL="114300" distR="114300" simplePos="0" relativeHeight="251684864" behindDoc="1" locked="0" layoutInCell="1" allowOverlap="1">
            <wp:simplePos x="0" y="0"/>
            <wp:positionH relativeFrom="column">
              <wp:posOffset>-22860</wp:posOffset>
            </wp:positionH>
            <wp:positionV relativeFrom="paragraph">
              <wp:posOffset>58420</wp:posOffset>
            </wp:positionV>
            <wp:extent cx="5486400" cy="2543175"/>
            <wp:effectExtent l="19050" t="0" r="0" b="0"/>
            <wp:wrapTight wrapText="bothSides">
              <wp:wrapPolygon edited="0">
                <wp:start x="-75" y="0"/>
                <wp:lineTo x="-75" y="21519"/>
                <wp:lineTo x="21600" y="21519"/>
                <wp:lineTo x="21600" y="0"/>
                <wp:lineTo x="-75" y="0"/>
              </wp:wrapPolygon>
            </wp:wrapTight>
            <wp:docPr id="4" name="Obrázok 3" descr="brestovec ma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stovec mapa.jpg"/>
                    <pic:cNvPicPr/>
                  </pic:nvPicPr>
                  <pic:blipFill>
                    <a:blip r:embed="rId16" cstate="print"/>
                    <a:stretch>
                      <a:fillRect/>
                    </a:stretch>
                  </pic:blipFill>
                  <pic:spPr>
                    <a:xfrm>
                      <a:off x="0" y="0"/>
                      <a:ext cx="5486400" cy="2543175"/>
                    </a:xfrm>
                    <a:prstGeom prst="rect">
                      <a:avLst/>
                    </a:prstGeom>
                  </pic:spPr>
                </pic:pic>
              </a:graphicData>
            </a:graphic>
          </wp:anchor>
        </w:drawing>
      </w:r>
      <w:r w:rsidR="00B26E50" w:rsidRPr="002D6C11">
        <w:rPr>
          <w:sz w:val="20"/>
          <w:szCs w:val="20"/>
        </w:rPr>
        <w:t>Zdroj: htttps://www.maps.google.sk</w:t>
      </w:r>
    </w:p>
    <w:p w:rsidR="0054554B" w:rsidRDefault="0054554B" w:rsidP="00214A50">
      <w:pPr>
        <w:pStyle w:val="tl2"/>
        <w:spacing w:line="276" w:lineRule="auto"/>
        <w:rPr>
          <w:rFonts w:ascii="Times New Roman" w:hAnsi="Times New Roman"/>
          <w:sz w:val="24"/>
          <w:szCs w:val="24"/>
        </w:rPr>
      </w:pPr>
    </w:p>
    <w:p w:rsidR="00A01F19" w:rsidRDefault="00231EF6" w:rsidP="00214A50">
      <w:pPr>
        <w:pStyle w:val="Nadpis3"/>
        <w:spacing w:line="276" w:lineRule="auto"/>
      </w:pPr>
      <w:bookmarkStart w:id="10" w:name="_Toc437811651"/>
      <w:r>
        <w:t xml:space="preserve">Charakteristika </w:t>
      </w:r>
      <w:r w:rsidR="00A01F19">
        <w:t xml:space="preserve">prírodných </w:t>
      </w:r>
      <w:r>
        <w:t>podmienok a analýza prírodných zdrojov</w:t>
      </w:r>
      <w:bookmarkEnd w:id="10"/>
    </w:p>
    <w:p w:rsidR="004F5D9B" w:rsidRPr="002D6C11" w:rsidRDefault="004F5D9B" w:rsidP="002D6C11">
      <w:pPr>
        <w:pStyle w:val="Zkladntext2"/>
        <w:spacing w:before="120" w:line="276" w:lineRule="auto"/>
        <w:rPr>
          <w:b/>
          <w:bCs/>
        </w:rPr>
      </w:pPr>
      <w:r>
        <w:rPr>
          <w:b/>
          <w:bCs/>
        </w:rPr>
        <w:t>Geomorfologické a geologické podmienky</w:t>
      </w:r>
    </w:p>
    <w:p w:rsidR="00DA4AE3" w:rsidRPr="00E95040" w:rsidRDefault="00F71038" w:rsidP="002D6C11">
      <w:pPr>
        <w:spacing w:before="120" w:line="276" w:lineRule="auto"/>
        <w:jc w:val="both"/>
        <w:rPr>
          <w:color w:val="FF0000"/>
        </w:rPr>
      </w:pPr>
      <w:r>
        <w:tab/>
      </w:r>
      <w:r w:rsidR="00E95040">
        <w:t xml:space="preserve">Z geomorfologického hľadiska sa obec Brestovec nachádza v podsústave Karpaty, provincii Západné Karpaty a oblastne patrí do Slovensko – moravských Karpát. </w:t>
      </w:r>
      <w:r w:rsidR="000E6838">
        <w:t>Charakter územia je pahorkatinno-vrchovinný. Z geologického hľadiska riešené územie tvorí štruktúra vonkajšieho flyšu z vápnitého pieskovca a štruktúra bradlového pásma zo stredne až málo odolných vápencov.</w:t>
      </w:r>
    </w:p>
    <w:p w:rsidR="00834D8E" w:rsidRPr="008E4208" w:rsidRDefault="009943EE" w:rsidP="002D6C11">
      <w:pPr>
        <w:spacing w:before="120" w:line="276" w:lineRule="auto"/>
        <w:ind w:firstLine="709"/>
        <w:jc w:val="both"/>
      </w:pPr>
      <w:r w:rsidRPr="008E4208">
        <w:t xml:space="preserve">Obec </w:t>
      </w:r>
      <w:r w:rsidR="008F6C36" w:rsidRPr="008E4208">
        <w:t>Brestovec</w:t>
      </w:r>
      <w:r w:rsidRPr="008E4208">
        <w:t xml:space="preserve"> sa nachádza na </w:t>
      </w:r>
      <w:r w:rsidR="008E4208" w:rsidRPr="008E4208">
        <w:t>severe</w:t>
      </w:r>
      <w:r w:rsidRPr="008E4208">
        <w:t xml:space="preserve"> Myjavskej pahorkatiny</w:t>
      </w:r>
      <w:r w:rsidR="00834D8E" w:rsidRPr="008E4208">
        <w:t xml:space="preserve">, ktorá </w:t>
      </w:r>
      <w:r w:rsidR="008763C4" w:rsidRPr="008E4208">
        <w:t xml:space="preserve">patrí do oblasti flyšových pahorkatín v regióne Karpatského flyša. </w:t>
      </w:r>
      <w:r w:rsidRPr="008E4208">
        <w:t xml:space="preserve">Najvyšší vrch pahorkatiny </w:t>
      </w:r>
      <w:r w:rsidR="00834D8E" w:rsidRPr="008E4208">
        <w:t xml:space="preserve">Bradlo </w:t>
      </w:r>
      <w:r w:rsidRPr="008E4208">
        <w:t xml:space="preserve">je </w:t>
      </w:r>
      <w:r w:rsidR="00834D8E" w:rsidRPr="008E4208">
        <w:t>z vápnitého pieskovca, ílovitých bridlíc a</w:t>
      </w:r>
      <w:r w:rsidR="008E4208" w:rsidRPr="008E4208">
        <w:t> </w:t>
      </w:r>
      <w:r w:rsidR="00834D8E" w:rsidRPr="008E4208">
        <w:t>siene</w:t>
      </w:r>
      <w:r w:rsidR="008E4208" w:rsidRPr="008E4208">
        <w:t>.</w:t>
      </w:r>
      <w:r w:rsidRPr="008E4208">
        <w:t xml:space="preserve"> </w:t>
      </w:r>
    </w:p>
    <w:p w:rsidR="009943EE" w:rsidRPr="00E95040" w:rsidRDefault="009943EE" w:rsidP="00214A50">
      <w:pPr>
        <w:spacing w:line="276" w:lineRule="auto"/>
        <w:ind w:firstLine="709"/>
        <w:jc w:val="center"/>
        <w:rPr>
          <w:color w:val="FF0000"/>
        </w:rPr>
      </w:pPr>
    </w:p>
    <w:p w:rsidR="004F5D9B" w:rsidRPr="00677498" w:rsidRDefault="004F5D9B" w:rsidP="00214A50">
      <w:pPr>
        <w:pStyle w:val="Zkladntext2"/>
        <w:spacing w:line="276" w:lineRule="auto"/>
      </w:pPr>
      <w:r w:rsidRPr="00677498">
        <w:rPr>
          <w:b/>
          <w:bCs/>
        </w:rPr>
        <w:t>Nerastné suroviny</w:t>
      </w:r>
    </w:p>
    <w:p w:rsidR="004F5D9B" w:rsidRPr="002D6C11" w:rsidRDefault="0049078B" w:rsidP="002D6C11">
      <w:pPr>
        <w:pStyle w:val="Zkladntext2"/>
        <w:spacing w:before="120" w:line="276" w:lineRule="auto"/>
      </w:pPr>
      <w:r w:rsidRPr="00677498">
        <w:tab/>
      </w:r>
      <w:r w:rsidR="005223BA" w:rsidRPr="00677498">
        <w:t xml:space="preserve">V katastrálnom území </w:t>
      </w:r>
      <w:r w:rsidR="009943EE" w:rsidRPr="00677498">
        <w:t>obce</w:t>
      </w:r>
      <w:r w:rsidR="005223BA" w:rsidRPr="00677498">
        <w:t xml:space="preserve"> </w:t>
      </w:r>
      <w:r w:rsidR="008F6C36">
        <w:t>Brestovec</w:t>
      </w:r>
      <w:r w:rsidR="005223BA" w:rsidRPr="00677498">
        <w:t xml:space="preserve"> sa nenachádza</w:t>
      </w:r>
      <w:r w:rsidRPr="00677498">
        <w:t xml:space="preserve">jú </w:t>
      </w:r>
      <w:r w:rsidR="009943EE" w:rsidRPr="00677498">
        <w:t>ložiská vyhradených nerastov.</w:t>
      </w:r>
    </w:p>
    <w:p w:rsidR="004F5D9B" w:rsidRPr="002D6C11" w:rsidRDefault="004F5D9B" w:rsidP="002D6C11">
      <w:pPr>
        <w:pStyle w:val="Zkladntext2"/>
        <w:spacing w:before="120" w:line="276" w:lineRule="auto"/>
      </w:pPr>
      <w:r w:rsidRPr="009943EE">
        <w:rPr>
          <w:b/>
          <w:bCs/>
        </w:rPr>
        <w:t>Hydrologické podmienky</w:t>
      </w:r>
    </w:p>
    <w:p w:rsidR="007C6F5C" w:rsidRPr="00E95040" w:rsidRDefault="009149E4" w:rsidP="002D6C11">
      <w:pPr>
        <w:spacing w:before="120" w:line="276" w:lineRule="auto"/>
        <w:jc w:val="both"/>
      </w:pPr>
      <w:r w:rsidRPr="003C1A26">
        <w:rPr>
          <w:color w:val="C00000"/>
        </w:rPr>
        <w:tab/>
      </w:r>
      <w:r w:rsidR="00E95040" w:rsidRPr="00E95040">
        <w:t xml:space="preserve">Katastrálnym územím obce Brestovec preteká rieka Myjava, ktorá pramení v Bielych Karpatoch a vlieva sa do rieky Morava. Na rieke Myjava je v obci vybudovaná </w:t>
      </w:r>
      <w:r w:rsidR="00E95040">
        <w:t>vodná nádrž Brestovec, ktorá slúži hlavne ako zásobáreň vody. Vodnú nádrž využívajú najmä rybári, kúpanie je tu povolené iba na vlastné riziko.</w:t>
      </w:r>
    </w:p>
    <w:p w:rsidR="00C94343" w:rsidRDefault="009943EE" w:rsidP="00C94343">
      <w:pPr>
        <w:spacing w:before="120" w:line="276" w:lineRule="auto"/>
        <w:jc w:val="both"/>
      </w:pPr>
      <w:r w:rsidRPr="00E95040">
        <w:rPr>
          <w:color w:val="FF0000"/>
        </w:rPr>
        <w:tab/>
      </w:r>
      <w:r w:rsidRPr="00E95040">
        <w:t xml:space="preserve">Obcou </w:t>
      </w:r>
      <w:r w:rsidR="008F6C36" w:rsidRPr="00E95040">
        <w:t>Brestovec</w:t>
      </w:r>
      <w:r w:rsidRPr="00E95040">
        <w:t xml:space="preserve"> preteká </w:t>
      </w:r>
      <w:r w:rsidR="00E95040">
        <w:t>aj Brestovský potok, ktorý je pravostranným prítokom rieky Myjava.</w:t>
      </w:r>
      <w:r w:rsidR="00C94343" w:rsidRPr="00C94343">
        <w:t xml:space="preserve"> </w:t>
      </w:r>
    </w:p>
    <w:p w:rsidR="007C6F5C" w:rsidRPr="002D6C11" w:rsidRDefault="00C94343" w:rsidP="00C94343">
      <w:pPr>
        <w:spacing w:before="120" w:line="276" w:lineRule="auto"/>
        <w:ind w:firstLine="709"/>
        <w:jc w:val="both"/>
      </w:pPr>
      <w:r w:rsidRPr="0000710A">
        <w:t>Oblasť riešeného územia obce  je chudobná na zásoby podzemných vôd, dajú sa využiť iba na lokálne zásobovanie.</w:t>
      </w:r>
    </w:p>
    <w:p w:rsidR="00C94343" w:rsidRDefault="00C94343" w:rsidP="002D6C11">
      <w:pPr>
        <w:pStyle w:val="Zkladntext2"/>
        <w:spacing w:before="120" w:line="276" w:lineRule="auto"/>
        <w:rPr>
          <w:b/>
          <w:bCs/>
        </w:rPr>
      </w:pPr>
    </w:p>
    <w:p w:rsidR="004F5D9B" w:rsidRPr="002D6C11" w:rsidRDefault="004F5D9B" w:rsidP="002D6C11">
      <w:pPr>
        <w:pStyle w:val="Zkladntext2"/>
        <w:spacing w:before="120" w:line="276" w:lineRule="auto"/>
      </w:pPr>
      <w:r w:rsidRPr="009943EE">
        <w:rPr>
          <w:b/>
          <w:bCs/>
        </w:rPr>
        <w:lastRenderedPageBreak/>
        <w:t>Klimatické podmienky</w:t>
      </w:r>
    </w:p>
    <w:p w:rsidR="00D761A0" w:rsidRDefault="00D877DE" w:rsidP="002D6C11">
      <w:pPr>
        <w:spacing w:before="120" w:line="276" w:lineRule="auto"/>
        <w:jc w:val="both"/>
      </w:pPr>
      <w:r w:rsidRPr="003C1A26">
        <w:rPr>
          <w:color w:val="C00000"/>
        </w:rPr>
        <w:tab/>
      </w:r>
      <w:r w:rsidR="00C21773" w:rsidRPr="00C21773">
        <w:t>Prevažná časť územia Malých Karpát, Myjavskej pahorkatiny a Bielych Karpát patrí do mierne teplej klimatickej oblasti. Podnebie je z hľadiska zrážok mierne vlhké až vlhké s miernou z</w:t>
      </w:r>
      <w:r w:rsidR="002D6C11">
        <w:t xml:space="preserve">imou. So stúpajúcou nadmorskou </w:t>
      </w:r>
      <w:r w:rsidR="00C21773" w:rsidRPr="00C21773">
        <w:t>výškou zrážok pribúda</w:t>
      </w:r>
      <w:r w:rsidR="00C21773">
        <w:t>.</w:t>
      </w:r>
      <w:r w:rsidR="00A26C9E">
        <w:t xml:space="preserve"> </w:t>
      </w:r>
      <w:r w:rsidR="00D761A0">
        <w:t xml:space="preserve">Podľa Klimatického atlasu SHMÚ </w:t>
      </w:r>
      <w:r w:rsidR="004B2D31">
        <w:t>(</w:t>
      </w:r>
      <w:r w:rsidR="00D761A0">
        <w:t>1961-2010</w:t>
      </w:r>
      <w:r w:rsidR="004B2D31">
        <w:t>)</w:t>
      </w:r>
      <w:r w:rsidR="00D761A0">
        <w:t xml:space="preserve"> patrí obec </w:t>
      </w:r>
      <w:r w:rsidR="008F6C36">
        <w:t>Brestovec</w:t>
      </w:r>
      <w:r w:rsidR="00D761A0">
        <w:t xml:space="preserve"> do regiónu, kde:</w:t>
      </w:r>
    </w:p>
    <w:p w:rsidR="00C21773" w:rsidRPr="004E0E79" w:rsidRDefault="004E0E79" w:rsidP="00214A50">
      <w:pPr>
        <w:spacing w:line="276" w:lineRule="auto"/>
        <w:jc w:val="both"/>
      </w:pPr>
      <w:r w:rsidRPr="004E0E79">
        <w:t>Priemerný ročný úhrn zrážok</w:t>
      </w:r>
      <w:r w:rsidR="00C21773" w:rsidRPr="004E0E79">
        <w:t xml:space="preserve">: </w:t>
      </w:r>
      <w:r>
        <w:t>701-800 mm</w:t>
      </w:r>
      <w:r w:rsidR="00D761A0">
        <w:t>;</w:t>
      </w:r>
    </w:p>
    <w:p w:rsidR="00B723EA" w:rsidRPr="004E0E79" w:rsidRDefault="004E0E79" w:rsidP="00214A50">
      <w:pPr>
        <w:spacing w:line="276" w:lineRule="auto"/>
      </w:pPr>
      <w:r w:rsidRPr="004E0E79">
        <w:t>Priemerný sezónny počet dní  so snehovou pokrývkou</w:t>
      </w:r>
      <w:r w:rsidR="00B723EA" w:rsidRPr="004E0E79">
        <w:t xml:space="preserve">: </w:t>
      </w:r>
      <w:r w:rsidR="00A26C9E">
        <w:t>61 – 75 dní</w:t>
      </w:r>
      <w:r w:rsidR="00D761A0">
        <w:t>;</w:t>
      </w:r>
    </w:p>
    <w:p w:rsidR="00B723EA" w:rsidRPr="004B2D31" w:rsidRDefault="007A342B" w:rsidP="00214A50">
      <w:pPr>
        <w:spacing w:line="276" w:lineRule="auto"/>
      </w:pPr>
      <w:r w:rsidRPr="004B2D31">
        <w:t xml:space="preserve">Priemerná ročná teplota: 8 </w:t>
      </w:r>
      <w:r w:rsidR="004E0E79" w:rsidRPr="004B2D31">
        <w:t>- 9</w:t>
      </w:r>
      <w:r w:rsidRPr="004B2D31">
        <w:t xml:space="preserve">  ̊</w:t>
      </w:r>
      <w:r w:rsidR="004B2D31">
        <w:t xml:space="preserve"> </w:t>
      </w:r>
      <w:r w:rsidRPr="004B2D31">
        <w:t>C</w:t>
      </w:r>
      <w:r w:rsidR="00D761A0" w:rsidRPr="004B2D31">
        <w:t>;</w:t>
      </w:r>
    </w:p>
    <w:p w:rsidR="00CD1E19" w:rsidRPr="004B2D31" w:rsidRDefault="00A26C9E" w:rsidP="00214A50">
      <w:pPr>
        <w:spacing w:line="276" w:lineRule="auto"/>
      </w:pPr>
      <w:r w:rsidRPr="004B2D31">
        <w:t xml:space="preserve">Priemerná ročná rýchlosť vetra: 2 – 4 </w:t>
      </w:r>
      <w:r w:rsidR="000A236A" w:rsidRPr="004B2D31">
        <w:t xml:space="preserve"> m/s</w:t>
      </w:r>
      <w:r w:rsidR="00D761A0" w:rsidRPr="004B2D31">
        <w:t>.</w:t>
      </w:r>
    </w:p>
    <w:p w:rsidR="007C6F5C" w:rsidRPr="002D6C11" w:rsidRDefault="004F5D9B" w:rsidP="002D6C11">
      <w:pPr>
        <w:pStyle w:val="Zkladntext2"/>
        <w:spacing w:before="120" w:line="276" w:lineRule="auto"/>
        <w:rPr>
          <w:b/>
          <w:bCs/>
        </w:rPr>
      </w:pPr>
      <w:r w:rsidRPr="004A47D5">
        <w:rPr>
          <w:b/>
          <w:bCs/>
        </w:rPr>
        <w:t>Pôdne podmienky</w:t>
      </w:r>
      <w:r w:rsidR="007C6F5C" w:rsidRPr="004A47D5">
        <w:rPr>
          <w:b/>
          <w:bCs/>
        </w:rPr>
        <w:t xml:space="preserve"> a pôdny fond</w:t>
      </w:r>
    </w:p>
    <w:p w:rsidR="004A47D5" w:rsidRPr="00BE0CCE" w:rsidRDefault="0054554B" w:rsidP="002D6C11">
      <w:pPr>
        <w:pStyle w:val="Zkladntext2"/>
        <w:spacing w:before="120" w:line="276" w:lineRule="auto"/>
      </w:pPr>
      <w:r w:rsidRPr="00E95040">
        <w:rPr>
          <w:color w:val="FF0000"/>
        </w:rPr>
        <w:tab/>
      </w:r>
      <w:r w:rsidR="004A47D5" w:rsidRPr="00BE0CCE">
        <w:t xml:space="preserve">Celková výmera územia obce je </w:t>
      </w:r>
      <w:r w:rsidR="00BE0CCE" w:rsidRPr="00BE0CCE">
        <w:t>1734,22</w:t>
      </w:r>
      <w:r w:rsidR="004A47D5" w:rsidRPr="00BE0CCE">
        <w:t xml:space="preserve"> ha. Z toho tvorí </w:t>
      </w:r>
      <w:r w:rsidR="00BE0CCE">
        <w:t>931,74</w:t>
      </w:r>
      <w:r w:rsidR="004A47D5" w:rsidRPr="00BE0CCE">
        <w:t xml:space="preserve"> ha poľnohospodárska pôda, čo predstavuje 53,</w:t>
      </w:r>
      <w:r w:rsidR="00BE0CCE">
        <w:t>73</w:t>
      </w:r>
      <w:r w:rsidR="004A47D5" w:rsidRPr="00BE0CCE">
        <w:t xml:space="preserve"> % z celkového územia obce. Nepoľnohospodárska pôda teda tvorí </w:t>
      </w:r>
      <w:r w:rsidR="00BE0CCE">
        <w:t>46,27</w:t>
      </w:r>
      <w:r w:rsidR="004A47D5" w:rsidRPr="00BE0CCE">
        <w:t xml:space="preserve">% -  </w:t>
      </w:r>
      <w:r w:rsidR="00BE0CCE">
        <w:t>802,49</w:t>
      </w:r>
      <w:r w:rsidR="004A47D5" w:rsidRPr="00BE0CCE">
        <w:t xml:space="preserve"> ha.</w:t>
      </w:r>
      <w:r w:rsidR="007A342B" w:rsidRPr="00BE0CCE">
        <w:t xml:space="preserve"> Podrobnejšiu štruktúru pôdneho fondu obsahuje Tabuľka 5 Pôdny fond v roku 2014.</w:t>
      </w:r>
    </w:p>
    <w:p w:rsidR="00592E1B" w:rsidRDefault="007C6F5C" w:rsidP="00214A50">
      <w:pPr>
        <w:pStyle w:val="Zkladntext2"/>
        <w:spacing w:before="120" w:line="276" w:lineRule="auto"/>
        <w:ind w:firstLine="709"/>
      </w:pPr>
      <w:r w:rsidRPr="00592E1B">
        <w:t>Pôdy patria</w:t>
      </w:r>
      <w:r w:rsidR="00BE6CCF">
        <w:t xml:space="preserve"> do výrobného typu zemiakársko – jačmenného</w:t>
      </w:r>
      <w:r w:rsidRPr="00592E1B">
        <w:t xml:space="preserve">. </w:t>
      </w:r>
      <w:r w:rsidR="004A47D5" w:rsidRPr="00592E1B">
        <w:t>Sadia sa tu prevažne zemiaky, kukurica, obiloviny (jačmeň, pšenica, raž, ovos).</w:t>
      </w:r>
    </w:p>
    <w:p w:rsidR="00214A50" w:rsidRPr="00592E1B" w:rsidRDefault="00214A50" w:rsidP="002D6C11">
      <w:pPr>
        <w:pStyle w:val="Zkladntext2"/>
        <w:spacing w:before="120" w:line="276" w:lineRule="auto"/>
        <w:ind w:firstLine="709"/>
      </w:pPr>
      <w:r>
        <w:t xml:space="preserve">Lesy sú zachované prevažne vo vyšších polohách obce a sú dubovo-hrabové a bukové kvetnaté.  </w:t>
      </w:r>
    </w:p>
    <w:p w:rsidR="00FA501F" w:rsidRPr="002D6C11" w:rsidRDefault="00CD1E19" w:rsidP="002D6C11">
      <w:pPr>
        <w:widowControl w:val="0"/>
        <w:autoSpaceDE w:val="0"/>
        <w:autoSpaceDN w:val="0"/>
        <w:adjustRightInd w:val="0"/>
        <w:spacing w:before="120" w:line="276" w:lineRule="auto"/>
        <w:rPr>
          <w:b/>
          <w:bCs/>
          <w:sz w:val="20"/>
          <w:szCs w:val="20"/>
        </w:rPr>
      </w:pPr>
      <w:r w:rsidRPr="00E31B76">
        <w:rPr>
          <w:b/>
          <w:bCs/>
          <w:sz w:val="20"/>
          <w:szCs w:val="20"/>
        </w:rPr>
        <w:t xml:space="preserve">Tabuľka </w:t>
      </w:r>
      <w:r w:rsidR="00EB35DC">
        <w:rPr>
          <w:b/>
          <w:bCs/>
          <w:sz w:val="20"/>
          <w:szCs w:val="20"/>
        </w:rPr>
        <w:t xml:space="preserve">7 </w:t>
      </w:r>
      <w:r w:rsidR="00FA501F" w:rsidRPr="00E31B76">
        <w:rPr>
          <w:b/>
          <w:bCs/>
          <w:sz w:val="20"/>
          <w:szCs w:val="20"/>
        </w:rPr>
        <w:t>Pôdny fond v roku 2014</w:t>
      </w:r>
    </w:p>
    <w:tbl>
      <w:tblPr>
        <w:tblW w:w="0" w:type="auto"/>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49"/>
        <w:gridCol w:w="1659"/>
        <w:gridCol w:w="1659"/>
      </w:tblGrid>
      <w:tr w:rsidR="00CD1E19" w:rsidRPr="00DC7CEF" w:rsidTr="00553F7B">
        <w:trPr>
          <w:tblCellSpacing w:w="20" w:type="dxa"/>
        </w:trPr>
        <w:tc>
          <w:tcPr>
            <w:tcW w:w="4989" w:type="dxa"/>
            <w:shd w:val="pct10" w:color="auto" w:fill="auto"/>
            <w:vAlign w:val="center"/>
          </w:tcPr>
          <w:p w:rsidR="00CD1E19" w:rsidRPr="00DC7CEF" w:rsidRDefault="00CD1E19" w:rsidP="00214A50">
            <w:pPr>
              <w:spacing w:line="276" w:lineRule="auto"/>
              <w:rPr>
                <w:b/>
              </w:rPr>
            </w:pPr>
            <w:r w:rsidRPr="00DC7CEF">
              <w:rPr>
                <w:b/>
                <w:sz w:val="22"/>
                <w:szCs w:val="22"/>
              </w:rPr>
              <w:t>Pôdny fond</w:t>
            </w:r>
          </w:p>
        </w:tc>
        <w:tc>
          <w:tcPr>
            <w:tcW w:w="1619" w:type="dxa"/>
            <w:shd w:val="pct25" w:color="auto" w:fill="auto"/>
            <w:vAlign w:val="center"/>
          </w:tcPr>
          <w:p w:rsidR="00CD1E19" w:rsidRPr="00DC7CEF" w:rsidRDefault="00CD1E19" w:rsidP="00214A50">
            <w:pPr>
              <w:spacing w:line="276" w:lineRule="auto"/>
              <w:jc w:val="center"/>
              <w:rPr>
                <w:b/>
              </w:rPr>
            </w:pPr>
            <w:r w:rsidRPr="00DC7CEF">
              <w:rPr>
                <w:b/>
                <w:sz w:val="22"/>
                <w:szCs w:val="22"/>
              </w:rPr>
              <w:t>Rozloha (ha)</w:t>
            </w:r>
          </w:p>
        </w:tc>
        <w:tc>
          <w:tcPr>
            <w:tcW w:w="1599" w:type="dxa"/>
            <w:shd w:val="pct25" w:color="auto" w:fill="auto"/>
          </w:tcPr>
          <w:p w:rsidR="00CD1E19" w:rsidRPr="00DC7CEF" w:rsidRDefault="00CD1E19" w:rsidP="00214A50">
            <w:pPr>
              <w:spacing w:line="276" w:lineRule="auto"/>
              <w:jc w:val="center"/>
              <w:rPr>
                <w:b/>
              </w:rPr>
            </w:pPr>
            <w:r w:rsidRPr="00DC7CEF">
              <w:rPr>
                <w:b/>
                <w:sz w:val="22"/>
                <w:szCs w:val="22"/>
              </w:rPr>
              <w:t>Rozloha (%)</w:t>
            </w:r>
          </w:p>
        </w:tc>
      </w:tr>
      <w:tr w:rsidR="00CD1E19" w:rsidRPr="00DC7CEF" w:rsidTr="00553F7B">
        <w:trPr>
          <w:tblCellSpacing w:w="20" w:type="dxa"/>
        </w:trPr>
        <w:tc>
          <w:tcPr>
            <w:tcW w:w="4989" w:type="dxa"/>
            <w:shd w:val="pct10" w:color="auto" w:fill="auto"/>
            <w:vAlign w:val="center"/>
          </w:tcPr>
          <w:p w:rsidR="00CD1E19" w:rsidRPr="00DC7CEF" w:rsidRDefault="00CD1E19" w:rsidP="00214A50">
            <w:pPr>
              <w:spacing w:line="276" w:lineRule="auto"/>
              <w:rPr>
                <w:b/>
              </w:rPr>
            </w:pPr>
            <w:r w:rsidRPr="00DC7CEF">
              <w:rPr>
                <w:b/>
                <w:sz w:val="22"/>
                <w:szCs w:val="22"/>
              </w:rPr>
              <w:t>Poľnohospodárska pôda:</w:t>
            </w:r>
          </w:p>
        </w:tc>
        <w:tc>
          <w:tcPr>
            <w:tcW w:w="1619" w:type="dxa"/>
            <w:vAlign w:val="center"/>
          </w:tcPr>
          <w:p w:rsidR="00CD1E19" w:rsidRPr="00DC7CEF" w:rsidRDefault="00CD1E19" w:rsidP="00214A50">
            <w:pPr>
              <w:spacing w:line="276" w:lineRule="auto"/>
              <w:jc w:val="center"/>
              <w:rPr>
                <w:b/>
              </w:rPr>
            </w:pPr>
          </w:p>
        </w:tc>
        <w:tc>
          <w:tcPr>
            <w:tcW w:w="1599" w:type="dxa"/>
          </w:tcPr>
          <w:p w:rsidR="00CD1E19" w:rsidRPr="00DC7CEF" w:rsidRDefault="00CD1E19" w:rsidP="00214A50">
            <w:pPr>
              <w:spacing w:line="276" w:lineRule="auto"/>
              <w:jc w:val="center"/>
              <w:rPr>
                <w:b/>
              </w:rPr>
            </w:pPr>
          </w:p>
        </w:tc>
      </w:tr>
      <w:tr w:rsidR="00CD1E19" w:rsidRPr="00DC7CEF" w:rsidTr="00553F7B">
        <w:trPr>
          <w:tblCellSpacing w:w="20" w:type="dxa"/>
        </w:trPr>
        <w:tc>
          <w:tcPr>
            <w:tcW w:w="4989" w:type="dxa"/>
            <w:shd w:val="pct10" w:color="auto" w:fill="auto"/>
            <w:vAlign w:val="center"/>
          </w:tcPr>
          <w:p w:rsidR="00CD1E19" w:rsidRPr="00DC7CEF" w:rsidRDefault="00CD1E19" w:rsidP="00214A50">
            <w:pPr>
              <w:numPr>
                <w:ilvl w:val="0"/>
                <w:numId w:val="1"/>
              </w:numPr>
              <w:spacing w:line="276" w:lineRule="auto"/>
            </w:pPr>
            <w:r w:rsidRPr="00DC7CEF">
              <w:rPr>
                <w:b/>
                <w:sz w:val="22"/>
                <w:szCs w:val="22"/>
              </w:rPr>
              <w:t>Orná pôda</w:t>
            </w:r>
          </w:p>
        </w:tc>
        <w:tc>
          <w:tcPr>
            <w:tcW w:w="1619" w:type="dxa"/>
            <w:vAlign w:val="bottom"/>
          </w:tcPr>
          <w:p w:rsidR="00CD1E19" w:rsidRPr="00DC7CEF" w:rsidRDefault="00DC7CEF" w:rsidP="00214A50">
            <w:pPr>
              <w:spacing w:line="276" w:lineRule="auto"/>
              <w:jc w:val="center"/>
            </w:pPr>
            <w:r w:rsidRPr="00DC7CEF">
              <w:rPr>
                <w:sz w:val="22"/>
                <w:szCs w:val="22"/>
              </w:rPr>
              <w:t>411,20</w:t>
            </w:r>
          </w:p>
        </w:tc>
        <w:tc>
          <w:tcPr>
            <w:tcW w:w="1599" w:type="dxa"/>
            <w:vAlign w:val="bottom"/>
          </w:tcPr>
          <w:p w:rsidR="00CD1E19" w:rsidRPr="00DC7CEF" w:rsidRDefault="00B31B06" w:rsidP="00214A50">
            <w:pPr>
              <w:spacing w:line="276" w:lineRule="auto"/>
              <w:jc w:val="center"/>
            </w:pPr>
            <w:r>
              <w:rPr>
                <w:sz w:val="22"/>
                <w:szCs w:val="22"/>
              </w:rPr>
              <w:t>23,71</w:t>
            </w:r>
          </w:p>
        </w:tc>
      </w:tr>
      <w:tr w:rsidR="00CD1E19" w:rsidRPr="00DC7CEF" w:rsidTr="00553F7B">
        <w:trPr>
          <w:tblCellSpacing w:w="20" w:type="dxa"/>
        </w:trPr>
        <w:tc>
          <w:tcPr>
            <w:tcW w:w="4989" w:type="dxa"/>
            <w:shd w:val="pct10" w:color="auto" w:fill="auto"/>
            <w:vAlign w:val="center"/>
          </w:tcPr>
          <w:p w:rsidR="00CD1E19" w:rsidRPr="00DC7CEF" w:rsidRDefault="00CD1E19" w:rsidP="00214A50">
            <w:pPr>
              <w:numPr>
                <w:ilvl w:val="0"/>
                <w:numId w:val="1"/>
              </w:numPr>
              <w:spacing w:line="276" w:lineRule="auto"/>
            </w:pPr>
            <w:r w:rsidRPr="00DC7CEF">
              <w:rPr>
                <w:b/>
                <w:sz w:val="22"/>
                <w:szCs w:val="22"/>
              </w:rPr>
              <w:t>TTP</w:t>
            </w:r>
          </w:p>
        </w:tc>
        <w:tc>
          <w:tcPr>
            <w:tcW w:w="1619" w:type="dxa"/>
            <w:vAlign w:val="bottom"/>
          </w:tcPr>
          <w:p w:rsidR="00CD1E19" w:rsidRPr="00DC7CEF" w:rsidRDefault="00DC7CEF" w:rsidP="00214A50">
            <w:pPr>
              <w:spacing w:line="276" w:lineRule="auto"/>
              <w:jc w:val="center"/>
            </w:pPr>
            <w:r w:rsidRPr="00DC7CEF">
              <w:rPr>
                <w:sz w:val="22"/>
                <w:szCs w:val="22"/>
              </w:rPr>
              <w:t>392,55</w:t>
            </w:r>
          </w:p>
        </w:tc>
        <w:tc>
          <w:tcPr>
            <w:tcW w:w="1599" w:type="dxa"/>
            <w:vAlign w:val="bottom"/>
          </w:tcPr>
          <w:p w:rsidR="00CD1E19" w:rsidRPr="00DC7CEF" w:rsidRDefault="00B31B06" w:rsidP="00214A50">
            <w:pPr>
              <w:spacing w:line="276" w:lineRule="auto"/>
              <w:jc w:val="center"/>
            </w:pPr>
            <w:r>
              <w:rPr>
                <w:sz w:val="22"/>
                <w:szCs w:val="22"/>
              </w:rPr>
              <w:t>22,64</w:t>
            </w:r>
          </w:p>
        </w:tc>
      </w:tr>
      <w:tr w:rsidR="00CD1E19" w:rsidRPr="00DC7CEF" w:rsidTr="00553F7B">
        <w:trPr>
          <w:tblCellSpacing w:w="20" w:type="dxa"/>
        </w:trPr>
        <w:tc>
          <w:tcPr>
            <w:tcW w:w="4989" w:type="dxa"/>
            <w:shd w:val="pct10" w:color="auto" w:fill="auto"/>
            <w:vAlign w:val="center"/>
          </w:tcPr>
          <w:p w:rsidR="00CD1E19" w:rsidRPr="00DC7CEF" w:rsidRDefault="00CD1E19" w:rsidP="00214A50">
            <w:pPr>
              <w:numPr>
                <w:ilvl w:val="0"/>
                <w:numId w:val="1"/>
              </w:numPr>
              <w:spacing w:line="276" w:lineRule="auto"/>
            </w:pPr>
            <w:r w:rsidRPr="00DC7CEF">
              <w:rPr>
                <w:b/>
                <w:sz w:val="22"/>
                <w:szCs w:val="22"/>
              </w:rPr>
              <w:t>Záhrady</w:t>
            </w:r>
          </w:p>
        </w:tc>
        <w:tc>
          <w:tcPr>
            <w:tcW w:w="1619" w:type="dxa"/>
            <w:vAlign w:val="bottom"/>
          </w:tcPr>
          <w:p w:rsidR="00CD1E19" w:rsidRPr="00DC7CEF" w:rsidRDefault="00DC7CEF" w:rsidP="00214A50">
            <w:pPr>
              <w:spacing w:line="276" w:lineRule="auto"/>
              <w:jc w:val="center"/>
            </w:pPr>
            <w:r w:rsidRPr="00DC7CEF">
              <w:rPr>
                <w:sz w:val="22"/>
                <w:szCs w:val="22"/>
              </w:rPr>
              <w:t>100,07</w:t>
            </w:r>
          </w:p>
        </w:tc>
        <w:tc>
          <w:tcPr>
            <w:tcW w:w="1599" w:type="dxa"/>
            <w:vAlign w:val="bottom"/>
          </w:tcPr>
          <w:p w:rsidR="00CD1E19" w:rsidRPr="00DC7CEF" w:rsidRDefault="00B31B06" w:rsidP="00214A50">
            <w:pPr>
              <w:spacing w:line="276" w:lineRule="auto"/>
              <w:jc w:val="center"/>
            </w:pPr>
            <w:r>
              <w:rPr>
                <w:sz w:val="22"/>
                <w:szCs w:val="22"/>
              </w:rPr>
              <w:t>5,77</w:t>
            </w:r>
          </w:p>
        </w:tc>
      </w:tr>
      <w:tr w:rsidR="00CD1E19" w:rsidRPr="00DC7CEF" w:rsidTr="00553F7B">
        <w:trPr>
          <w:tblCellSpacing w:w="20" w:type="dxa"/>
        </w:trPr>
        <w:tc>
          <w:tcPr>
            <w:tcW w:w="4989" w:type="dxa"/>
            <w:shd w:val="pct10" w:color="auto" w:fill="auto"/>
            <w:vAlign w:val="center"/>
          </w:tcPr>
          <w:p w:rsidR="00CD1E19" w:rsidRPr="00DC7CEF" w:rsidRDefault="00CD1E19" w:rsidP="00214A50">
            <w:pPr>
              <w:numPr>
                <w:ilvl w:val="0"/>
                <w:numId w:val="1"/>
              </w:numPr>
              <w:spacing w:line="276" w:lineRule="auto"/>
              <w:rPr>
                <w:b/>
              </w:rPr>
            </w:pPr>
            <w:r w:rsidRPr="00DC7CEF">
              <w:rPr>
                <w:b/>
                <w:sz w:val="22"/>
                <w:szCs w:val="22"/>
              </w:rPr>
              <w:t>Ovocný sad</w:t>
            </w:r>
          </w:p>
        </w:tc>
        <w:tc>
          <w:tcPr>
            <w:tcW w:w="1619" w:type="dxa"/>
            <w:vAlign w:val="bottom"/>
          </w:tcPr>
          <w:p w:rsidR="00CD1E19" w:rsidRPr="00DC7CEF" w:rsidRDefault="00DC7CEF" w:rsidP="00214A50">
            <w:pPr>
              <w:spacing w:line="276" w:lineRule="auto"/>
              <w:jc w:val="center"/>
            </w:pPr>
            <w:r w:rsidRPr="00DC7CEF">
              <w:rPr>
                <w:sz w:val="22"/>
                <w:szCs w:val="22"/>
              </w:rPr>
              <w:t>27,92</w:t>
            </w:r>
          </w:p>
        </w:tc>
        <w:tc>
          <w:tcPr>
            <w:tcW w:w="1599" w:type="dxa"/>
            <w:vAlign w:val="bottom"/>
          </w:tcPr>
          <w:p w:rsidR="00CD1E19" w:rsidRPr="00DC7CEF" w:rsidRDefault="00B31B06" w:rsidP="00214A50">
            <w:pPr>
              <w:spacing w:line="276" w:lineRule="auto"/>
              <w:jc w:val="center"/>
            </w:pPr>
            <w:r>
              <w:rPr>
                <w:sz w:val="22"/>
                <w:szCs w:val="22"/>
              </w:rPr>
              <w:t>1,61</w:t>
            </w:r>
          </w:p>
        </w:tc>
      </w:tr>
      <w:tr w:rsidR="00CD1E19" w:rsidRPr="00DC7CEF" w:rsidTr="00553F7B">
        <w:trPr>
          <w:tblCellSpacing w:w="20" w:type="dxa"/>
        </w:trPr>
        <w:tc>
          <w:tcPr>
            <w:tcW w:w="4989" w:type="dxa"/>
            <w:shd w:val="pct10" w:color="auto" w:fill="auto"/>
            <w:vAlign w:val="center"/>
          </w:tcPr>
          <w:p w:rsidR="00CD1E19" w:rsidRPr="00DC7CEF" w:rsidRDefault="00CD1E19" w:rsidP="00214A50">
            <w:pPr>
              <w:spacing w:line="276" w:lineRule="auto"/>
            </w:pPr>
            <w:r w:rsidRPr="00DC7CEF">
              <w:rPr>
                <w:b/>
                <w:sz w:val="22"/>
                <w:szCs w:val="22"/>
              </w:rPr>
              <w:t>Spolu poľnohospodárska pôda</w:t>
            </w:r>
          </w:p>
        </w:tc>
        <w:tc>
          <w:tcPr>
            <w:tcW w:w="1619" w:type="dxa"/>
            <w:shd w:val="pct5" w:color="auto" w:fill="auto"/>
            <w:vAlign w:val="bottom"/>
          </w:tcPr>
          <w:p w:rsidR="00CD1E19" w:rsidRPr="00DC7CEF" w:rsidRDefault="008E4208" w:rsidP="00214A50">
            <w:pPr>
              <w:spacing w:line="276" w:lineRule="auto"/>
              <w:jc w:val="center"/>
            </w:pPr>
            <w:r w:rsidRPr="00DC7CEF">
              <w:rPr>
                <w:sz w:val="22"/>
                <w:szCs w:val="22"/>
              </w:rPr>
              <w:t>931,74</w:t>
            </w:r>
          </w:p>
        </w:tc>
        <w:tc>
          <w:tcPr>
            <w:tcW w:w="1599" w:type="dxa"/>
            <w:shd w:val="pct5" w:color="auto" w:fill="auto"/>
            <w:vAlign w:val="bottom"/>
          </w:tcPr>
          <w:p w:rsidR="00CD1E19" w:rsidRPr="00DC7CEF" w:rsidRDefault="00110C71" w:rsidP="00214A50">
            <w:pPr>
              <w:spacing w:line="276" w:lineRule="auto"/>
              <w:jc w:val="center"/>
            </w:pPr>
            <w:r>
              <w:rPr>
                <w:sz w:val="22"/>
                <w:szCs w:val="22"/>
              </w:rPr>
              <w:t>53,73</w:t>
            </w:r>
          </w:p>
        </w:tc>
      </w:tr>
      <w:tr w:rsidR="00CD1E19" w:rsidRPr="00DC7CEF" w:rsidTr="00553F7B">
        <w:trPr>
          <w:tblCellSpacing w:w="20" w:type="dxa"/>
        </w:trPr>
        <w:tc>
          <w:tcPr>
            <w:tcW w:w="4989" w:type="dxa"/>
            <w:shd w:val="pct10" w:color="auto" w:fill="auto"/>
            <w:vAlign w:val="center"/>
          </w:tcPr>
          <w:p w:rsidR="00CD1E19" w:rsidRPr="00DC7CEF" w:rsidRDefault="00CD1E19" w:rsidP="00214A50">
            <w:pPr>
              <w:spacing w:line="276" w:lineRule="auto"/>
            </w:pPr>
            <w:r w:rsidRPr="00DC7CEF">
              <w:rPr>
                <w:b/>
                <w:sz w:val="22"/>
                <w:szCs w:val="22"/>
              </w:rPr>
              <w:t>Nepoľnohospodárska pôda:</w:t>
            </w:r>
          </w:p>
        </w:tc>
        <w:tc>
          <w:tcPr>
            <w:tcW w:w="1619" w:type="dxa"/>
            <w:vAlign w:val="bottom"/>
          </w:tcPr>
          <w:p w:rsidR="00CD1E19" w:rsidRPr="00DC7CEF" w:rsidRDefault="00CD1E19" w:rsidP="00214A50">
            <w:pPr>
              <w:spacing w:line="276" w:lineRule="auto"/>
              <w:jc w:val="center"/>
              <w:rPr>
                <w:rFonts w:eastAsia="Arial Unicode MS"/>
              </w:rPr>
            </w:pPr>
          </w:p>
        </w:tc>
        <w:tc>
          <w:tcPr>
            <w:tcW w:w="1599" w:type="dxa"/>
            <w:vAlign w:val="bottom"/>
          </w:tcPr>
          <w:p w:rsidR="00CD1E19" w:rsidRPr="00DC7CEF" w:rsidRDefault="00CD1E19" w:rsidP="00214A50">
            <w:pPr>
              <w:spacing w:line="276" w:lineRule="auto"/>
              <w:jc w:val="center"/>
              <w:rPr>
                <w:rFonts w:eastAsia="Arial Unicode MS"/>
              </w:rPr>
            </w:pPr>
          </w:p>
        </w:tc>
      </w:tr>
      <w:tr w:rsidR="00CD1E19" w:rsidRPr="00DC7CEF" w:rsidTr="00553F7B">
        <w:trPr>
          <w:tblCellSpacing w:w="20" w:type="dxa"/>
        </w:trPr>
        <w:tc>
          <w:tcPr>
            <w:tcW w:w="4989" w:type="dxa"/>
            <w:shd w:val="pct10" w:color="auto" w:fill="auto"/>
            <w:vAlign w:val="center"/>
          </w:tcPr>
          <w:p w:rsidR="00CD1E19" w:rsidRPr="00DC7CEF" w:rsidRDefault="00CD1E19" w:rsidP="00214A50">
            <w:pPr>
              <w:numPr>
                <w:ilvl w:val="0"/>
                <w:numId w:val="1"/>
              </w:numPr>
              <w:spacing w:line="276" w:lineRule="auto"/>
            </w:pPr>
            <w:r w:rsidRPr="00DC7CEF">
              <w:rPr>
                <w:b/>
                <w:sz w:val="22"/>
                <w:szCs w:val="22"/>
              </w:rPr>
              <w:t>Lesné pozemky</w:t>
            </w:r>
          </w:p>
        </w:tc>
        <w:tc>
          <w:tcPr>
            <w:tcW w:w="1619" w:type="dxa"/>
            <w:vAlign w:val="bottom"/>
          </w:tcPr>
          <w:p w:rsidR="00CD1E19" w:rsidRPr="00DC7CEF" w:rsidRDefault="00F951DA" w:rsidP="00214A50">
            <w:pPr>
              <w:spacing w:line="276" w:lineRule="auto"/>
              <w:jc w:val="center"/>
            </w:pPr>
            <w:r>
              <w:rPr>
                <w:sz w:val="22"/>
                <w:szCs w:val="22"/>
              </w:rPr>
              <w:t>701,66</w:t>
            </w:r>
          </w:p>
        </w:tc>
        <w:tc>
          <w:tcPr>
            <w:tcW w:w="1599" w:type="dxa"/>
            <w:vAlign w:val="bottom"/>
          </w:tcPr>
          <w:p w:rsidR="00CD1E19" w:rsidRPr="00DC7CEF" w:rsidRDefault="00073FC0" w:rsidP="00214A50">
            <w:pPr>
              <w:spacing w:line="276" w:lineRule="auto"/>
              <w:jc w:val="center"/>
            </w:pPr>
            <w:r>
              <w:rPr>
                <w:sz w:val="22"/>
                <w:szCs w:val="22"/>
              </w:rPr>
              <w:t>40,46</w:t>
            </w:r>
          </w:p>
        </w:tc>
      </w:tr>
      <w:tr w:rsidR="00CD1E19" w:rsidRPr="00DC7CEF" w:rsidTr="00553F7B">
        <w:trPr>
          <w:tblCellSpacing w:w="20" w:type="dxa"/>
        </w:trPr>
        <w:tc>
          <w:tcPr>
            <w:tcW w:w="4989" w:type="dxa"/>
            <w:shd w:val="pct10" w:color="auto" w:fill="auto"/>
            <w:vAlign w:val="center"/>
          </w:tcPr>
          <w:p w:rsidR="00CD1E19" w:rsidRPr="00DC7CEF" w:rsidRDefault="00CD1E19" w:rsidP="00214A50">
            <w:pPr>
              <w:numPr>
                <w:ilvl w:val="0"/>
                <w:numId w:val="1"/>
              </w:numPr>
              <w:spacing w:line="276" w:lineRule="auto"/>
            </w:pPr>
            <w:r w:rsidRPr="00DC7CEF">
              <w:rPr>
                <w:b/>
                <w:sz w:val="22"/>
                <w:szCs w:val="22"/>
              </w:rPr>
              <w:t>Vodné plochy</w:t>
            </w:r>
          </w:p>
        </w:tc>
        <w:tc>
          <w:tcPr>
            <w:tcW w:w="1619" w:type="dxa"/>
            <w:vAlign w:val="bottom"/>
          </w:tcPr>
          <w:p w:rsidR="00CD1E19" w:rsidRPr="00DC7CEF" w:rsidRDefault="00F951DA" w:rsidP="00214A50">
            <w:pPr>
              <w:spacing w:line="276" w:lineRule="auto"/>
              <w:jc w:val="center"/>
            </w:pPr>
            <w:r>
              <w:rPr>
                <w:sz w:val="22"/>
                <w:szCs w:val="22"/>
              </w:rPr>
              <w:t>10,04</w:t>
            </w:r>
          </w:p>
        </w:tc>
        <w:tc>
          <w:tcPr>
            <w:tcW w:w="1599" w:type="dxa"/>
            <w:vAlign w:val="bottom"/>
          </w:tcPr>
          <w:p w:rsidR="00CD1E19" w:rsidRPr="00DC7CEF" w:rsidRDefault="00073FC0" w:rsidP="00214A50">
            <w:pPr>
              <w:spacing w:line="276" w:lineRule="auto"/>
              <w:jc w:val="center"/>
            </w:pPr>
            <w:r>
              <w:rPr>
                <w:sz w:val="22"/>
                <w:szCs w:val="22"/>
              </w:rPr>
              <w:t>0,58</w:t>
            </w:r>
          </w:p>
        </w:tc>
      </w:tr>
      <w:tr w:rsidR="00CD1E19" w:rsidRPr="00DC7CEF" w:rsidTr="00553F7B">
        <w:trPr>
          <w:tblCellSpacing w:w="20" w:type="dxa"/>
        </w:trPr>
        <w:tc>
          <w:tcPr>
            <w:tcW w:w="4989" w:type="dxa"/>
            <w:shd w:val="pct10" w:color="auto" w:fill="auto"/>
            <w:vAlign w:val="center"/>
          </w:tcPr>
          <w:p w:rsidR="00CD1E19" w:rsidRPr="00DC7CEF" w:rsidRDefault="00CD1E19" w:rsidP="00214A50">
            <w:pPr>
              <w:numPr>
                <w:ilvl w:val="0"/>
                <w:numId w:val="1"/>
              </w:numPr>
              <w:spacing w:line="276" w:lineRule="auto"/>
            </w:pPr>
            <w:r w:rsidRPr="00DC7CEF">
              <w:rPr>
                <w:b/>
                <w:sz w:val="22"/>
                <w:szCs w:val="22"/>
              </w:rPr>
              <w:t>Zastavané plochy</w:t>
            </w:r>
          </w:p>
        </w:tc>
        <w:tc>
          <w:tcPr>
            <w:tcW w:w="1619" w:type="dxa"/>
            <w:vAlign w:val="bottom"/>
          </w:tcPr>
          <w:p w:rsidR="00CD1E19" w:rsidRPr="00DC7CEF" w:rsidRDefault="00F951DA" w:rsidP="00214A50">
            <w:pPr>
              <w:spacing w:line="276" w:lineRule="auto"/>
              <w:jc w:val="center"/>
            </w:pPr>
            <w:r>
              <w:rPr>
                <w:sz w:val="22"/>
                <w:szCs w:val="22"/>
              </w:rPr>
              <w:t>67,36</w:t>
            </w:r>
          </w:p>
        </w:tc>
        <w:tc>
          <w:tcPr>
            <w:tcW w:w="1599" w:type="dxa"/>
            <w:vAlign w:val="bottom"/>
          </w:tcPr>
          <w:p w:rsidR="00CD1E19" w:rsidRPr="00DC7CEF" w:rsidRDefault="00073FC0" w:rsidP="00214A50">
            <w:pPr>
              <w:spacing w:line="276" w:lineRule="auto"/>
              <w:jc w:val="center"/>
            </w:pPr>
            <w:r>
              <w:rPr>
                <w:sz w:val="22"/>
                <w:szCs w:val="22"/>
              </w:rPr>
              <w:t>3,88</w:t>
            </w:r>
          </w:p>
        </w:tc>
      </w:tr>
      <w:tr w:rsidR="00CD1E19" w:rsidRPr="00DC7CEF" w:rsidTr="00553F7B">
        <w:trPr>
          <w:tblCellSpacing w:w="20" w:type="dxa"/>
        </w:trPr>
        <w:tc>
          <w:tcPr>
            <w:tcW w:w="4989" w:type="dxa"/>
            <w:shd w:val="pct10" w:color="auto" w:fill="auto"/>
            <w:vAlign w:val="center"/>
          </w:tcPr>
          <w:p w:rsidR="00CD1E19" w:rsidRPr="00DC7CEF" w:rsidRDefault="00CD1E19" w:rsidP="00214A50">
            <w:pPr>
              <w:numPr>
                <w:ilvl w:val="0"/>
                <w:numId w:val="1"/>
              </w:numPr>
              <w:spacing w:line="276" w:lineRule="auto"/>
            </w:pPr>
            <w:r w:rsidRPr="00DC7CEF">
              <w:rPr>
                <w:b/>
                <w:sz w:val="22"/>
                <w:szCs w:val="22"/>
              </w:rPr>
              <w:t>Ostatné plochy</w:t>
            </w:r>
          </w:p>
        </w:tc>
        <w:tc>
          <w:tcPr>
            <w:tcW w:w="1619" w:type="dxa"/>
            <w:vAlign w:val="bottom"/>
          </w:tcPr>
          <w:p w:rsidR="00CD1E19" w:rsidRPr="00DC7CEF" w:rsidRDefault="00F951DA" w:rsidP="00214A50">
            <w:pPr>
              <w:spacing w:line="276" w:lineRule="auto"/>
              <w:jc w:val="center"/>
            </w:pPr>
            <w:r>
              <w:rPr>
                <w:sz w:val="22"/>
                <w:szCs w:val="22"/>
              </w:rPr>
              <w:t>23,41</w:t>
            </w:r>
          </w:p>
        </w:tc>
        <w:tc>
          <w:tcPr>
            <w:tcW w:w="1599" w:type="dxa"/>
            <w:vAlign w:val="bottom"/>
          </w:tcPr>
          <w:p w:rsidR="00CD1E19" w:rsidRPr="00DC7CEF" w:rsidRDefault="00073FC0" w:rsidP="00214A50">
            <w:pPr>
              <w:spacing w:line="276" w:lineRule="auto"/>
              <w:jc w:val="center"/>
            </w:pPr>
            <w:r>
              <w:rPr>
                <w:sz w:val="22"/>
                <w:szCs w:val="22"/>
              </w:rPr>
              <w:t>1,35</w:t>
            </w:r>
          </w:p>
        </w:tc>
      </w:tr>
      <w:tr w:rsidR="00CD1E19" w:rsidRPr="00DC7CEF" w:rsidTr="00553F7B">
        <w:trPr>
          <w:tblCellSpacing w:w="20" w:type="dxa"/>
        </w:trPr>
        <w:tc>
          <w:tcPr>
            <w:tcW w:w="4989" w:type="dxa"/>
            <w:shd w:val="pct10" w:color="auto" w:fill="auto"/>
            <w:vAlign w:val="center"/>
          </w:tcPr>
          <w:p w:rsidR="00CD1E19" w:rsidRPr="00DC7CEF" w:rsidRDefault="00CD1E19" w:rsidP="00214A50">
            <w:pPr>
              <w:spacing w:line="276" w:lineRule="auto"/>
            </w:pPr>
            <w:r w:rsidRPr="00DC7CEF">
              <w:rPr>
                <w:b/>
                <w:sz w:val="22"/>
                <w:szCs w:val="22"/>
              </w:rPr>
              <w:t>Spolu nepoľnohospodárska pôda</w:t>
            </w:r>
          </w:p>
        </w:tc>
        <w:tc>
          <w:tcPr>
            <w:tcW w:w="1619" w:type="dxa"/>
            <w:shd w:val="pct5" w:color="auto" w:fill="FFFFFF"/>
            <w:vAlign w:val="bottom"/>
          </w:tcPr>
          <w:p w:rsidR="00CD1E19" w:rsidRPr="00DC7CEF" w:rsidRDefault="00DC7CEF" w:rsidP="00214A50">
            <w:pPr>
              <w:spacing w:line="276" w:lineRule="auto"/>
              <w:jc w:val="center"/>
            </w:pPr>
            <w:r>
              <w:rPr>
                <w:sz w:val="22"/>
                <w:szCs w:val="22"/>
              </w:rPr>
              <w:t>802,4</w:t>
            </w:r>
            <w:r w:rsidR="00F951DA">
              <w:rPr>
                <w:sz w:val="22"/>
                <w:szCs w:val="22"/>
              </w:rPr>
              <w:t>9</w:t>
            </w:r>
          </w:p>
        </w:tc>
        <w:tc>
          <w:tcPr>
            <w:tcW w:w="1599" w:type="dxa"/>
            <w:shd w:val="pct5" w:color="auto" w:fill="FFFFFF"/>
            <w:vAlign w:val="bottom"/>
          </w:tcPr>
          <w:p w:rsidR="00CD1E19" w:rsidRPr="00DC7CEF" w:rsidRDefault="00110C71" w:rsidP="00214A50">
            <w:pPr>
              <w:spacing w:line="276" w:lineRule="auto"/>
              <w:jc w:val="center"/>
            </w:pPr>
            <w:r>
              <w:rPr>
                <w:sz w:val="22"/>
                <w:szCs w:val="22"/>
              </w:rPr>
              <w:t>46,27</w:t>
            </w:r>
          </w:p>
        </w:tc>
      </w:tr>
      <w:tr w:rsidR="00CD1E19" w:rsidRPr="00DC7CEF" w:rsidTr="00553F7B">
        <w:trPr>
          <w:tblCellSpacing w:w="20" w:type="dxa"/>
        </w:trPr>
        <w:tc>
          <w:tcPr>
            <w:tcW w:w="4989" w:type="dxa"/>
            <w:shd w:val="pct10" w:color="auto" w:fill="auto"/>
            <w:vAlign w:val="center"/>
          </w:tcPr>
          <w:p w:rsidR="00CD1E19" w:rsidRPr="00DC7CEF" w:rsidRDefault="00CD1E19" w:rsidP="00214A50">
            <w:pPr>
              <w:spacing w:line="276" w:lineRule="auto"/>
              <w:rPr>
                <w:b/>
              </w:rPr>
            </w:pPr>
            <w:r w:rsidRPr="00DC7CEF">
              <w:rPr>
                <w:b/>
                <w:sz w:val="22"/>
                <w:szCs w:val="22"/>
              </w:rPr>
              <w:t>Celkom pôda</w:t>
            </w:r>
          </w:p>
        </w:tc>
        <w:tc>
          <w:tcPr>
            <w:tcW w:w="1619" w:type="dxa"/>
            <w:vAlign w:val="bottom"/>
          </w:tcPr>
          <w:p w:rsidR="00CD1E19" w:rsidRPr="00DC7CEF" w:rsidRDefault="008E4208" w:rsidP="00214A50">
            <w:pPr>
              <w:spacing w:line="276" w:lineRule="auto"/>
              <w:jc w:val="center"/>
            </w:pPr>
            <w:r w:rsidRPr="00DC7CEF">
              <w:rPr>
                <w:sz w:val="22"/>
                <w:szCs w:val="22"/>
              </w:rPr>
              <w:t>1</w:t>
            </w:r>
            <w:r w:rsidR="00DC7CEF">
              <w:rPr>
                <w:sz w:val="22"/>
                <w:szCs w:val="22"/>
              </w:rPr>
              <w:t xml:space="preserve"> </w:t>
            </w:r>
            <w:r w:rsidRPr="00DC7CEF">
              <w:rPr>
                <w:sz w:val="22"/>
                <w:szCs w:val="22"/>
              </w:rPr>
              <w:t>734,2</w:t>
            </w:r>
            <w:r w:rsidR="00DC7CEF">
              <w:rPr>
                <w:sz w:val="22"/>
                <w:szCs w:val="22"/>
              </w:rPr>
              <w:t>2</w:t>
            </w:r>
          </w:p>
        </w:tc>
        <w:tc>
          <w:tcPr>
            <w:tcW w:w="1599" w:type="dxa"/>
            <w:vAlign w:val="bottom"/>
          </w:tcPr>
          <w:p w:rsidR="00CD1E19" w:rsidRPr="00DC7CEF" w:rsidRDefault="00CD1E19" w:rsidP="00214A50">
            <w:pPr>
              <w:spacing w:line="276" w:lineRule="auto"/>
              <w:jc w:val="center"/>
            </w:pPr>
            <w:r w:rsidRPr="00DC7CEF">
              <w:rPr>
                <w:sz w:val="22"/>
                <w:szCs w:val="22"/>
              </w:rPr>
              <w:t>100,00</w:t>
            </w:r>
          </w:p>
        </w:tc>
      </w:tr>
    </w:tbl>
    <w:p w:rsidR="00CD1E19" w:rsidRPr="002D6C11" w:rsidRDefault="00FA501F" w:rsidP="00214A50">
      <w:pPr>
        <w:spacing w:line="276" w:lineRule="auto"/>
        <w:rPr>
          <w:sz w:val="20"/>
          <w:szCs w:val="20"/>
        </w:rPr>
      </w:pPr>
      <w:r w:rsidRPr="002D6C11">
        <w:rPr>
          <w:sz w:val="20"/>
          <w:szCs w:val="20"/>
        </w:rPr>
        <w:t>Zdroj: Štatistický úrad SR, 2014</w:t>
      </w:r>
    </w:p>
    <w:p w:rsidR="00E31B76" w:rsidRDefault="00E31B76" w:rsidP="00214A50">
      <w:pPr>
        <w:spacing w:line="276" w:lineRule="auto"/>
        <w:rPr>
          <w:color w:val="262626" w:themeColor="text1" w:themeTint="D9"/>
          <w:sz w:val="22"/>
        </w:rPr>
      </w:pPr>
    </w:p>
    <w:p w:rsidR="00C94343" w:rsidRDefault="00C94343">
      <w:pPr>
        <w:rPr>
          <w:b/>
          <w:sz w:val="22"/>
          <w:szCs w:val="22"/>
        </w:rPr>
      </w:pPr>
      <w:r>
        <w:rPr>
          <w:b/>
          <w:sz w:val="22"/>
          <w:szCs w:val="22"/>
        </w:rPr>
        <w:br w:type="page"/>
      </w:r>
    </w:p>
    <w:p w:rsidR="00E31B76" w:rsidRPr="00C94343" w:rsidRDefault="00E31B76" w:rsidP="00214A50">
      <w:pPr>
        <w:spacing w:line="276" w:lineRule="auto"/>
        <w:rPr>
          <w:b/>
          <w:sz w:val="20"/>
          <w:szCs w:val="20"/>
        </w:rPr>
      </w:pPr>
      <w:r w:rsidRPr="00C94343">
        <w:rPr>
          <w:b/>
          <w:sz w:val="20"/>
          <w:szCs w:val="20"/>
        </w:rPr>
        <w:lastRenderedPageBreak/>
        <w:t xml:space="preserve">Graf 1 Štruktúra pôdneho fondu v obci </w:t>
      </w:r>
      <w:r w:rsidR="008F6C36" w:rsidRPr="00C94343">
        <w:rPr>
          <w:b/>
          <w:sz w:val="20"/>
          <w:szCs w:val="20"/>
        </w:rPr>
        <w:t>Brestovec</w:t>
      </w:r>
      <w:r w:rsidRPr="00C94343">
        <w:rPr>
          <w:b/>
          <w:sz w:val="20"/>
          <w:szCs w:val="20"/>
        </w:rPr>
        <w:t xml:space="preserve"> v roku 2014</w:t>
      </w:r>
    </w:p>
    <w:p w:rsidR="00CD1E19" w:rsidRPr="00BF3B5F" w:rsidRDefault="00CD1E19" w:rsidP="00214A50">
      <w:pPr>
        <w:spacing w:line="276" w:lineRule="auto"/>
        <w:jc w:val="center"/>
        <w:rPr>
          <w:color w:val="FF0000"/>
        </w:rPr>
      </w:pPr>
      <w:r w:rsidRPr="00BF3B5F">
        <w:rPr>
          <w:noProof/>
          <w:color w:val="FF0000"/>
          <w:lang w:eastAsia="sk-SK"/>
        </w:rPr>
        <w:drawing>
          <wp:inline distT="0" distB="0" distL="0" distR="0">
            <wp:extent cx="4684395" cy="2752090"/>
            <wp:effectExtent l="0" t="0" r="0" b="0"/>
            <wp:docPr id="1" name="Objek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D1E19" w:rsidRPr="00C94343" w:rsidRDefault="00E31B76" w:rsidP="00214A50">
      <w:pPr>
        <w:spacing w:line="276" w:lineRule="auto"/>
        <w:jc w:val="both"/>
        <w:rPr>
          <w:sz w:val="20"/>
          <w:szCs w:val="20"/>
        </w:rPr>
      </w:pPr>
      <w:r w:rsidRPr="00C94343">
        <w:rPr>
          <w:sz w:val="20"/>
          <w:szCs w:val="20"/>
        </w:rPr>
        <w:t>Zdroj: Vlastné spracovanie</w:t>
      </w:r>
    </w:p>
    <w:p w:rsidR="00CD1E19" w:rsidRPr="00E31B76" w:rsidRDefault="00CD1E19" w:rsidP="00214A50">
      <w:pPr>
        <w:tabs>
          <w:tab w:val="left" w:pos="1620"/>
          <w:tab w:val="left" w:pos="5040"/>
        </w:tabs>
        <w:spacing w:line="276" w:lineRule="auto"/>
        <w:ind w:firstLine="540"/>
        <w:jc w:val="both"/>
        <w:rPr>
          <w:sz w:val="22"/>
          <w:szCs w:val="22"/>
        </w:rPr>
      </w:pPr>
    </w:p>
    <w:p w:rsidR="00CD1E19" w:rsidRPr="00C94343" w:rsidRDefault="00CD1E19" w:rsidP="00C94343">
      <w:pPr>
        <w:rPr>
          <w:b/>
          <w:bCs/>
        </w:rPr>
      </w:pPr>
      <w:r>
        <w:rPr>
          <w:b/>
          <w:bCs/>
        </w:rPr>
        <w:t>Flóra a fauna</w:t>
      </w:r>
    </w:p>
    <w:p w:rsidR="002436A3" w:rsidRPr="002436A3" w:rsidRDefault="00214A50" w:rsidP="00C94343">
      <w:pPr>
        <w:spacing w:before="120" w:line="276" w:lineRule="auto"/>
        <w:ind w:firstLine="709"/>
        <w:jc w:val="both"/>
      </w:pPr>
      <w:r w:rsidRPr="002436A3">
        <w:t>Flóra</w:t>
      </w:r>
      <w:r w:rsidR="002436A3">
        <w:t xml:space="preserve"> v obci Brestovec pozostáva prevažne z listnatých lesov tvorených hrabmi, bukmi, dubmi. V nižších polohách sú potom kvetnaté lúky, kde sa nachádzajú napr. prvosienka jarná, šalvia lúčna, fialka srstnatá, ďatelina horská, skorocel prostredný a ďalšie.</w:t>
      </w:r>
    </w:p>
    <w:p w:rsidR="00214A50" w:rsidRDefault="00214A50" w:rsidP="00C94343">
      <w:pPr>
        <w:spacing w:before="120" w:line="276" w:lineRule="auto"/>
        <w:ind w:firstLine="709"/>
        <w:jc w:val="both"/>
      </w:pPr>
      <w:r w:rsidRPr="00214A50">
        <w:t xml:space="preserve">V listnatých lesoch </w:t>
      </w:r>
      <w:r w:rsidR="002436A3">
        <w:t>sa nachádzajú najmä</w:t>
      </w:r>
      <w:r w:rsidRPr="00214A50">
        <w:t xml:space="preserve"> veľké cicavce ako jeleň, srnec hôrny, sviňa divá a ďalšie. Z vtáctva je to ďateľ veľký a prostredný, pinka, kukučka a iné.</w:t>
      </w:r>
    </w:p>
    <w:p w:rsidR="00214A50" w:rsidRPr="00214A50" w:rsidRDefault="00214A50" w:rsidP="00C94343">
      <w:pPr>
        <w:spacing w:before="120" w:line="276" w:lineRule="auto"/>
        <w:ind w:firstLine="709"/>
        <w:jc w:val="both"/>
      </w:pPr>
      <w:r w:rsidRPr="00214A50">
        <w:t xml:space="preserve"> Pre spoločenstvo polí a lúk sú charakteristické </w:t>
      </w:r>
      <w:r w:rsidR="00A36946">
        <w:t xml:space="preserve">hlodavce: hraboš poľný, </w:t>
      </w:r>
      <w:r w:rsidRPr="00214A50">
        <w:t>zajac poľný. Z vtákov sú typické prepelica poľná, jarabica poľná.</w:t>
      </w:r>
      <w:r w:rsidR="00A36946">
        <w:t xml:space="preserve"> </w:t>
      </w:r>
    </w:p>
    <w:p w:rsidR="00231EF6" w:rsidRDefault="00214A50" w:rsidP="00C94343">
      <w:pPr>
        <w:spacing w:before="120" w:line="276" w:lineRule="auto"/>
        <w:jc w:val="both"/>
      </w:pPr>
      <w:r w:rsidRPr="00214A50">
        <w:t xml:space="preserve">     </w:t>
      </w:r>
      <w:r w:rsidR="00947ADD">
        <w:t xml:space="preserve">      </w:t>
      </w:r>
      <w:r w:rsidRPr="00214A50">
        <w:t xml:space="preserve"> </w:t>
      </w:r>
      <w:r w:rsidR="00947ADD">
        <w:t>V</w:t>
      </w:r>
      <w:r w:rsidRPr="00214A50">
        <w:t xml:space="preserve"> potoku </w:t>
      </w:r>
      <w:r w:rsidR="00947ADD">
        <w:t xml:space="preserve">žijú </w:t>
      </w:r>
      <w:r w:rsidRPr="00214A50">
        <w:t xml:space="preserve">najmä </w:t>
      </w:r>
      <w:r w:rsidRPr="00811389">
        <w:t>pstruhy,</w:t>
      </w:r>
      <w:r w:rsidRPr="00214A50">
        <w:t xml:space="preserve"> vo vodnej nádrži kapor</w:t>
      </w:r>
      <w:r w:rsidR="00A36946">
        <w:t>, úhor</w:t>
      </w:r>
      <w:r w:rsidRPr="00214A50">
        <w:t xml:space="preserve"> a lieň. </w:t>
      </w:r>
      <w:r w:rsidR="00947ADD">
        <w:t>Na okraji vodnej</w:t>
      </w:r>
      <w:r w:rsidRPr="00214A50">
        <w:t xml:space="preserve"> </w:t>
      </w:r>
      <w:r w:rsidR="00947ADD">
        <w:t>plochy</w:t>
      </w:r>
      <w:r w:rsidRPr="00214A50">
        <w:t xml:space="preserve"> </w:t>
      </w:r>
      <w:r w:rsidR="00947ADD">
        <w:t>sú najmä obojživelníky</w:t>
      </w:r>
      <w:r w:rsidRPr="00214A50">
        <w:t>, napr.  skokan zelený, mlok obyčajný. Z vtákov tu môžeme vidieť kačicu divú, bociana bieleho ale i labuť veľkú.</w:t>
      </w:r>
      <w:r w:rsidR="00CD1E19">
        <w:tab/>
      </w:r>
    </w:p>
    <w:p w:rsidR="005C76C4" w:rsidRPr="005B6A7E" w:rsidRDefault="00231EF6" w:rsidP="00C94343">
      <w:pPr>
        <w:pStyle w:val="Nadpis3"/>
        <w:spacing w:before="120" w:line="276" w:lineRule="auto"/>
      </w:pPr>
      <w:bookmarkStart w:id="11" w:name="_Toc437811652"/>
      <w:r>
        <w:t xml:space="preserve">Analýza stavu životného </w:t>
      </w:r>
      <w:r w:rsidRPr="005B6A7E">
        <w:t>prostredia</w:t>
      </w:r>
      <w:r>
        <w:t xml:space="preserve"> a ochrana krajiny</w:t>
      </w:r>
      <w:bookmarkEnd w:id="11"/>
    </w:p>
    <w:p w:rsidR="005C76C4" w:rsidRPr="00716F81" w:rsidRDefault="005C76C4" w:rsidP="00C94343">
      <w:pPr>
        <w:spacing w:before="120" w:line="276" w:lineRule="auto"/>
        <w:ind w:firstLine="709"/>
        <w:jc w:val="both"/>
      </w:pPr>
      <w:r>
        <w:rPr>
          <w:rFonts w:eastAsia="Calibri"/>
        </w:rPr>
        <w:t xml:space="preserve">Kataster obce Brestovec patrí medzi menej znečistené územia Slovenska. </w:t>
      </w:r>
      <w:r w:rsidRPr="002F20E5">
        <w:rPr>
          <w:rFonts w:eastAsia="Calibri"/>
        </w:rPr>
        <w:t xml:space="preserve">Obec má vybudovaný vodovod a fungujúci systém zberu a separácie odpadu. </w:t>
      </w:r>
      <w:r w:rsidRPr="00716F81">
        <w:rPr>
          <w:rFonts w:eastAsia="Calibri"/>
        </w:rPr>
        <w:t>Kanalizácia v obci nie je vybudovaná.</w:t>
      </w:r>
    </w:p>
    <w:p w:rsidR="005C76C4" w:rsidRDefault="005C76C4" w:rsidP="00C94343">
      <w:pPr>
        <w:pStyle w:val="Zkladntext2"/>
        <w:spacing w:before="120" w:line="276" w:lineRule="auto"/>
        <w:rPr>
          <w:b/>
          <w:bCs/>
        </w:rPr>
      </w:pPr>
      <w:r>
        <w:rPr>
          <w:b/>
          <w:bCs/>
        </w:rPr>
        <w:t>Ochrana prírody</w:t>
      </w:r>
    </w:p>
    <w:p w:rsidR="005C76C4" w:rsidRPr="00483B24" w:rsidRDefault="005C76C4" w:rsidP="00C94343">
      <w:pPr>
        <w:pStyle w:val="Zkladntext2"/>
        <w:spacing w:before="120" w:line="276" w:lineRule="auto"/>
        <w:ind w:firstLine="709"/>
        <w:rPr>
          <w:b/>
          <w:bCs/>
          <w:color w:val="FF0000"/>
        </w:rPr>
      </w:pPr>
      <w:r w:rsidRPr="00E77049">
        <w:rPr>
          <w:rFonts w:eastAsia="Calibri"/>
          <w:lang w:eastAsia="en-US"/>
        </w:rPr>
        <w:t xml:space="preserve">Významným veľkoplošne chráneným územím, zasahujúcim do časti katastru obce Brestovec </w:t>
      </w:r>
      <w:r w:rsidR="00E77049" w:rsidRPr="00E77049">
        <w:rPr>
          <w:rFonts w:eastAsia="Calibri"/>
          <w:lang w:eastAsia="en-US"/>
        </w:rPr>
        <w:t xml:space="preserve">(kopanice Poľana, Pánikovci, Štemberek) </w:t>
      </w:r>
      <w:r w:rsidRPr="00E77049">
        <w:rPr>
          <w:rFonts w:eastAsia="Calibri"/>
          <w:lang w:eastAsia="en-US"/>
        </w:rPr>
        <w:t>je Chránená krajinná oblasť Biele Karpaty.</w:t>
      </w:r>
      <w:r w:rsidR="00E77049">
        <w:rPr>
          <w:rFonts w:eastAsia="Calibri"/>
          <w:color w:val="FF0000"/>
          <w:lang w:eastAsia="en-US"/>
        </w:rPr>
        <w:t xml:space="preserve"> </w:t>
      </w:r>
      <w:r w:rsidR="00E77049" w:rsidRPr="00E77049">
        <w:t>V katastri obce Brestovec</w:t>
      </w:r>
      <w:r w:rsidRPr="00E77049">
        <w:t xml:space="preserve"> sa nenachádzajú žiadne iné maloplošné chránené územia.</w:t>
      </w:r>
    </w:p>
    <w:p w:rsidR="00C94343" w:rsidRDefault="005C76C4" w:rsidP="00C94343">
      <w:pPr>
        <w:pStyle w:val="Zkladntext2"/>
        <w:spacing w:before="120" w:line="276" w:lineRule="auto"/>
        <w:rPr>
          <w:b/>
          <w:bCs/>
        </w:rPr>
      </w:pPr>
      <w:r w:rsidRPr="00677498">
        <w:rPr>
          <w:b/>
          <w:bCs/>
        </w:rPr>
        <w:t xml:space="preserve">Ovzdušie </w:t>
      </w:r>
    </w:p>
    <w:p w:rsidR="005C76C4" w:rsidRPr="00C94343" w:rsidRDefault="005C76C4" w:rsidP="00C94343">
      <w:pPr>
        <w:pStyle w:val="Zkladntext2"/>
        <w:spacing w:before="120" w:line="276" w:lineRule="auto"/>
        <w:ind w:firstLine="709"/>
        <w:rPr>
          <w:b/>
          <w:bCs/>
        </w:rPr>
      </w:pPr>
      <w:r w:rsidRPr="00EE41CA">
        <w:t xml:space="preserve">Na území </w:t>
      </w:r>
      <w:r>
        <w:t>obce</w:t>
      </w:r>
      <w:r w:rsidRPr="00EE41CA">
        <w:t xml:space="preserve"> v súčasnom období kvalita ovzdu</w:t>
      </w:r>
      <w:r>
        <w:t xml:space="preserve">šia nie je výraznejšie narušená. Nenachádzajú sa tu veľké zdroje znečisťovania. </w:t>
      </w:r>
    </w:p>
    <w:p w:rsidR="005C76C4" w:rsidRPr="00677498" w:rsidRDefault="005C76C4" w:rsidP="005C76C4">
      <w:pPr>
        <w:pStyle w:val="Zkladntext2"/>
        <w:spacing w:line="276" w:lineRule="auto"/>
        <w:ind w:firstLine="709"/>
        <w:rPr>
          <w:b/>
          <w:bCs/>
        </w:rPr>
      </w:pPr>
      <w:r w:rsidRPr="00EE41CA">
        <w:lastRenderedPageBreak/>
        <w:t>Znečiste</w:t>
      </w:r>
      <w:r>
        <w:t xml:space="preserve">nie ovzdušia  môže spôsobovať </w:t>
      </w:r>
      <w:r w:rsidRPr="00EE41CA">
        <w:t>kúre</w:t>
      </w:r>
      <w:r>
        <w:t>nie uhlím v rodinných domoch a takisto</w:t>
      </w:r>
      <w:r w:rsidRPr="00EE41CA">
        <w:t xml:space="preserve"> </w:t>
      </w:r>
      <w:r>
        <w:t>výfukové plyny</w:t>
      </w:r>
      <w:r w:rsidRPr="00EE41CA">
        <w:t xml:space="preserve"> z automobilovej dopravy</w:t>
      </w:r>
      <w:r>
        <w:t xml:space="preserve">, ktorých </w:t>
      </w:r>
      <w:r w:rsidRPr="00EE41CA">
        <w:t>koncentrácia v </w:t>
      </w:r>
      <w:r>
        <w:t>poslednom období  prudko rastie</w:t>
      </w:r>
      <w:r w:rsidRPr="00EE41CA">
        <w:t>.</w:t>
      </w:r>
      <w:r>
        <w:t xml:space="preserve"> </w:t>
      </w:r>
    </w:p>
    <w:p w:rsidR="005C76C4" w:rsidRPr="00C94343" w:rsidRDefault="005C76C4" w:rsidP="00C94343">
      <w:pPr>
        <w:spacing w:before="120" w:line="276" w:lineRule="auto"/>
        <w:jc w:val="both"/>
        <w:rPr>
          <w:rFonts w:eastAsia="Calibri"/>
          <w:b/>
        </w:rPr>
      </w:pPr>
      <w:r w:rsidRPr="004275BE">
        <w:rPr>
          <w:rFonts w:eastAsia="Calibri"/>
          <w:b/>
        </w:rPr>
        <w:t>Voda</w:t>
      </w:r>
    </w:p>
    <w:p w:rsidR="00385F00" w:rsidRDefault="005C76C4" w:rsidP="00C94343">
      <w:pPr>
        <w:spacing w:before="120" w:line="276" w:lineRule="auto"/>
        <w:ind w:firstLine="709"/>
        <w:jc w:val="both"/>
        <w:rPr>
          <w:color w:val="FF0000"/>
        </w:rPr>
      </w:pPr>
      <w:r w:rsidRPr="00385F00">
        <w:t xml:space="preserve">Obec má vybudovanú verejnú vodovodnú sieť, prostredníctvom ktorej je </w:t>
      </w:r>
      <w:r w:rsidR="000F1030">
        <w:t xml:space="preserve">časť obce </w:t>
      </w:r>
      <w:r w:rsidRPr="00385F00">
        <w:t>zásobovaná kvalitnou pitnou vodou.</w:t>
      </w:r>
      <w:r w:rsidRPr="00483B24">
        <w:rPr>
          <w:color w:val="FF0000"/>
        </w:rPr>
        <w:t xml:space="preserve"> </w:t>
      </w:r>
    </w:p>
    <w:p w:rsidR="005C76C4" w:rsidRPr="00483B24" w:rsidRDefault="005C76C4" w:rsidP="00C94343">
      <w:pPr>
        <w:spacing w:before="120" w:line="276" w:lineRule="auto"/>
        <w:ind w:firstLine="709"/>
        <w:jc w:val="both"/>
        <w:rPr>
          <w:color w:val="FF0000"/>
        </w:rPr>
      </w:pPr>
      <w:r w:rsidRPr="00716F81">
        <w:t>V o</w:t>
      </w:r>
      <w:r w:rsidR="00AB51E9">
        <w:t xml:space="preserve">bci sa nenachádza kanalizácia </w:t>
      </w:r>
      <w:r w:rsidRPr="00716F81">
        <w:t>ani čistička odpadových vôd.</w:t>
      </w:r>
      <w:r w:rsidRPr="00483B24">
        <w:rPr>
          <w:color w:val="FF0000"/>
        </w:rPr>
        <w:t xml:space="preserve">  </w:t>
      </w:r>
      <w:r w:rsidR="00716F81">
        <w:t>Majitelia žúmp, septikov sú povinní likvidovať kaly v čistiarňach odpadových vôd na</w:t>
      </w:r>
      <w:r w:rsidR="0074163E">
        <w:t xml:space="preserve"> vlastné náklady a u organizácie</w:t>
      </w:r>
      <w:r w:rsidR="00716F81">
        <w:t>, ktorá je poverená zberom tohto odpadu.</w:t>
      </w:r>
      <w:r w:rsidR="00AB51E9">
        <w:t xml:space="preserve"> </w:t>
      </w:r>
    </w:p>
    <w:p w:rsidR="005C76C4" w:rsidRDefault="005C76C4" w:rsidP="00C94343">
      <w:pPr>
        <w:spacing w:before="120" w:line="276" w:lineRule="auto"/>
        <w:jc w:val="both"/>
        <w:rPr>
          <w:rFonts w:eastAsia="Calibri"/>
          <w:b/>
        </w:rPr>
      </w:pPr>
      <w:r w:rsidRPr="004275BE">
        <w:rPr>
          <w:rFonts w:eastAsia="Calibri"/>
          <w:b/>
        </w:rPr>
        <w:t>Pôda</w:t>
      </w:r>
    </w:p>
    <w:p w:rsidR="005C76C4" w:rsidRDefault="00EF3E64" w:rsidP="00EF3E64">
      <w:pPr>
        <w:spacing w:line="276" w:lineRule="auto"/>
        <w:ind w:firstLine="709"/>
        <w:jc w:val="both"/>
        <w:rPr>
          <w:rFonts w:eastAsia="Calibri"/>
        </w:rPr>
      </w:pPr>
      <w:r w:rsidRPr="00EF3E64">
        <w:rPr>
          <w:rFonts w:eastAsia="Calibri"/>
        </w:rPr>
        <w:t>Ako najzávažnejší problém sa javí ohrozenie poľnohospodárskej pôdy eróziou. Nestabilnými územiami sú strmé svahy Bielych Karpát. V regióne je najviac ohrozených území vodnou eróziou. Príčinou daného stavu je nevhodné usporiadanie štruktúry krajiny – nadmerná rozloha ornej pôdy na úkor pasienkov a lúk, veľké hony, výrub remízok.</w:t>
      </w:r>
    </w:p>
    <w:p w:rsidR="005C76C4" w:rsidRDefault="005C76C4" w:rsidP="00C94343">
      <w:pPr>
        <w:spacing w:before="120" w:line="276" w:lineRule="auto"/>
        <w:jc w:val="both"/>
        <w:rPr>
          <w:rFonts w:eastAsia="Calibri"/>
          <w:b/>
        </w:rPr>
      </w:pPr>
      <w:r w:rsidRPr="004B2D31">
        <w:rPr>
          <w:rFonts w:eastAsia="Calibri"/>
          <w:b/>
        </w:rPr>
        <w:t>Odpadové hospodárstvo</w:t>
      </w:r>
    </w:p>
    <w:p w:rsidR="00BE07A6" w:rsidRDefault="005C76C4" w:rsidP="00C94343">
      <w:pPr>
        <w:spacing w:before="120" w:line="276" w:lineRule="auto"/>
        <w:ind w:firstLine="709"/>
        <w:jc w:val="both"/>
        <w:rPr>
          <w:rFonts w:eastAsia="Calibri"/>
        </w:rPr>
      </w:pPr>
      <w:r w:rsidRPr="005F7D73">
        <w:rPr>
          <w:rFonts w:eastAsia="Calibri"/>
        </w:rPr>
        <w:t>Nakladanie s</w:t>
      </w:r>
      <w:r>
        <w:rPr>
          <w:rFonts w:eastAsia="Calibri"/>
        </w:rPr>
        <w:t> </w:t>
      </w:r>
      <w:r w:rsidRPr="005F7D73">
        <w:rPr>
          <w:rFonts w:eastAsia="Calibri"/>
        </w:rPr>
        <w:t>odpadmi</w:t>
      </w:r>
      <w:r>
        <w:rPr>
          <w:rFonts w:eastAsia="Calibri"/>
        </w:rPr>
        <w:t xml:space="preserve"> v území obce upravuje a riadi Všeobecné záväzné nariadenie Obce </w:t>
      </w:r>
      <w:r w:rsidR="0010282D" w:rsidRPr="0010282D">
        <w:rPr>
          <w:rFonts w:eastAsia="Calibri"/>
        </w:rPr>
        <w:t>Brestovec č. 2/2013</w:t>
      </w:r>
      <w:r w:rsidRPr="0010282D">
        <w:rPr>
          <w:rFonts w:eastAsia="Calibri"/>
        </w:rPr>
        <w:t xml:space="preserve"> o</w:t>
      </w:r>
      <w:r w:rsidR="0010282D" w:rsidRPr="0010282D">
        <w:rPr>
          <w:rFonts w:eastAsia="Calibri"/>
        </w:rPr>
        <w:t> zbere, preprave a zneškodňovaní komunálneho odpadu.</w:t>
      </w:r>
      <w:r w:rsidRPr="0010282D">
        <w:rPr>
          <w:rFonts w:eastAsia="Calibri"/>
        </w:rPr>
        <w:t xml:space="preserve"> </w:t>
      </w:r>
      <w:r w:rsidR="00BE07A6" w:rsidRPr="0010282D">
        <w:rPr>
          <w:rFonts w:eastAsia="Calibri"/>
        </w:rPr>
        <w:t>Obec</w:t>
      </w:r>
      <w:r w:rsidR="00BE07A6" w:rsidRPr="00BE07A6">
        <w:rPr>
          <w:rFonts w:eastAsia="Calibri"/>
        </w:rPr>
        <w:t xml:space="preserve"> Brestovec nie je prevádzkovateľom vlastných zariadení na zhodnocovanie, úpravu a zneškodňovanie odpadov.</w:t>
      </w:r>
    </w:p>
    <w:p w:rsidR="005C76C4" w:rsidRPr="00454A3C" w:rsidRDefault="00454A3C" w:rsidP="00BE07A6">
      <w:pPr>
        <w:spacing w:line="276" w:lineRule="auto"/>
        <w:ind w:firstLine="709"/>
        <w:jc w:val="both"/>
        <w:rPr>
          <w:rFonts w:eastAsia="Calibri"/>
        </w:rPr>
      </w:pPr>
      <w:r w:rsidRPr="00454A3C">
        <w:rPr>
          <w:rFonts w:eastAsia="Calibri"/>
        </w:rPr>
        <w:t>Na odber nebezpečných odpadov sú uzatvorené zmluvy s firmou Brantner Slovakia s.r.o., Bratislava, prevádzka Myjava a BOMAT s.r.o., Veľké Orvište.</w:t>
      </w:r>
      <w:r>
        <w:rPr>
          <w:rFonts w:eastAsia="Calibri"/>
        </w:rPr>
        <w:t xml:space="preserve"> </w:t>
      </w:r>
      <w:r w:rsidRPr="00454A3C">
        <w:rPr>
          <w:rFonts w:eastAsia="Calibri"/>
        </w:rPr>
        <w:t>Na odber ostatných druhov odpadov má obec Brestovec uzatvorené zmluvy s firmami Brantner Slovakia s.r.o., K.O.S., s.r.o. BOMAT s.r.o., Zberné surov</w:t>
      </w:r>
      <w:r>
        <w:rPr>
          <w:rFonts w:eastAsia="Calibri"/>
        </w:rPr>
        <w:t xml:space="preserve">iny a.s. a  Ing. Michal Rapant. </w:t>
      </w:r>
      <w:r w:rsidRPr="00454A3C">
        <w:rPr>
          <w:rFonts w:eastAsia="Calibri"/>
        </w:rPr>
        <w:t>Zneškodnenie komunálnych odpadov zabezpečuje K.O.S., s.r.o., Kostolné.</w:t>
      </w:r>
    </w:p>
    <w:p w:rsidR="005C76C4" w:rsidRPr="002835F2" w:rsidRDefault="005C76C4" w:rsidP="00C94343">
      <w:pPr>
        <w:spacing w:before="120"/>
        <w:jc w:val="both"/>
        <w:outlineLvl w:val="0"/>
        <w:rPr>
          <w:rFonts w:eastAsia="Calibri"/>
          <w:b/>
          <w:sz w:val="20"/>
          <w:szCs w:val="20"/>
          <w:lang w:eastAsia="en-US"/>
        </w:rPr>
      </w:pPr>
      <w:bookmarkStart w:id="12" w:name="_Toc437811653"/>
      <w:r>
        <w:rPr>
          <w:b/>
          <w:color w:val="000000"/>
          <w:sz w:val="20"/>
          <w:szCs w:val="20"/>
        </w:rPr>
        <w:t xml:space="preserve">Tabuľka </w:t>
      </w:r>
      <w:r w:rsidR="00EB35DC">
        <w:rPr>
          <w:b/>
          <w:color w:val="000000"/>
          <w:sz w:val="20"/>
          <w:szCs w:val="20"/>
        </w:rPr>
        <w:t>8</w:t>
      </w:r>
      <w:r w:rsidRPr="002835F2">
        <w:rPr>
          <w:b/>
          <w:color w:val="000000"/>
          <w:sz w:val="20"/>
          <w:szCs w:val="20"/>
        </w:rPr>
        <w:t xml:space="preserve">  Množstvo komunálneho odpadu v rokoch 2005 – 2014</w:t>
      </w:r>
      <w:bookmarkEnd w:id="12"/>
    </w:p>
    <w:tbl>
      <w:tblPr>
        <w:tblpPr w:leftFromText="141" w:rightFromText="141" w:vertAnchor="text" w:horzAnchor="margin" w:tblpX="-420" w:tblpY="157"/>
        <w:tblW w:w="1009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A0" w:firstRow="1" w:lastRow="0" w:firstColumn="1" w:lastColumn="0" w:noHBand="0" w:noVBand="0"/>
      </w:tblPr>
      <w:tblGrid>
        <w:gridCol w:w="1594"/>
        <w:gridCol w:w="851"/>
        <w:gridCol w:w="850"/>
        <w:gridCol w:w="851"/>
        <w:gridCol w:w="850"/>
        <w:gridCol w:w="851"/>
        <w:gridCol w:w="850"/>
        <w:gridCol w:w="851"/>
        <w:gridCol w:w="850"/>
        <w:gridCol w:w="851"/>
        <w:gridCol w:w="850"/>
      </w:tblGrid>
      <w:tr w:rsidR="00E53E51" w:rsidRPr="009C32FF" w:rsidTr="00E938A3">
        <w:trPr>
          <w:trHeight w:val="558"/>
        </w:trPr>
        <w:tc>
          <w:tcPr>
            <w:tcW w:w="1594" w:type="dxa"/>
            <w:shd w:val="clear" w:color="auto" w:fill="F3F3F3"/>
          </w:tcPr>
          <w:p w:rsidR="00BE07A6" w:rsidRPr="00CE6677" w:rsidRDefault="00BE07A6" w:rsidP="00E938A3">
            <w:pPr>
              <w:jc w:val="center"/>
              <w:rPr>
                <w:color w:val="000000"/>
              </w:rPr>
            </w:pPr>
          </w:p>
        </w:tc>
        <w:tc>
          <w:tcPr>
            <w:tcW w:w="851" w:type="dxa"/>
            <w:shd w:val="clear" w:color="auto" w:fill="F3F3F3"/>
            <w:vAlign w:val="center"/>
          </w:tcPr>
          <w:p w:rsidR="00BE07A6" w:rsidRPr="00CE6677" w:rsidRDefault="00BE07A6" w:rsidP="00E938A3">
            <w:pPr>
              <w:jc w:val="center"/>
              <w:rPr>
                <w:b/>
                <w:color w:val="000000"/>
                <w:sz w:val="20"/>
                <w:szCs w:val="20"/>
              </w:rPr>
            </w:pPr>
            <w:r w:rsidRPr="00CE6677">
              <w:rPr>
                <w:b/>
                <w:color w:val="000000"/>
                <w:sz w:val="20"/>
                <w:szCs w:val="20"/>
              </w:rPr>
              <w:t>Rok 2005</w:t>
            </w:r>
          </w:p>
        </w:tc>
        <w:tc>
          <w:tcPr>
            <w:tcW w:w="850" w:type="dxa"/>
            <w:shd w:val="clear" w:color="auto" w:fill="F3F3F3"/>
            <w:noWrap/>
            <w:vAlign w:val="center"/>
          </w:tcPr>
          <w:p w:rsidR="00BE07A6" w:rsidRPr="00CE6677" w:rsidRDefault="00BE07A6" w:rsidP="00E938A3">
            <w:pPr>
              <w:ind w:right="-163" w:hanging="147"/>
              <w:jc w:val="center"/>
              <w:rPr>
                <w:b/>
                <w:color w:val="000000"/>
                <w:sz w:val="20"/>
                <w:szCs w:val="20"/>
              </w:rPr>
            </w:pPr>
            <w:r w:rsidRPr="00CE6677">
              <w:rPr>
                <w:b/>
                <w:color w:val="000000"/>
                <w:sz w:val="20"/>
                <w:szCs w:val="20"/>
              </w:rPr>
              <w:t>Rok</w:t>
            </w:r>
          </w:p>
          <w:p w:rsidR="00BE07A6" w:rsidRPr="00CE6677" w:rsidRDefault="00BE07A6" w:rsidP="00E938A3">
            <w:pPr>
              <w:ind w:right="-163" w:hanging="147"/>
              <w:jc w:val="center"/>
              <w:rPr>
                <w:b/>
                <w:color w:val="000000"/>
                <w:sz w:val="20"/>
                <w:szCs w:val="20"/>
              </w:rPr>
            </w:pPr>
            <w:r w:rsidRPr="00CE6677">
              <w:rPr>
                <w:b/>
                <w:color w:val="000000"/>
                <w:sz w:val="20"/>
                <w:szCs w:val="20"/>
              </w:rPr>
              <w:t>2006</w:t>
            </w:r>
          </w:p>
        </w:tc>
        <w:tc>
          <w:tcPr>
            <w:tcW w:w="851" w:type="dxa"/>
            <w:shd w:val="clear" w:color="auto" w:fill="F3F3F3"/>
            <w:vAlign w:val="center"/>
          </w:tcPr>
          <w:p w:rsidR="00BE07A6" w:rsidRPr="00CE6677" w:rsidRDefault="00BE07A6" w:rsidP="00E938A3">
            <w:pPr>
              <w:ind w:right="-163" w:hanging="147"/>
              <w:jc w:val="center"/>
              <w:rPr>
                <w:b/>
                <w:color w:val="000000"/>
                <w:sz w:val="20"/>
                <w:szCs w:val="20"/>
              </w:rPr>
            </w:pPr>
            <w:r w:rsidRPr="00CE6677">
              <w:rPr>
                <w:b/>
                <w:color w:val="000000"/>
                <w:sz w:val="20"/>
                <w:szCs w:val="20"/>
              </w:rPr>
              <w:t>Rok</w:t>
            </w:r>
          </w:p>
          <w:p w:rsidR="00BE07A6" w:rsidRPr="00CE6677" w:rsidRDefault="00BE07A6" w:rsidP="00E938A3">
            <w:pPr>
              <w:ind w:right="-163" w:hanging="147"/>
              <w:jc w:val="center"/>
              <w:rPr>
                <w:b/>
                <w:color w:val="000000"/>
                <w:sz w:val="20"/>
                <w:szCs w:val="20"/>
              </w:rPr>
            </w:pPr>
            <w:r w:rsidRPr="00CE6677">
              <w:rPr>
                <w:b/>
                <w:color w:val="000000"/>
                <w:sz w:val="20"/>
                <w:szCs w:val="20"/>
              </w:rPr>
              <w:t>2007</w:t>
            </w:r>
          </w:p>
        </w:tc>
        <w:tc>
          <w:tcPr>
            <w:tcW w:w="850" w:type="dxa"/>
            <w:shd w:val="clear" w:color="auto" w:fill="F3F3F3"/>
            <w:vAlign w:val="center"/>
          </w:tcPr>
          <w:p w:rsidR="00BE07A6" w:rsidRPr="00CE6677" w:rsidRDefault="00BE07A6" w:rsidP="00E938A3">
            <w:pPr>
              <w:ind w:right="-163" w:hanging="147"/>
              <w:jc w:val="center"/>
              <w:rPr>
                <w:b/>
                <w:color w:val="000000"/>
                <w:sz w:val="20"/>
                <w:szCs w:val="20"/>
              </w:rPr>
            </w:pPr>
            <w:r w:rsidRPr="00CE6677">
              <w:rPr>
                <w:b/>
                <w:color w:val="000000"/>
                <w:sz w:val="20"/>
                <w:szCs w:val="20"/>
              </w:rPr>
              <w:t>Rok</w:t>
            </w:r>
          </w:p>
          <w:p w:rsidR="00BE07A6" w:rsidRPr="00CE6677" w:rsidRDefault="00BE07A6" w:rsidP="00E938A3">
            <w:pPr>
              <w:ind w:right="-163" w:hanging="147"/>
              <w:jc w:val="center"/>
              <w:rPr>
                <w:b/>
                <w:color w:val="000000"/>
                <w:sz w:val="20"/>
                <w:szCs w:val="20"/>
              </w:rPr>
            </w:pPr>
            <w:r w:rsidRPr="00CE6677">
              <w:rPr>
                <w:b/>
                <w:color w:val="000000"/>
                <w:sz w:val="20"/>
                <w:szCs w:val="20"/>
              </w:rPr>
              <w:t>2008</w:t>
            </w:r>
          </w:p>
        </w:tc>
        <w:tc>
          <w:tcPr>
            <w:tcW w:w="851" w:type="dxa"/>
            <w:shd w:val="clear" w:color="auto" w:fill="F3F3F3"/>
            <w:vAlign w:val="center"/>
          </w:tcPr>
          <w:p w:rsidR="00BE07A6" w:rsidRPr="00CE6677" w:rsidRDefault="00BE07A6" w:rsidP="00E938A3">
            <w:pPr>
              <w:ind w:right="-163" w:hanging="147"/>
              <w:jc w:val="center"/>
              <w:rPr>
                <w:b/>
                <w:color w:val="000000"/>
                <w:sz w:val="20"/>
                <w:szCs w:val="20"/>
              </w:rPr>
            </w:pPr>
            <w:r w:rsidRPr="00CE6677">
              <w:rPr>
                <w:b/>
                <w:color w:val="000000"/>
                <w:sz w:val="20"/>
                <w:szCs w:val="20"/>
              </w:rPr>
              <w:t>Rok</w:t>
            </w:r>
          </w:p>
          <w:p w:rsidR="00BE07A6" w:rsidRPr="00CE6677" w:rsidRDefault="00BE07A6" w:rsidP="00E938A3">
            <w:pPr>
              <w:ind w:right="-163" w:hanging="147"/>
              <w:jc w:val="center"/>
              <w:rPr>
                <w:b/>
                <w:color w:val="000000"/>
                <w:sz w:val="20"/>
                <w:szCs w:val="20"/>
              </w:rPr>
            </w:pPr>
            <w:r w:rsidRPr="00CE6677">
              <w:rPr>
                <w:b/>
                <w:color w:val="000000"/>
                <w:sz w:val="20"/>
                <w:szCs w:val="20"/>
              </w:rPr>
              <w:t>2009</w:t>
            </w:r>
          </w:p>
        </w:tc>
        <w:tc>
          <w:tcPr>
            <w:tcW w:w="850" w:type="dxa"/>
            <w:shd w:val="clear" w:color="auto" w:fill="F3F3F3"/>
            <w:vAlign w:val="center"/>
          </w:tcPr>
          <w:p w:rsidR="00BE07A6" w:rsidRPr="00CE6677" w:rsidRDefault="00BE07A6" w:rsidP="00E938A3">
            <w:pPr>
              <w:ind w:right="-163" w:hanging="147"/>
              <w:jc w:val="center"/>
              <w:rPr>
                <w:b/>
                <w:color w:val="000000"/>
                <w:sz w:val="20"/>
                <w:szCs w:val="20"/>
              </w:rPr>
            </w:pPr>
            <w:r w:rsidRPr="00CE6677">
              <w:rPr>
                <w:b/>
                <w:color w:val="000000"/>
                <w:sz w:val="20"/>
                <w:szCs w:val="20"/>
              </w:rPr>
              <w:t>Rok</w:t>
            </w:r>
          </w:p>
          <w:p w:rsidR="00BE07A6" w:rsidRPr="00CE6677" w:rsidRDefault="00BE07A6" w:rsidP="00E938A3">
            <w:pPr>
              <w:ind w:right="-163" w:hanging="147"/>
              <w:jc w:val="center"/>
              <w:rPr>
                <w:b/>
                <w:color w:val="000000"/>
                <w:sz w:val="20"/>
                <w:szCs w:val="20"/>
              </w:rPr>
            </w:pPr>
            <w:r w:rsidRPr="00CE6677">
              <w:rPr>
                <w:b/>
                <w:color w:val="000000"/>
                <w:sz w:val="20"/>
                <w:szCs w:val="20"/>
              </w:rPr>
              <w:t>2010</w:t>
            </w:r>
          </w:p>
        </w:tc>
        <w:tc>
          <w:tcPr>
            <w:tcW w:w="851" w:type="dxa"/>
            <w:shd w:val="clear" w:color="auto" w:fill="F3F3F3"/>
            <w:vAlign w:val="center"/>
          </w:tcPr>
          <w:p w:rsidR="00BE07A6" w:rsidRPr="00CE6677" w:rsidRDefault="00BE07A6" w:rsidP="00E938A3">
            <w:pPr>
              <w:ind w:right="-163" w:hanging="147"/>
              <w:jc w:val="center"/>
              <w:rPr>
                <w:b/>
                <w:color w:val="000000"/>
                <w:sz w:val="20"/>
                <w:szCs w:val="20"/>
              </w:rPr>
            </w:pPr>
            <w:r w:rsidRPr="00CE6677">
              <w:rPr>
                <w:b/>
                <w:color w:val="000000"/>
                <w:sz w:val="20"/>
                <w:szCs w:val="20"/>
              </w:rPr>
              <w:t>Rok</w:t>
            </w:r>
          </w:p>
          <w:p w:rsidR="00BE07A6" w:rsidRPr="00CE6677" w:rsidRDefault="00BE07A6" w:rsidP="00E938A3">
            <w:pPr>
              <w:ind w:right="-163" w:hanging="147"/>
              <w:jc w:val="center"/>
              <w:rPr>
                <w:b/>
                <w:color w:val="000000"/>
                <w:sz w:val="20"/>
                <w:szCs w:val="20"/>
              </w:rPr>
            </w:pPr>
            <w:r w:rsidRPr="00CE6677">
              <w:rPr>
                <w:b/>
                <w:color w:val="000000"/>
                <w:sz w:val="20"/>
                <w:szCs w:val="20"/>
              </w:rPr>
              <w:t>2011</w:t>
            </w:r>
          </w:p>
        </w:tc>
        <w:tc>
          <w:tcPr>
            <w:tcW w:w="850" w:type="dxa"/>
            <w:shd w:val="clear" w:color="auto" w:fill="F3F3F3"/>
            <w:vAlign w:val="center"/>
          </w:tcPr>
          <w:p w:rsidR="00BE07A6" w:rsidRPr="00CE6677" w:rsidRDefault="00BE07A6" w:rsidP="00E938A3">
            <w:pPr>
              <w:ind w:right="-163" w:hanging="147"/>
              <w:jc w:val="center"/>
              <w:rPr>
                <w:b/>
                <w:color w:val="000000"/>
                <w:sz w:val="20"/>
                <w:szCs w:val="20"/>
              </w:rPr>
            </w:pPr>
            <w:r w:rsidRPr="00CE6677">
              <w:rPr>
                <w:b/>
                <w:color w:val="000000"/>
                <w:sz w:val="20"/>
                <w:szCs w:val="20"/>
              </w:rPr>
              <w:t>Rok</w:t>
            </w:r>
          </w:p>
          <w:p w:rsidR="00BE07A6" w:rsidRPr="00CE6677" w:rsidRDefault="00BE07A6" w:rsidP="00E938A3">
            <w:pPr>
              <w:ind w:right="-163" w:hanging="147"/>
              <w:jc w:val="center"/>
              <w:rPr>
                <w:b/>
                <w:color w:val="000000"/>
                <w:sz w:val="20"/>
                <w:szCs w:val="20"/>
              </w:rPr>
            </w:pPr>
            <w:r w:rsidRPr="00CE6677">
              <w:rPr>
                <w:b/>
                <w:color w:val="000000"/>
                <w:sz w:val="20"/>
                <w:szCs w:val="20"/>
              </w:rPr>
              <w:t>2012</w:t>
            </w:r>
          </w:p>
        </w:tc>
        <w:tc>
          <w:tcPr>
            <w:tcW w:w="851" w:type="dxa"/>
            <w:shd w:val="clear" w:color="auto" w:fill="F3F3F3"/>
            <w:vAlign w:val="center"/>
          </w:tcPr>
          <w:p w:rsidR="00BE07A6" w:rsidRPr="00CE6677" w:rsidRDefault="00BE07A6" w:rsidP="00E938A3">
            <w:pPr>
              <w:ind w:right="-163" w:hanging="147"/>
              <w:jc w:val="center"/>
              <w:rPr>
                <w:b/>
                <w:color w:val="000000"/>
                <w:sz w:val="20"/>
                <w:szCs w:val="20"/>
              </w:rPr>
            </w:pPr>
            <w:r w:rsidRPr="00CE6677">
              <w:rPr>
                <w:b/>
                <w:color w:val="000000"/>
                <w:sz w:val="20"/>
                <w:szCs w:val="20"/>
              </w:rPr>
              <w:t>Rok</w:t>
            </w:r>
          </w:p>
          <w:p w:rsidR="00BE07A6" w:rsidRPr="00CE6677" w:rsidRDefault="00BE07A6" w:rsidP="00E938A3">
            <w:pPr>
              <w:ind w:right="-163" w:hanging="147"/>
              <w:jc w:val="center"/>
              <w:rPr>
                <w:b/>
                <w:color w:val="000000"/>
                <w:sz w:val="20"/>
                <w:szCs w:val="20"/>
              </w:rPr>
            </w:pPr>
            <w:r w:rsidRPr="00CE6677">
              <w:rPr>
                <w:b/>
                <w:color w:val="000000"/>
                <w:sz w:val="20"/>
                <w:szCs w:val="20"/>
              </w:rPr>
              <w:t>2013</w:t>
            </w:r>
          </w:p>
        </w:tc>
        <w:tc>
          <w:tcPr>
            <w:tcW w:w="850" w:type="dxa"/>
            <w:shd w:val="clear" w:color="auto" w:fill="F3F3F3"/>
            <w:vAlign w:val="center"/>
          </w:tcPr>
          <w:p w:rsidR="00BE07A6" w:rsidRPr="00CE6677" w:rsidRDefault="00BE07A6" w:rsidP="00E938A3">
            <w:pPr>
              <w:ind w:right="-163" w:hanging="147"/>
              <w:jc w:val="center"/>
              <w:rPr>
                <w:b/>
                <w:color w:val="000000"/>
                <w:sz w:val="20"/>
                <w:szCs w:val="20"/>
              </w:rPr>
            </w:pPr>
            <w:r w:rsidRPr="00CE6677">
              <w:rPr>
                <w:b/>
                <w:color w:val="000000"/>
                <w:sz w:val="20"/>
                <w:szCs w:val="20"/>
              </w:rPr>
              <w:t>Rok</w:t>
            </w:r>
          </w:p>
          <w:p w:rsidR="00BE07A6" w:rsidRPr="00CE6677" w:rsidRDefault="00BE07A6" w:rsidP="00E938A3">
            <w:pPr>
              <w:ind w:right="-163" w:hanging="147"/>
              <w:jc w:val="center"/>
              <w:rPr>
                <w:b/>
                <w:color w:val="000000"/>
                <w:sz w:val="20"/>
                <w:szCs w:val="20"/>
              </w:rPr>
            </w:pPr>
            <w:r w:rsidRPr="00CE6677">
              <w:rPr>
                <w:b/>
                <w:color w:val="000000"/>
                <w:sz w:val="20"/>
                <w:szCs w:val="20"/>
              </w:rPr>
              <w:t>2014</w:t>
            </w:r>
          </w:p>
        </w:tc>
      </w:tr>
      <w:tr w:rsidR="00E53E51" w:rsidRPr="009C32FF" w:rsidTr="00E938A3">
        <w:trPr>
          <w:trHeight w:val="729"/>
        </w:trPr>
        <w:tc>
          <w:tcPr>
            <w:tcW w:w="1594" w:type="dxa"/>
            <w:shd w:val="clear" w:color="auto" w:fill="F3F3F3"/>
            <w:vAlign w:val="center"/>
          </w:tcPr>
          <w:p w:rsidR="00E53E51" w:rsidRPr="00CE6677" w:rsidRDefault="00E53E51" w:rsidP="00E938A3">
            <w:pPr>
              <w:tabs>
                <w:tab w:val="left" w:pos="1126"/>
              </w:tabs>
              <w:jc w:val="center"/>
              <w:rPr>
                <w:b/>
                <w:color w:val="000000"/>
                <w:sz w:val="18"/>
                <w:szCs w:val="18"/>
              </w:rPr>
            </w:pPr>
            <w:r w:rsidRPr="00CE6677">
              <w:rPr>
                <w:b/>
                <w:color w:val="000000"/>
                <w:sz w:val="18"/>
                <w:szCs w:val="18"/>
              </w:rPr>
              <w:t>Množstvo komunálneho odpadu v tonách</w:t>
            </w:r>
          </w:p>
        </w:tc>
        <w:tc>
          <w:tcPr>
            <w:tcW w:w="851" w:type="dxa"/>
            <w:vAlign w:val="center"/>
          </w:tcPr>
          <w:p w:rsidR="00E53E51" w:rsidRPr="00203F60" w:rsidRDefault="00E53E51" w:rsidP="00E938A3">
            <w:pPr>
              <w:jc w:val="center"/>
              <w:rPr>
                <w:color w:val="000000"/>
                <w:sz w:val="20"/>
                <w:szCs w:val="20"/>
              </w:rPr>
            </w:pPr>
            <w:r>
              <w:rPr>
                <w:color w:val="000000"/>
                <w:sz w:val="20"/>
                <w:szCs w:val="20"/>
              </w:rPr>
              <w:t>196,31</w:t>
            </w:r>
          </w:p>
        </w:tc>
        <w:tc>
          <w:tcPr>
            <w:tcW w:w="850" w:type="dxa"/>
            <w:noWrap/>
            <w:vAlign w:val="center"/>
          </w:tcPr>
          <w:p w:rsidR="00E53E51" w:rsidRPr="00E53E51" w:rsidRDefault="00E53E51" w:rsidP="00E938A3">
            <w:pPr>
              <w:jc w:val="center"/>
              <w:rPr>
                <w:sz w:val="20"/>
                <w:szCs w:val="20"/>
              </w:rPr>
            </w:pPr>
            <w:r w:rsidRPr="00E53E51">
              <w:rPr>
                <w:sz w:val="20"/>
                <w:szCs w:val="20"/>
              </w:rPr>
              <w:t>191,68</w:t>
            </w:r>
          </w:p>
        </w:tc>
        <w:tc>
          <w:tcPr>
            <w:tcW w:w="851" w:type="dxa"/>
            <w:vAlign w:val="center"/>
          </w:tcPr>
          <w:p w:rsidR="00E53E51" w:rsidRPr="00E53E51" w:rsidRDefault="00E53E51" w:rsidP="00E938A3">
            <w:pPr>
              <w:rPr>
                <w:sz w:val="20"/>
                <w:szCs w:val="20"/>
              </w:rPr>
            </w:pPr>
            <w:r w:rsidRPr="00E53E51">
              <w:rPr>
                <w:sz w:val="20"/>
                <w:szCs w:val="20"/>
              </w:rPr>
              <w:t>197,78</w:t>
            </w:r>
          </w:p>
        </w:tc>
        <w:tc>
          <w:tcPr>
            <w:tcW w:w="850" w:type="dxa"/>
            <w:vAlign w:val="center"/>
          </w:tcPr>
          <w:p w:rsidR="00E53E51" w:rsidRPr="00E53E51" w:rsidRDefault="00E53E51" w:rsidP="00E938A3">
            <w:pPr>
              <w:rPr>
                <w:sz w:val="20"/>
                <w:szCs w:val="20"/>
              </w:rPr>
            </w:pPr>
            <w:r w:rsidRPr="00E53E51">
              <w:rPr>
                <w:sz w:val="20"/>
                <w:szCs w:val="20"/>
              </w:rPr>
              <w:t>227,02</w:t>
            </w:r>
          </w:p>
        </w:tc>
        <w:tc>
          <w:tcPr>
            <w:tcW w:w="851" w:type="dxa"/>
            <w:vAlign w:val="center"/>
          </w:tcPr>
          <w:p w:rsidR="00E53E51" w:rsidRPr="00E53E51" w:rsidRDefault="00E53E51" w:rsidP="00E938A3">
            <w:pPr>
              <w:jc w:val="right"/>
              <w:rPr>
                <w:sz w:val="20"/>
                <w:szCs w:val="20"/>
              </w:rPr>
            </w:pPr>
            <w:r w:rsidRPr="00E53E51">
              <w:rPr>
                <w:sz w:val="20"/>
                <w:szCs w:val="20"/>
              </w:rPr>
              <w:t>224,35</w:t>
            </w:r>
          </w:p>
        </w:tc>
        <w:tc>
          <w:tcPr>
            <w:tcW w:w="850" w:type="dxa"/>
            <w:vAlign w:val="center"/>
          </w:tcPr>
          <w:p w:rsidR="00E53E51" w:rsidRPr="00E53E51" w:rsidRDefault="00E53E51" w:rsidP="00E938A3">
            <w:pPr>
              <w:jc w:val="right"/>
              <w:rPr>
                <w:sz w:val="20"/>
                <w:szCs w:val="20"/>
              </w:rPr>
            </w:pPr>
            <w:r w:rsidRPr="00E53E51">
              <w:rPr>
                <w:sz w:val="20"/>
                <w:szCs w:val="20"/>
              </w:rPr>
              <w:t>218,77</w:t>
            </w:r>
          </w:p>
        </w:tc>
        <w:tc>
          <w:tcPr>
            <w:tcW w:w="851" w:type="dxa"/>
            <w:vAlign w:val="center"/>
          </w:tcPr>
          <w:p w:rsidR="00E53E51" w:rsidRPr="00E53E51" w:rsidRDefault="00E53E51" w:rsidP="00E938A3">
            <w:pPr>
              <w:jc w:val="right"/>
              <w:rPr>
                <w:sz w:val="20"/>
                <w:szCs w:val="20"/>
              </w:rPr>
            </w:pPr>
            <w:r w:rsidRPr="00E53E51">
              <w:rPr>
                <w:sz w:val="20"/>
                <w:szCs w:val="20"/>
              </w:rPr>
              <w:t>231,61</w:t>
            </w:r>
          </w:p>
        </w:tc>
        <w:tc>
          <w:tcPr>
            <w:tcW w:w="850" w:type="dxa"/>
            <w:vAlign w:val="center"/>
          </w:tcPr>
          <w:p w:rsidR="00E53E51" w:rsidRPr="00E53E51" w:rsidRDefault="00E53E51" w:rsidP="00E938A3">
            <w:pPr>
              <w:jc w:val="center"/>
              <w:rPr>
                <w:sz w:val="20"/>
                <w:szCs w:val="20"/>
              </w:rPr>
            </w:pPr>
            <w:r w:rsidRPr="00E53E51">
              <w:rPr>
                <w:sz w:val="20"/>
                <w:szCs w:val="20"/>
              </w:rPr>
              <w:t>202,07</w:t>
            </w:r>
          </w:p>
        </w:tc>
        <w:tc>
          <w:tcPr>
            <w:tcW w:w="851" w:type="dxa"/>
            <w:vAlign w:val="center"/>
          </w:tcPr>
          <w:p w:rsidR="00E53E51" w:rsidRPr="00E53E51" w:rsidRDefault="00E53E51" w:rsidP="00E938A3">
            <w:pPr>
              <w:jc w:val="center"/>
              <w:rPr>
                <w:sz w:val="20"/>
                <w:szCs w:val="20"/>
              </w:rPr>
            </w:pPr>
            <w:r w:rsidRPr="00E53E51">
              <w:rPr>
                <w:sz w:val="20"/>
                <w:szCs w:val="20"/>
              </w:rPr>
              <w:t>201,25</w:t>
            </w:r>
          </w:p>
        </w:tc>
        <w:tc>
          <w:tcPr>
            <w:tcW w:w="850" w:type="dxa"/>
            <w:vAlign w:val="center"/>
          </w:tcPr>
          <w:p w:rsidR="00E53E51" w:rsidRPr="00E53E51" w:rsidRDefault="00E53E51" w:rsidP="00E938A3">
            <w:pPr>
              <w:jc w:val="center"/>
              <w:rPr>
                <w:sz w:val="20"/>
                <w:szCs w:val="20"/>
              </w:rPr>
            </w:pPr>
            <w:r w:rsidRPr="00E53E51">
              <w:rPr>
                <w:sz w:val="20"/>
                <w:szCs w:val="20"/>
              </w:rPr>
              <w:t>206,05</w:t>
            </w:r>
          </w:p>
        </w:tc>
      </w:tr>
      <w:tr w:rsidR="00E53E51" w:rsidRPr="009C32FF" w:rsidTr="00E938A3">
        <w:trPr>
          <w:trHeight w:val="729"/>
        </w:trPr>
        <w:tc>
          <w:tcPr>
            <w:tcW w:w="1594" w:type="dxa"/>
            <w:shd w:val="clear" w:color="auto" w:fill="F3F3F3"/>
            <w:vAlign w:val="center"/>
          </w:tcPr>
          <w:p w:rsidR="00E53E51" w:rsidRPr="00CE6677" w:rsidRDefault="00E53E51" w:rsidP="00E938A3">
            <w:pPr>
              <w:jc w:val="center"/>
              <w:rPr>
                <w:b/>
                <w:color w:val="000000"/>
                <w:sz w:val="18"/>
                <w:szCs w:val="18"/>
              </w:rPr>
            </w:pPr>
            <w:r w:rsidRPr="00CE6677">
              <w:rPr>
                <w:b/>
                <w:color w:val="000000"/>
                <w:sz w:val="18"/>
                <w:szCs w:val="18"/>
              </w:rPr>
              <w:t>Využívaný komunálny odpad v tonách</w:t>
            </w:r>
          </w:p>
        </w:tc>
        <w:tc>
          <w:tcPr>
            <w:tcW w:w="851" w:type="dxa"/>
            <w:vAlign w:val="center"/>
          </w:tcPr>
          <w:p w:rsidR="00E53E51" w:rsidRPr="00203F60" w:rsidRDefault="00E53E51" w:rsidP="00E938A3">
            <w:pPr>
              <w:jc w:val="center"/>
              <w:rPr>
                <w:color w:val="000000"/>
                <w:sz w:val="20"/>
                <w:szCs w:val="20"/>
              </w:rPr>
            </w:pPr>
            <w:r>
              <w:rPr>
                <w:color w:val="000000"/>
                <w:sz w:val="20"/>
                <w:szCs w:val="20"/>
              </w:rPr>
              <w:t>7,45</w:t>
            </w:r>
          </w:p>
        </w:tc>
        <w:tc>
          <w:tcPr>
            <w:tcW w:w="850" w:type="dxa"/>
            <w:noWrap/>
            <w:vAlign w:val="center"/>
          </w:tcPr>
          <w:p w:rsidR="00E53E51" w:rsidRPr="00E53E51" w:rsidRDefault="00E53E51" w:rsidP="00E938A3">
            <w:pPr>
              <w:jc w:val="center"/>
              <w:rPr>
                <w:sz w:val="20"/>
                <w:szCs w:val="20"/>
              </w:rPr>
            </w:pPr>
            <w:r w:rsidRPr="00E53E51">
              <w:rPr>
                <w:sz w:val="20"/>
                <w:szCs w:val="20"/>
              </w:rPr>
              <w:t>11,82</w:t>
            </w:r>
          </w:p>
        </w:tc>
        <w:tc>
          <w:tcPr>
            <w:tcW w:w="851" w:type="dxa"/>
            <w:vAlign w:val="center"/>
          </w:tcPr>
          <w:p w:rsidR="00E53E51" w:rsidRPr="00E53E51" w:rsidRDefault="00E53E51" w:rsidP="00E938A3">
            <w:pPr>
              <w:jc w:val="right"/>
              <w:rPr>
                <w:sz w:val="20"/>
                <w:szCs w:val="20"/>
              </w:rPr>
            </w:pPr>
            <w:r w:rsidRPr="00E53E51">
              <w:rPr>
                <w:sz w:val="20"/>
                <w:szCs w:val="20"/>
              </w:rPr>
              <w:t>14,71</w:t>
            </w:r>
          </w:p>
        </w:tc>
        <w:tc>
          <w:tcPr>
            <w:tcW w:w="850" w:type="dxa"/>
            <w:vAlign w:val="center"/>
          </w:tcPr>
          <w:p w:rsidR="00E53E51" w:rsidRPr="00E53E51" w:rsidRDefault="00E53E51" w:rsidP="00E938A3">
            <w:pPr>
              <w:jc w:val="right"/>
              <w:rPr>
                <w:sz w:val="20"/>
                <w:szCs w:val="20"/>
              </w:rPr>
            </w:pPr>
            <w:r w:rsidRPr="00E53E51">
              <w:rPr>
                <w:sz w:val="20"/>
                <w:szCs w:val="20"/>
              </w:rPr>
              <w:t>27,26</w:t>
            </w:r>
          </w:p>
        </w:tc>
        <w:tc>
          <w:tcPr>
            <w:tcW w:w="851" w:type="dxa"/>
            <w:vAlign w:val="center"/>
          </w:tcPr>
          <w:p w:rsidR="00E53E51" w:rsidRPr="00E53E51" w:rsidRDefault="00E53E51" w:rsidP="00E938A3">
            <w:pPr>
              <w:jc w:val="right"/>
              <w:rPr>
                <w:sz w:val="20"/>
                <w:szCs w:val="20"/>
              </w:rPr>
            </w:pPr>
            <w:r w:rsidRPr="00E53E51">
              <w:rPr>
                <w:sz w:val="20"/>
                <w:szCs w:val="20"/>
              </w:rPr>
              <w:t>21,34</w:t>
            </w:r>
          </w:p>
        </w:tc>
        <w:tc>
          <w:tcPr>
            <w:tcW w:w="850" w:type="dxa"/>
            <w:vAlign w:val="center"/>
          </w:tcPr>
          <w:p w:rsidR="00E53E51" w:rsidRPr="00E53E51" w:rsidRDefault="00E53E51" w:rsidP="00E938A3">
            <w:pPr>
              <w:jc w:val="right"/>
              <w:rPr>
                <w:sz w:val="20"/>
                <w:szCs w:val="20"/>
              </w:rPr>
            </w:pPr>
            <w:r w:rsidRPr="00E53E51">
              <w:rPr>
                <w:sz w:val="20"/>
                <w:szCs w:val="20"/>
              </w:rPr>
              <w:t>22,98</w:t>
            </w:r>
          </w:p>
        </w:tc>
        <w:tc>
          <w:tcPr>
            <w:tcW w:w="851" w:type="dxa"/>
            <w:vAlign w:val="center"/>
          </w:tcPr>
          <w:p w:rsidR="00E53E51" w:rsidRPr="00E53E51" w:rsidRDefault="00E53E51" w:rsidP="00E938A3">
            <w:pPr>
              <w:jc w:val="right"/>
              <w:rPr>
                <w:sz w:val="20"/>
                <w:szCs w:val="20"/>
              </w:rPr>
            </w:pPr>
            <w:r w:rsidRPr="00E53E51">
              <w:rPr>
                <w:sz w:val="20"/>
                <w:szCs w:val="20"/>
              </w:rPr>
              <w:t>29,02</w:t>
            </w:r>
          </w:p>
        </w:tc>
        <w:tc>
          <w:tcPr>
            <w:tcW w:w="850" w:type="dxa"/>
            <w:vAlign w:val="center"/>
          </w:tcPr>
          <w:p w:rsidR="00E53E51" w:rsidRPr="00E53E51" w:rsidRDefault="00E53E51" w:rsidP="00E938A3">
            <w:pPr>
              <w:jc w:val="center"/>
              <w:rPr>
                <w:sz w:val="20"/>
                <w:szCs w:val="20"/>
              </w:rPr>
            </w:pPr>
            <w:r w:rsidRPr="00E53E51">
              <w:rPr>
                <w:sz w:val="20"/>
                <w:szCs w:val="20"/>
              </w:rPr>
              <w:t>25,61</w:t>
            </w:r>
          </w:p>
        </w:tc>
        <w:tc>
          <w:tcPr>
            <w:tcW w:w="851" w:type="dxa"/>
            <w:vAlign w:val="center"/>
          </w:tcPr>
          <w:p w:rsidR="00E53E51" w:rsidRPr="00E53E51" w:rsidRDefault="00E53E51" w:rsidP="00E938A3">
            <w:pPr>
              <w:jc w:val="center"/>
              <w:rPr>
                <w:sz w:val="20"/>
                <w:szCs w:val="20"/>
              </w:rPr>
            </w:pPr>
            <w:r w:rsidRPr="00E53E51">
              <w:rPr>
                <w:sz w:val="20"/>
                <w:szCs w:val="20"/>
              </w:rPr>
              <w:t>36,01</w:t>
            </w:r>
          </w:p>
        </w:tc>
        <w:tc>
          <w:tcPr>
            <w:tcW w:w="850" w:type="dxa"/>
            <w:vAlign w:val="center"/>
          </w:tcPr>
          <w:p w:rsidR="00E53E51" w:rsidRPr="00E53E51" w:rsidRDefault="00E53E51" w:rsidP="00E938A3">
            <w:pPr>
              <w:jc w:val="center"/>
              <w:rPr>
                <w:sz w:val="20"/>
                <w:szCs w:val="20"/>
              </w:rPr>
            </w:pPr>
            <w:r w:rsidRPr="00E53E51">
              <w:rPr>
                <w:sz w:val="20"/>
                <w:szCs w:val="20"/>
              </w:rPr>
              <w:t>39,69</w:t>
            </w:r>
          </w:p>
        </w:tc>
      </w:tr>
      <w:tr w:rsidR="00E53E51" w:rsidRPr="009C32FF" w:rsidTr="00E938A3">
        <w:trPr>
          <w:trHeight w:val="729"/>
        </w:trPr>
        <w:tc>
          <w:tcPr>
            <w:tcW w:w="1594" w:type="dxa"/>
            <w:shd w:val="clear" w:color="auto" w:fill="F3F3F3"/>
            <w:vAlign w:val="center"/>
          </w:tcPr>
          <w:p w:rsidR="00E53E51" w:rsidRPr="00CE6677" w:rsidRDefault="00E53E51" w:rsidP="00E938A3">
            <w:pPr>
              <w:jc w:val="center"/>
              <w:rPr>
                <w:b/>
                <w:color w:val="000000"/>
                <w:sz w:val="18"/>
                <w:szCs w:val="18"/>
              </w:rPr>
            </w:pPr>
            <w:r w:rsidRPr="00CE6677">
              <w:rPr>
                <w:b/>
                <w:color w:val="000000"/>
                <w:sz w:val="18"/>
                <w:szCs w:val="18"/>
              </w:rPr>
              <w:t>Zneškodňovaný komunálny odpad v tonách</w:t>
            </w:r>
          </w:p>
        </w:tc>
        <w:tc>
          <w:tcPr>
            <w:tcW w:w="851" w:type="dxa"/>
            <w:vAlign w:val="center"/>
          </w:tcPr>
          <w:p w:rsidR="00E53E51" w:rsidRPr="00203F60" w:rsidRDefault="00E53E51" w:rsidP="00E938A3">
            <w:pPr>
              <w:jc w:val="center"/>
              <w:rPr>
                <w:color w:val="000000"/>
                <w:sz w:val="20"/>
                <w:szCs w:val="20"/>
              </w:rPr>
            </w:pPr>
            <w:r>
              <w:rPr>
                <w:color w:val="000000"/>
                <w:sz w:val="20"/>
                <w:szCs w:val="20"/>
              </w:rPr>
              <w:t>188,86</w:t>
            </w:r>
          </w:p>
        </w:tc>
        <w:tc>
          <w:tcPr>
            <w:tcW w:w="850" w:type="dxa"/>
            <w:noWrap/>
            <w:vAlign w:val="center"/>
          </w:tcPr>
          <w:p w:rsidR="00E53E51" w:rsidRPr="00E53E51" w:rsidRDefault="00E53E51" w:rsidP="00E938A3">
            <w:pPr>
              <w:jc w:val="center"/>
              <w:rPr>
                <w:sz w:val="20"/>
                <w:szCs w:val="20"/>
              </w:rPr>
            </w:pPr>
            <w:r w:rsidRPr="00E53E51">
              <w:rPr>
                <w:sz w:val="20"/>
                <w:szCs w:val="20"/>
              </w:rPr>
              <w:t>179,86</w:t>
            </w:r>
          </w:p>
        </w:tc>
        <w:tc>
          <w:tcPr>
            <w:tcW w:w="851" w:type="dxa"/>
            <w:vAlign w:val="center"/>
          </w:tcPr>
          <w:p w:rsidR="00E53E51" w:rsidRPr="00E53E51" w:rsidRDefault="00E53E51" w:rsidP="00E938A3">
            <w:pPr>
              <w:jc w:val="right"/>
              <w:rPr>
                <w:sz w:val="20"/>
                <w:szCs w:val="20"/>
              </w:rPr>
            </w:pPr>
            <w:r w:rsidRPr="00E53E51">
              <w:rPr>
                <w:sz w:val="20"/>
                <w:szCs w:val="20"/>
              </w:rPr>
              <w:t>183,07</w:t>
            </w:r>
          </w:p>
        </w:tc>
        <w:tc>
          <w:tcPr>
            <w:tcW w:w="850" w:type="dxa"/>
            <w:vAlign w:val="center"/>
          </w:tcPr>
          <w:p w:rsidR="00E53E51" w:rsidRPr="00E53E51" w:rsidRDefault="00E53E51" w:rsidP="00E938A3">
            <w:pPr>
              <w:jc w:val="right"/>
              <w:rPr>
                <w:sz w:val="20"/>
                <w:szCs w:val="20"/>
              </w:rPr>
            </w:pPr>
            <w:r w:rsidRPr="00E53E51">
              <w:rPr>
                <w:sz w:val="20"/>
                <w:szCs w:val="20"/>
              </w:rPr>
              <w:t>199,76</w:t>
            </w:r>
          </w:p>
        </w:tc>
        <w:tc>
          <w:tcPr>
            <w:tcW w:w="851" w:type="dxa"/>
            <w:vAlign w:val="center"/>
          </w:tcPr>
          <w:p w:rsidR="00E53E51" w:rsidRPr="00E53E51" w:rsidRDefault="00E53E51" w:rsidP="00E938A3">
            <w:pPr>
              <w:jc w:val="right"/>
              <w:rPr>
                <w:sz w:val="20"/>
                <w:szCs w:val="20"/>
              </w:rPr>
            </w:pPr>
            <w:r w:rsidRPr="00E53E51">
              <w:rPr>
                <w:sz w:val="20"/>
                <w:szCs w:val="20"/>
              </w:rPr>
              <w:t>203,01</w:t>
            </w:r>
          </w:p>
        </w:tc>
        <w:tc>
          <w:tcPr>
            <w:tcW w:w="850" w:type="dxa"/>
            <w:vAlign w:val="center"/>
          </w:tcPr>
          <w:p w:rsidR="00E53E51" w:rsidRPr="00E53E51" w:rsidRDefault="00E53E51" w:rsidP="00E938A3">
            <w:pPr>
              <w:jc w:val="right"/>
              <w:rPr>
                <w:sz w:val="20"/>
                <w:szCs w:val="20"/>
              </w:rPr>
            </w:pPr>
            <w:r w:rsidRPr="00E53E51">
              <w:rPr>
                <w:sz w:val="20"/>
                <w:szCs w:val="20"/>
              </w:rPr>
              <w:t>195,79</w:t>
            </w:r>
          </w:p>
        </w:tc>
        <w:tc>
          <w:tcPr>
            <w:tcW w:w="851" w:type="dxa"/>
            <w:vAlign w:val="center"/>
          </w:tcPr>
          <w:p w:rsidR="00E53E51" w:rsidRPr="00E53E51" w:rsidRDefault="00E53E51" w:rsidP="00E938A3">
            <w:pPr>
              <w:jc w:val="right"/>
              <w:rPr>
                <w:sz w:val="20"/>
                <w:szCs w:val="20"/>
              </w:rPr>
            </w:pPr>
            <w:r w:rsidRPr="00E53E51">
              <w:rPr>
                <w:sz w:val="20"/>
                <w:szCs w:val="20"/>
              </w:rPr>
              <w:t>202,59</w:t>
            </w:r>
          </w:p>
        </w:tc>
        <w:tc>
          <w:tcPr>
            <w:tcW w:w="850" w:type="dxa"/>
            <w:vAlign w:val="center"/>
          </w:tcPr>
          <w:p w:rsidR="00E53E51" w:rsidRPr="00E53E51" w:rsidRDefault="00E53E51" w:rsidP="00E938A3">
            <w:pPr>
              <w:jc w:val="center"/>
              <w:rPr>
                <w:sz w:val="20"/>
                <w:szCs w:val="20"/>
              </w:rPr>
            </w:pPr>
            <w:r w:rsidRPr="00E53E51">
              <w:rPr>
                <w:sz w:val="20"/>
                <w:szCs w:val="20"/>
              </w:rPr>
              <w:t>176,46</w:t>
            </w:r>
          </w:p>
        </w:tc>
        <w:tc>
          <w:tcPr>
            <w:tcW w:w="851" w:type="dxa"/>
            <w:vAlign w:val="center"/>
          </w:tcPr>
          <w:p w:rsidR="00E53E51" w:rsidRPr="00E53E51" w:rsidRDefault="00E53E51" w:rsidP="00E938A3">
            <w:pPr>
              <w:jc w:val="center"/>
              <w:rPr>
                <w:sz w:val="20"/>
                <w:szCs w:val="20"/>
              </w:rPr>
            </w:pPr>
            <w:r w:rsidRPr="00E53E51">
              <w:rPr>
                <w:sz w:val="20"/>
                <w:szCs w:val="20"/>
              </w:rPr>
              <w:t>165,24</w:t>
            </w:r>
          </w:p>
        </w:tc>
        <w:tc>
          <w:tcPr>
            <w:tcW w:w="850" w:type="dxa"/>
            <w:vAlign w:val="center"/>
          </w:tcPr>
          <w:p w:rsidR="00E53E51" w:rsidRPr="00E53E51" w:rsidRDefault="00E53E51" w:rsidP="00E938A3">
            <w:pPr>
              <w:jc w:val="center"/>
              <w:rPr>
                <w:sz w:val="20"/>
                <w:szCs w:val="20"/>
              </w:rPr>
            </w:pPr>
            <w:r w:rsidRPr="00E53E51">
              <w:rPr>
                <w:sz w:val="20"/>
                <w:szCs w:val="20"/>
              </w:rPr>
              <w:t>166,36</w:t>
            </w:r>
          </w:p>
        </w:tc>
      </w:tr>
    </w:tbl>
    <w:p w:rsidR="00C94343" w:rsidRPr="00C94343" w:rsidRDefault="00C94343" w:rsidP="00C94343">
      <w:pPr>
        <w:spacing w:before="120" w:line="276" w:lineRule="auto"/>
        <w:jc w:val="both"/>
        <w:rPr>
          <w:sz w:val="20"/>
          <w:szCs w:val="20"/>
        </w:rPr>
      </w:pPr>
      <w:r w:rsidRPr="007577CD">
        <w:rPr>
          <w:sz w:val="20"/>
          <w:szCs w:val="20"/>
        </w:rPr>
        <w:t xml:space="preserve">Zdroj: Program odpadového hospodárstva obce </w:t>
      </w:r>
      <w:r>
        <w:rPr>
          <w:sz w:val="20"/>
          <w:szCs w:val="20"/>
        </w:rPr>
        <w:t>Brestovec</w:t>
      </w:r>
      <w:r w:rsidRPr="007577CD">
        <w:rPr>
          <w:sz w:val="20"/>
          <w:szCs w:val="20"/>
        </w:rPr>
        <w:t xml:space="preserve"> do r. 2015</w:t>
      </w:r>
    </w:p>
    <w:p w:rsidR="007000F7" w:rsidRDefault="00C94343" w:rsidP="007000F7">
      <w:pPr>
        <w:spacing w:before="120" w:line="276" w:lineRule="auto"/>
        <w:ind w:firstLine="709"/>
        <w:jc w:val="both"/>
        <w:rPr>
          <w:lang w:eastAsia="en-US"/>
        </w:rPr>
      </w:pPr>
      <w:r w:rsidRPr="00F62BEF">
        <w:t xml:space="preserve">Produkcia komunálneho odpadu v obci </w:t>
      </w:r>
      <w:r>
        <w:t xml:space="preserve">Brestovec </w:t>
      </w:r>
      <w:r w:rsidRPr="00F62BEF">
        <w:t xml:space="preserve">v sledovanom období </w:t>
      </w:r>
      <w:r w:rsidRPr="007000F7">
        <w:t>vykazovala značne kolísavú tendenciu vyznačujúcu sa striedaním období nárastu a poklesu.</w:t>
      </w:r>
      <w:r w:rsidRPr="00714C04">
        <w:rPr>
          <w:color w:val="FF0000"/>
        </w:rPr>
        <w:t xml:space="preserve"> </w:t>
      </w:r>
      <w:r w:rsidR="007000F7">
        <w:rPr>
          <w:lang w:eastAsia="en-US"/>
        </w:rPr>
        <w:t>V Tabuľke 8 a k nej prislúchajúcemu Grafu 2 môžeme vidieť ako narastá podiel využívaného odpadu z celkového množstva komunálneho odpadu vyprodukovaného v obci.</w:t>
      </w:r>
    </w:p>
    <w:p w:rsidR="006636FC" w:rsidRDefault="006636FC" w:rsidP="006636FC">
      <w:pPr>
        <w:tabs>
          <w:tab w:val="left" w:pos="1815"/>
        </w:tabs>
        <w:spacing w:before="120" w:line="276" w:lineRule="auto"/>
        <w:jc w:val="both"/>
        <w:rPr>
          <w:b/>
          <w:sz w:val="20"/>
          <w:szCs w:val="20"/>
        </w:rPr>
      </w:pPr>
    </w:p>
    <w:p w:rsidR="005C76C4" w:rsidRDefault="00B368D3" w:rsidP="006636FC">
      <w:pPr>
        <w:tabs>
          <w:tab w:val="left" w:pos="1815"/>
        </w:tabs>
        <w:spacing w:before="120" w:line="276" w:lineRule="auto"/>
        <w:jc w:val="both"/>
        <w:rPr>
          <w:b/>
          <w:sz w:val="20"/>
          <w:szCs w:val="20"/>
        </w:rPr>
      </w:pPr>
      <w:r w:rsidRPr="008A7D78">
        <w:rPr>
          <w:b/>
          <w:sz w:val="20"/>
          <w:szCs w:val="20"/>
        </w:rPr>
        <w:lastRenderedPageBreak/>
        <w:t>Graf 2 Množstvo komunálneho odpadu v rokoch 2005-2014</w:t>
      </w:r>
    </w:p>
    <w:p w:rsidR="006636FC" w:rsidRDefault="00534976" w:rsidP="006636FC">
      <w:pPr>
        <w:tabs>
          <w:tab w:val="left" w:pos="1815"/>
        </w:tabs>
        <w:spacing w:before="120" w:line="276" w:lineRule="auto"/>
        <w:jc w:val="both"/>
        <w:rPr>
          <w:b/>
          <w:sz w:val="20"/>
          <w:szCs w:val="20"/>
        </w:rPr>
      </w:pPr>
      <w:r>
        <w:rPr>
          <w:b/>
          <w:noProof/>
          <w:sz w:val="20"/>
          <w:szCs w:val="20"/>
          <w:lang w:eastAsia="sk-SK"/>
        </w:rPr>
        <w:drawing>
          <wp:inline distT="0" distB="0" distL="0" distR="0">
            <wp:extent cx="5610225" cy="2600325"/>
            <wp:effectExtent l="19050" t="0" r="9525" b="0"/>
            <wp:docPr id="10" name="Graf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636FC" w:rsidRPr="00B80F6A" w:rsidRDefault="00B80F6A" w:rsidP="00B80F6A">
      <w:pPr>
        <w:pStyle w:val="Popis"/>
        <w:keepNext/>
        <w:jc w:val="both"/>
        <w:rPr>
          <w:b w:val="0"/>
          <w:iCs/>
          <w:color w:val="000000" w:themeColor="text1"/>
          <w:sz w:val="20"/>
          <w:szCs w:val="20"/>
        </w:rPr>
      </w:pPr>
      <w:r w:rsidRPr="00C2344D">
        <w:rPr>
          <w:b w:val="0"/>
          <w:iCs/>
          <w:color w:val="000000" w:themeColor="text1"/>
          <w:sz w:val="20"/>
          <w:szCs w:val="20"/>
        </w:rPr>
        <w:t>Zdroj: Vlastné spracovanie</w:t>
      </w:r>
    </w:p>
    <w:tbl>
      <w:tblPr>
        <w:tblpPr w:leftFromText="141" w:rightFromText="141" w:vertAnchor="text" w:horzAnchor="margin" w:tblpXSpec="center" w:tblpY="263"/>
        <w:tblW w:w="1051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A0" w:firstRow="1" w:lastRow="0" w:firstColumn="1" w:lastColumn="0" w:noHBand="0" w:noVBand="0"/>
      </w:tblPr>
      <w:tblGrid>
        <w:gridCol w:w="797"/>
        <w:gridCol w:w="902"/>
        <w:gridCol w:w="903"/>
        <w:gridCol w:w="822"/>
        <w:gridCol w:w="850"/>
        <w:gridCol w:w="851"/>
        <w:gridCol w:w="992"/>
        <w:gridCol w:w="851"/>
        <w:gridCol w:w="709"/>
        <w:gridCol w:w="992"/>
        <w:gridCol w:w="850"/>
        <w:gridCol w:w="993"/>
      </w:tblGrid>
      <w:tr w:rsidR="00816769" w:rsidRPr="00CC0AD5" w:rsidTr="00816769">
        <w:trPr>
          <w:trHeight w:val="284"/>
          <w:tblCellSpacing w:w="20" w:type="dxa"/>
        </w:trPr>
        <w:tc>
          <w:tcPr>
            <w:tcW w:w="737" w:type="dxa"/>
            <w:tcBorders>
              <w:top w:val="inset" w:sz="6" w:space="0" w:color="auto"/>
              <w:left w:val="inset" w:sz="6" w:space="0" w:color="auto"/>
              <w:bottom w:val="inset" w:sz="6" w:space="0" w:color="auto"/>
              <w:right w:val="inset" w:sz="6" w:space="0" w:color="auto"/>
            </w:tcBorders>
            <w:shd w:val="clear" w:color="auto" w:fill="F3F3F3"/>
            <w:vAlign w:val="center"/>
          </w:tcPr>
          <w:p w:rsidR="00816769" w:rsidRPr="00203F60" w:rsidRDefault="00816769" w:rsidP="00E32E93">
            <w:pPr>
              <w:ind w:left="-171"/>
              <w:jc w:val="center"/>
              <w:rPr>
                <w:b/>
                <w:sz w:val="20"/>
                <w:szCs w:val="20"/>
              </w:rPr>
            </w:pPr>
            <w:r w:rsidRPr="00203F60">
              <w:rPr>
                <w:b/>
                <w:sz w:val="20"/>
                <w:szCs w:val="20"/>
              </w:rPr>
              <w:t>Rok</w:t>
            </w:r>
          </w:p>
        </w:tc>
        <w:tc>
          <w:tcPr>
            <w:tcW w:w="862" w:type="dxa"/>
            <w:tcBorders>
              <w:top w:val="inset" w:sz="6" w:space="0" w:color="auto"/>
              <w:left w:val="inset" w:sz="6" w:space="0" w:color="auto"/>
              <w:bottom w:val="inset" w:sz="6" w:space="0" w:color="auto"/>
              <w:right w:val="inset" w:sz="6" w:space="0" w:color="auto"/>
            </w:tcBorders>
            <w:shd w:val="clear" w:color="auto" w:fill="F3F3F3"/>
            <w:vAlign w:val="center"/>
          </w:tcPr>
          <w:p w:rsidR="00816769" w:rsidRPr="00203F60" w:rsidRDefault="00816769" w:rsidP="00E32E93">
            <w:pPr>
              <w:jc w:val="center"/>
              <w:rPr>
                <w:b/>
                <w:sz w:val="20"/>
                <w:szCs w:val="20"/>
              </w:rPr>
            </w:pPr>
            <w:r w:rsidRPr="00203F60">
              <w:rPr>
                <w:b/>
                <w:sz w:val="20"/>
                <w:szCs w:val="20"/>
              </w:rPr>
              <w:t>Papier</w:t>
            </w:r>
          </w:p>
        </w:tc>
        <w:tc>
          <w:tcPr>
            <w:tcW w:w="863" w:type="dxa"/>
            <w:tcBorders>
              <w:top w:val="inset" w:sz="6" w:space="0" w:color="auto"/>
              <w:left w:val="inset" w:sz="6" w:space="0" w:color="auto"/>
              <w:bottom w:val="inset" w:sz="6" w:space="0" w:color="auto"/>
              <w:right w:val="inset" w:sz="6" w:space="0" w:color="auto"/>
            </w:tcBorders>
            <w:shd w:val="clear" w:color="auto" w:fill="F3F3F3"/>
            <w:vAlign w:val="center"/>
          </w:tcPr>
          <w:p w:rsidR="00816769" w:rsidRPr="00203F60" w:rsidRDefault="00816769" w:rsidP="00E32E93">
            <w:pPr>
              <w:jc w:val="center"/>
              <w:rPr>
                <w:b/>
                <w:sz w:val="20"/>
                <w:szCs w:val="20"/>
              </w:rPr>
            </w:pPr>
            <w:r w:rsidRPr="00203F60">
              <w:rPr>
                <w:b/>
                <w:sz w:val="20"/>
                <w:szCs w:val="20"/>
              </w:rPr>
              <w:t>Sklo</w:t>
            </w:r>
          </w:p>
        </w:tc>
        <w:tc>
          <w:tcPr>
            <w:tcW w:w="782" w:type="dxa"/>
            <w:tcBorders>
              <w:top w:val="inset" w:sz="6" w:space="0" w:color="auto"/>
              <w:left w:val="inset" w:sz="6" w:space="0" w:color="auto"/>
              <w:bottom w:val="inset" w:sz="6" w:space="0" w:color="auto"/>
              <w:right w:val="inset" w:sz="6" w:space="0" w:color="auto"/>
            </w:tcBorders>
            <w:shd w:val="clear" w:color="auto" w:fill="F3F3F3"/>
            <w:vAlign w:val="center"/>
          </w:tcPr>
          <w:p w:rsidR="00816769" w:rsidRPr="00203F60" w:rsidRDefault="00816769" w:rsidP="00E32E93">
            <w:pPr>
              <w:jc w:val="center"/>
              <w:rPr>
                <w:b/>
                <w:sz w:val="20"/>
                <w:szCs w:val="20"/>
              </w:rPr>
            </w:pPr>
            <w:r w:rsidRPr="00203F60">
              <w:rPr>
                <w:b/>
                <w:sz w:val="20"/>
                <w:szCs w:val="20"/>
              </w:rPr>
              <w:t>Kovy</w:t>
            </w:r>
          </w:p>
        </w:tc>
        <w:tc>
          <w:tcPr>
            <w:tcW w:w="810" w:type="dxa"/>
            <w:tcBorders>
              <w:top w:val="inset" w:sz="6" w:space="0" w:color="auto"/>
              <w:left w:val="inset" w:sz="6" w:space="0" w:color="auto"/>
              <w:right w:val="inset" w:sz="6" w:space="0" w:color="auto"/>
            </w:tcBorders>
            <w:shd w:val="clear" w:color="auto" w:fill="F3F3F3"/>
            <w:noWrap/>
            <w:vAlign w:val="center"/>
          </w:tcPr>
          <w:p w:rsidR="00816769" w:rsidRPr="00203F60" w:rsidRDefault="00816769" w:rsidP="00E32E93">
            <w:pPr>
              <w:ind w:right="-163" w:hanging="147"/>
              <w:jc w:val="center"/>
              <w:rPr>
                <w:b/>
                <w:sz w:val="20"/>
                <w:szCs w:val="20"/>
              </w:rPr>
            </w:pPr>
            <w:r w:rsidRPr="00203F60">
              <w:rPr>
                <w:b/>
                <w:sz w:val="20"/>
                <w:szCs w:val="20"/>
              </w:rPr>
              <w:t>Plasty</w:t>
            </w:r>
          </w:p>
        </w:tc>
        <w:tc>
          <w:tcPr>
            <w:tcW w:w="811" w:type="dxa"/>
            <w:tcBorders>
              <w:top w:val="inset" w:sz="6" w:space="0" w:color="auto"/>
              <w:left w:val="inset" w:sz="6" w:space="0" w:color="auto"/>
              <w:right w:val="inset" w:sz="6" w:space="0" w:color="auto"/>
            </w:tcBorders>
            <w:shd w:val="clear" w:color="auto" w:fill="F3F3F3"/>
            <w:vAlign w:val="center"/>
          </w:tcPr>
          <w:p w:rsidR="00816769" w:rsidRDefault="00816769" w:rsidP="00E32E93">
            <w:pPr>
              <w:ind w:right="-163" w:hanging="147"/>
              <w:jc w:val="center"/>
              <w:rPr>
                <w:b/>
                <w:sz w:val="20"/>
                <w:szCs w:val="20"/>
              </w:rPr>
            </w:pPr>
            <w:r w:rsidRPr="00203F60">
              <w:rPr>
                <w:b/>
                <w:sz w:val="20"/>
                <w:szCs w:val="20"/>
              </w:rPr>
              <w:t>Stav.</w:t>
            </w:r>
          </w:p>
          <w:p w:rsidR="00816769" w:rsidRPr="00203F60" w:rsidRDefault="00816769" w:rsidP="00E32E93">
            <w:pPr>
              <w:ind w:right="-163" w:hanging="147"/>
              <w:jc w:val="center"/>
              <w:rPr>
                <w:b/>
                <w:sz w:val="20"/>
                <w:szCs w:val="20"/>
              </w:rPr>
            </w:pPr>
            <w:r w:rsidRPr="00203F60">
              <w:rPr>
                <w:b/>
                <w:sz w:val="20"/>
                <w:szCs w:val="20"/>
              </w:rPr>
              <w:t>odpad</w:t>
            </w:r>
          </w:p>
        </w:tc>
        <w:tc>
          <w:tcPr>
            <w:tcW w:w="952" w:type="dxa"/>
            <w:tcBorders>
              <w:top w:val="inset" w:sz="6" w:space="0" w:color="auto"/>
              <w:left w:val="inset" w:sz="6" w:space="0" w:color="auto"/>
              <w:right w:val="inset" w:sz="6" w:space="0" w:color="auto"/>
            </w:tcBorders>
            <w:shd w:val="clear" w:color="auto" w:fill="F3F3F3"/>
            <w:vAlign w:val="center"/>
          </w:tcPr>
          <w:p w:rsidR="00816769" w:rsidRDefault="00816769" w:rsidP="00E32E93">
            <w:pPr>
              <w:ind w:right="-163" w:hanging="147"/>
              <w:jc w:val="center"/>
              <w:rPr>
                <w:b/>
                <w:sz w:val="20"/>
                <w:szCs w:val="20"/>
              </w:rPr>
            </w:pPr>
            <w:r>
              <w:rPr>
                <w:b/>
                <w:sz w:val="20"/>
                <w:szCs w:val="20"/>
              </w:rPr>
              <w:t>Objem.</w:t>
            </w:r>
          </w:p>
          <w:p w:rsidR="00816769" w:rsidRPr="00203F60" w:rsidRDefault="00816769" w:rsidP="00E32E93">
            <w:pPr>
              <w:ind w:right="-163" w:hanging="147"/>
              <w:jc w:val="center"/>
              <w:rPr>
                <w:b/>
                <w:sz w:val="20"/>
                <w:szCs w:val="20"/>
              </w:rPr>
            </w:pPr>
            <w:r>
              <w:rPr>
                <w:b/>
                <w:sz w:val="20"/>
                <w:szCs w:val="20"/>
              </w:rPr>
              <w:t>odpad</w:t>
            </w:r>
          </w:p>
        </w:tc>
        <w:tc>
          <w:tcPr>
            <w:tcW w:w="811" w:type="dxa"/>
            <w:tcBorders>
              <w:top w:val="inset" w:sz="6" w:space="0" w:color="auto"/>
              <w:left w:val="inset" w:sz="6" w:space="0" w:color="auto"/>
              <w:right w:val="inset" w:sz="6" w:space="0" w:color="auto"/>
            </w:tcBorders>
            <w:shd w:val="clear" w:color="auto" w:fill="F3F3F3"/>
            <w:vAlign w:val="center"/>
          </w:tcPr>
          <w:p w:rsidR="00816769" w:rsidRPr="00203F60" w:rsidRDefault="00816769" w:rsidP="00E32E93">
            <w:pPr>
              <w:ind w:right="-163" w:hanging="147"/>
              <w:jc w:val="center"/>
              <w:rPr>
                <w:b/>
                <w:sz w:val="20"/>
                <w:szCs w:val="20"/>
              </w:rPr>
            </w:pPr>
            <w:r>
              <w:rPr>
                <w:b/>
                <w:sz w:val="20"/>
                <w:szCs w:val="20"/>
              </w:rPr>
              <w:t>Pneum.</w:t>
            </w:r>
          </w:p>
        </w:tc>
        <w:tc>
          <w:tcPr>
            <w:tcW w:w="669" w:type="dxa"/>
            <w:tcBorders>
              <w:top w:val="inset" w:sz="6" w:space="0" w:color="auto"/>
              <w:left w:val="inset" w:sz="6" w:space="0" w:color="auto"/>
              <w:right w:val="inset" w:sz="6" w:space="0" w:color="auto"/>
            </w:tcBorders>
            <w:shd w:val="clear" w:color="auto" w:fill="F3F3F3"/>
            <w:vAlign w:val="center"/>
          </w:tcPr>
          <w:p w:rsidR="00816769" w:rsidRPr="00203F60" w:rsidRDefault="00816769" w:rsidP="00E32E93">
            <w:pPr>
              <w:ind w:right="-163" w:hanging="147"/>
              <w:jc w:val="center"/>
              <w:rPr>
                <w:b/>
                <w:sz w:val="20"/>
                <w:szCs w:val="20"/>
              </w:rPr>
            </w:pPr>
            <w:r w:rsidRPr="00203F60">
              <w:rPr>
                <w:b/>
                <w:sz w:val="20"/>
                <w:szCs w:val="20"/>
              </w:rPr>
              <w:t>NO</w:t>
            </w:r>
          </w:p>
        </w:tc>
        <w:tc>
          <w:tcPr>
            <w:tcW w:w="952" w:type="dxa"/>
            <w:tcBorders>
              <w:top w:val="inset" w:sz="6" w:space="0" w:color="auto"/>
              <w:left w:val="inset" w:sz="6" w:space="0" w:color="auto"/>
              <w:right w:val="inset" w:sz="6" w:space="0" w:color="auto"/>
            </w:tcBorders>
            <w:shd w:val="clear" w:color="auto" w:fill="F3F3F3"/>
            <w:vAlign w:val="center"/>
          </w:tcPr>
          <w:p w:rsidR="00816769" w:rsidRDefault="00816769" w:rsidP="00E32E93">
            <w:pPr>
              <w:ind w:right="-163" w:hanging="147"/>
              <w:jc w:val="center"/>
              <w:rPr>
                <w:b/>
                <w:sz w:val="20"/>
                <w:szCs w:val="20"/>
              </w:rPr>
            </w:pPr>
            <w:r>
              <w:rPr>
                <w:b/>
                <w:sz w:val="20"/>
                <w:szCs w:val="20"/>
              </w:rPr>
              <w:t>Vyrad.</w:t>
            </w:r>
          </w:p>
          <w:p w:rsidR="00816769" w:rsidRDefault="00816769" w:rsidP="00E32E93">
            <w:pPr>
              <w:ind w:right="-163" w:hanging="147"/>
              <w:jc w:val="center"/>
              <w:rPr>
                <w:b/>
                <w:sz w:val="20"/>
                <w:szCs w:val="20"/>
              </w:rPr>
            </w:pPr>
            <w:r>
              <w:rPr>
                <w:b/>
                <w:sz w:val="20"/>
                <w:szCs w:val="20"/>
              </w:rPr>
              <w:t>elekt.</w:t>
            </w:r>
          </w:p>
          <w:p w:rsidR="00816769" w:rsidRPr="00203F60" w:rsidRDefault="00816769" w:rsidP="00E32E93">
            <w:pPr>
              <w:ind w:right="-163" w:hanging="147"/>
              <w:jc w:val="center"/>
              <w:rPr>
                <w:b/>
                <w:sz w:val="20"/>
                <w:szCs w:val="20"/>
              </w:rPr>
            </w:pPr>
            <w:r>
              <w:rPr>
                <w:b/>
                <w:sz w:val="20"/>
                <w:szCs w:val="20"/>
              </w:rPr>
              <w:t>zariadenia</w:t>
            </w:r>
          </w:p>
        </w:tc>
        <w:tc>
          <w:tcPr>
            <w:tcW w:w="810" w:type="dxa"/>
            <w:tcBorders>
              <w:top w:val="inset" w:sz="6" w:space="0" w:color="auto"/>
              <w:left w:val="inset" w:sz="6" w:space="0" w:color="auto"/>
              <w:right w:val="inset" w:sz="6" w:space="0" w:color="auto"/>
            </w:tcBorders>
            <w:shd w:val="clear" w:color="auto" w:fill="F3F3F3"/>
            <w:vAlign w:val="center"/>
          </w:tcPr>
          <w:p w:rsidR="00816769" w:rsidRDefault="00816769" w:rsidP="00E32E93">
            <w:pPr>
              <w:ind w:right="-163" w:hanging="147"/>
              <w:jc w:val="center"/>
              <w:rPr>
                <w:b/>
                <w:sz w:val="20"/>
                <w:szCs w:val="20"/>
              </w:rPr>
            </w:pPr>
          </w:p>
          <w:p w:rsidR="00816769" w:rsidRDefault="00816769" w:rsidP="00E32E93">
            <w:pPr>
              <w:ind w:right="-163" w:hanging="147"/>
              <w:jc w:val="center"/>
              <w:rPr>
                <w:b/>
                <w:sz w:val="20"/>
                <w:szCs w:val="20"/>
              </w:rPr>
            </w:pPr>
            <w:r>
              <w:rPr>
                <w:b/>
                <w:sz w:val="20"/>
                <w:szCs w:val="20"/>
              </w:rPr>
              <w:t>Šatstvo</w:t>
            </w:r>
          </w:p>
          <w:p w:rsidR="00816769" w:rsidRPr="00203F60" w:rsidRDefault="00816769" w:rsidP="00E32E93">
            <w:pPr>
              <w:ind w:right="-163" w:hanging="147"/>
              <w:jc w:val="center"/>
              <w:rPr>
                <w:b/>
                <w:sz w:val="20"/>
                <w:szCs w:val="20"/>
              </w:rPr>
            </w:pPr>
          </w:p>
        </w:tc>
        <w:tc>
          <w:tcPr>
            <w:tcW w:w="933" w:type="dxa"/>
            <w:tcBorders>
              <w:top w:val="inset" w:sz="6" w:space="0" w:color="auto"/>
              <w:left w:val="inset" w:sz="6" w:space="0" w:color="auto"/>
              <w:right w:val="inset" w:sz="6" w:space="0" w:color="auto"/>
            </w:tcBorders>
            <w:shd w:val="clear" w:color="auto" w:fill="F3F3F3"/>
            <w:vAlign w:val="center"/>
          </w:tcPr>
          <w:p w:rsidR="00816769" w:rsidRPr="00203F60" w:rsidRDefault="00816769" w:rsidP="00E32E93">
            <w:pPr>
              <w:ind w:right="-163" w:hanging="147"/>
              <w:jc w:val="center"/>
              <w:rPr>
                <w:b/>
                <w:sz w:val="20"/>
                <w:szCs w:val="20"/>
              </w:rPr>
            </w:pPr>
            <w:r w:rsidRPr="00203F60">
              <w:rPr>
                <w:b/>
                <w:sz w:val="20"/>
                <w:szCs w:val="20"/>
              </w:rPr>
              <w:t>Spolu</w:t>
            </w:r>
          </w:p>
        </w:tc>
      </w:tr>
      <w:tr w:rsidR="00816769" w:rsidRPr="00CC0AD5" w:rsidTr="00816769">
        <w:trPr>
          <w:trHeight w:val="284"/>
          <w:tblCellSpacing w:w="20" w:type="dxa"/>
        </w:trPr>
        <w:tc>
          <w:tcPr>
            <w:tcW w:w="737" w:type="dxa"/>
            <w:tcBorders>
              <w:top w:val="inset" w:sz="6" w:space="0" w:color="auto"/>
              <w:left w:val="inset" w:sz="6" w:space="0" w:color="auto"/>
              <w:bottom w:val="inset" w:sz="6" w:space="0" w:color="auto"/>
              <w:right w:val="inset" w:sz="6" w:space="0" w:color="auto"/>
            </w:tcBorders>
            <w:shd w:val="clear" w:color="auto" w:fill="F3F3F3"/>
            <w:vAlign w:val="center"/>
          </w:tcPr>
          <w:p w:rsidR="00816769" w:rsidRPr="00203F60" w:rsidRDefault="00816769" w:rsidP="00E32E93">
            <w:pPr>
              <w:jc w:val="center"/>
              <w:rPr>
                <w:b/>
                <w:sz w:val="20"/>
                <w:szCs w:val="20"/>
              </w:rPr>
            </w:pPr>
            <w:r w:rsidRPr="00203F60">
              <w:rPr>
                <w:b/>
                <w:sz w:val="20"/>
                <w:szCs w:val="20"/>
              </w:rPr>
              <w:t>2005</w:t>
            </w:r>
          </w:p>
        </w:tc>
        <w:tc>
          <w:tcPr>
            <w:tcW w:w="862" w:type="dxa"/>
            <w:tcBorders>
              <w:top w:val="inset" w:sz="6" w:space="0" w:color="auto"/>
              <w:left w:val="inset" w:sz="6" w:space="0" w:color="auto"/>
              <w:bottom w:val="inset" w:sz="6" w:space="0" w:color="auto"/>
              <w:right w:val="inset" w:sz="6" w:space="0" w:color="auto"/>
            </w:tcBorders>
            <w:shd w:val="clear" w:color="auto" w:fill="auto"/>
            <w:vAlign w:val="center"/>
          </w:tcPr>
          <w:p w:rsidR="00816769" w:rsidRPr="00203F60" w:rsidRDefault="00816769" w:rsidP="00E32E93">
            <w:pPr>
              <w:jc w:val="center"/>
              <w:rPr>
                <w:sz w:val="20"/>
                <w:szCs w:val="20"/>
              </w:rPr>
            </w:pPr>
            <w:r>
              <w:rPr>
                <w:sz w:val="20"/>
                <w:szCs w:val="20"/>
              </w:rPr>
              <w:t>3,25</w:t>
            </w:r>
          </w:p>
        </w:tc>
        <w:tc>
          <w:tcPr>
            <w:tcW w:w="863" w:type="dxa"/>
            <w:tcBorders>
              <w:top w:val="inset" w:sz="6" w:space="0" w:color="auto"/>
              <w:left w:val="inset" w:sz="6" w:space="0" w:color="auto"/>
              <w:bottom w:val="inset" w:sz="6" w:space="0" w:color="auto"/>
              <w:right w:val="inset" w:sz="6" w:space="0" w:color="auto"/>
            </w:tcBorders>
            <w:shd w:val="clear" w:color="auto" w:fill="auto"/>
            <w:vAlign w:val="center"/>
          </w:tcPr>
          <w:p w:rsidR="00816769" w:rsidRPr="00203F60" w:rsidRDefault="00816769" w:rsidP="00E32E93">
            <w:pPr>
              <w:jc w:val="center"/>
              <w:rPr>
                <w:sz w:val="20"/>
                <w:szCs w:val="20"/>
              </w:rPr>
            </w:pPr>
            <w:r>
              <w:rPr>
                <w:sz w:val="20"/>
                <w:szCs w:val="20"/>
              </w:rPr>
              <w:t>-</w:t>
            </w:r>
          </w:p>
        </w:tc>
        <w:tc>
          <w:tcPr>
            <w:tcW w:w="782" w:type="dxa"/>
            <w:tcBorders>
              <w:top w:val="inset" w:sz="6" w:space="0" w:color="auto"/>
              <w:left w:val="inset" w:sz="6" w:space="0" w:color="auto"/>
              <w:bottom w:val="inset" w:sz="6" w:space="0" w:color="auto"/>
              <w:right w:val="inset" w:sz="6" w:space="0" w:color="auto"/>
            </w:tcBorders>
            <w:shd w:val="clear" w:color="auto" w:fill="auto"/>
            <w:vAlign w:val="center"/>
          </w:tcPr>
          <w:p w:rsidR="00816769" w:rsidRPr="00203F60" w:rsidRDefault="00816769" w:rsidP="00E32E93">
            <w:pPr>
              <w:jc w:val="center"/>
              <w:rPr>
                <w:sz w:val="20"/>
                <w:szCs w:val="20"/>
              </w:rPr>
            </w:pPr>
            <w:r>
              <w:rPr>
                <w:sz w:val="20"/>
                <w:szCs w:val="20"/>
              </w:rPr>
              <w:t>1,20</w:t>
            </w:r>
          </w:p>
        </w:tc>
        <w:tc>
          <w:tcPr>
            <w:tcW w:w="810" w:type="dxa"/>
            <w:tcBorders>
              <w:top w:val="inset" w:sz="6" w:space="0" w:color="FFFFFF"/>
              <w:left w:val="inset" w:sz="6" w:space="0" w:color="FFFFFF"/>
              <w:bottom w:val="inset" w:sz="6" w:space="0" w:color="FFFFFF"/>
              <w:right w:val="inset" w:sz="6" w:space="0" w:color="FFFFFF"/>
            </w:tcBorders>
            <w:shd w:val="clear" w:color="auto" w:fill="auto"/>
            <w:noWrap/>
            <w:vAlign w:val="center"/>
          </w:tcPr>
          <w:p w:rsidR="00816769" w:rsidRPr="00203F60" w:rsidRDefault="00816769" w:rsidP="00E32E93">
            <w:pPr>
              <w:jc w:val="center"/>
              <w:rPr>
                <w:sz w:val="20"/>
                <w:szCs w:val="20"/>
              </w:rPr>
            </w:pPr>
            <w:r>
              <w:rPr>
                <w:sz w:val="20"/>
                <w:szCs w:val="20"/>
              </w:rPr>
              <w:t>-</w:t>
            </w:r>
          </w:p>
        </w:tc>
        <w:tc>
          <w:tcPr>
            <w:tcW w:w="811" w:type="dxa"/>
            <w:tcBorders>
              <w:top w:val="inset" w:sz="6" w:space="0" w:color="FFFFFF"/>
              <w:left w:val="inset" w:sz="6" w:space="0" w:color="FFFFFF"/>
              <w:bottom w:val="inset" w:sz="6" w:space="0" w:color="FFFFFF"/>
              <w:right w:val="inset" w:sz="6" w:space="0" w:color="FFFFFF"/>
            </w:tcBorders>
            <w:shd w:val="clear" w:color="auto" w:fill="auto"/>
            <w:vAlign w:val="center"/>
          </w:tcPr>
          <w:p w:rsidR="00816769" w:rsidRPr="00203F60" w:rsidRDefault="00816769" w:rsidP="00E32E93">
            <w:pPr>
              <w:jc w:val="center"/>
              <w:rPr>
                <w:sz w:val="20"/>
                <w:szCs w:val="20"/>
              </w:rPr>
            </w:pPr>
            <w:r>
              <w:rPr>
                <w:sz w:val="20"/>
                <w:szCs w:val="20"/>
              </w:rPr>
              <w:t>-</w:t>
            </w:r>
          </w:p>
        </w:tc>
        <w:tc>
          <w:tcPr>
            <w:tcW w:w="952" w:type="dxa"/>
            <w:tcBorders>
              <w:top w:val="inset" w:sz="6" w:space="0" w:color="FFFFFF"/>
              <w:left w:val="inset" w:sz="6" w:space="0" w:color="FFFFFF"/>
              <w:bottom w:val="inset" w:sz="6" w:space="0" w:color="FFFFFF"/>
              <w:right w:val="inset" w:sz="6" w:space="0" w:color="FFFFFF"/>
            </w:tcBorders>
            <w:vAlign w:val="center"/>
          </w:tcPr>
          <w:p w:rsidR="00816769" w:rsidRDefault="00816769" w:rsidP="00E32E93">
            <w:pPr>
              <w:jc w:val="center"/>
              <w:rPr>
                <w:sz w:val="20"/>
                <w:szCs w:val="20"/>
              </w:rPr>
            </w:pPr>
            <w:r>
              <w:rPr>
                <w:sz w:val="20"/>
                <w:szCs w:val="20"/>
              </w:rPr>
              <w:t>85,47</w:t>
            </w:r>
          </w:p>
        </w:tc>
        <w:tc>
          <w:tcPr>
            <w:tcW w:w="811" w:type="dxa"/>
            <w:tcBorders>
              <w:top w:val="inset" w:sz="6" w:space="0" w:color="FFFFFF"/>
              <w:left w:val="inset" w:sz="6" w:space="0" w:color="FFFFFF"/>
              <w:bottom w:val="inset" w:sz="6" w:space="0" w:color="FFFFFF"/>
              <w:right w:val="inset" w:sz="6" w:space="0" w:color="FFFFFF"/>
            </w:tcBorders>
            <w:shd w:val="clear" w:color="auto" w:fill="auto"/>
            <w:vAlign w:val="center"/>
          </w:tcPr>
          <w:p w:rsidR="00816769" w:rsidRPr="00203F60" w:rsidRDefault="00816769" w:rsidP="00E32E93">
            <w:pPr>
              <w:ind w:right="-117"/>
              <w:jc w:val="center"/>
              <w:rPr>
                <w:sz w:val="20"/>
                <w:szCs w:val="20"/>
              </w:rPr>
            </w:pPr>
            <w:r>
              <w:rPr>
                <w:sz w:val="20"/>
                <w:szCs w:val="20"/>
              </w:rPr>
              <w:t>0,30</w:t>
            </w:r>
          </w:p>
        </w:tc>
        <w:tc>
          <w:tcPr>
            <w:tcW w:w="669" w:type="dxa"/>
            <w:tcBorders>
              <w:top w:val="inset" w:sz="6" w:space="0" w:color="FFFFFF"/>
              <w:left w:val="inset" w:sz="6" w:space="0" w:color="FFFFFF"/>
              <w:bottom w:val="inset" w:sz="6" w:space="0" w:color="FFFFFF"/>
              <w:right w:val="inset" w:sz="6" w:space="0" w:color="FFFFFF"/>
            </w:tcBorders>
            <w:vAlign w:val="center"/>
          </w:tcPr>
          <w:p w:rsidR="00816769" w:rsidRPr="00203F60" w:rsidRDefault="00816769" w:rsidP="00E32E93">
            <w:pPr>
              <w:jc w:val="center"/>
              <w:rPr>
                <w:sz w:val="20"/>
                <w:szCs w:val="20"/>
              </w:rPr>
            </w:pPr>
            <w:r>
              <w:rPr>
                <w:sz w:val="20"/>
                <w:szCs w:val="20"/>
              </w:rPr>
              <w:t>2,70</w:t>
            </w:r>
          </w:p>
        </w:tc>
        <w:tc>
          <w:tcPr>
            <w:tcW w:w="952" w:type="dxa"/>
            <w:tcBorders>
              <w:top w:val="inset" w:sz="6" w:space="0" w:color="FFFFFF"/>
              <w:left w:val="inset" w:sz="6" w:space="0" w:color="FFFFFF"/>
              <w:bottom w:val="inset" w:sz="6" w:space="0" w:color="FFFFFF"/>
              <w:right w:val="inset" w:sz="6" w:space="0" w:color="FFFFFF"/>
            </w:tcBorders>
            <w:vAlign w:val="center"/>
          </w:tcPr>
          <w:p w:rsidR="00816769" w:rsidRDefault="00816769" w:rsidP="00E32E93">
            <w:pPr>
              <w:jc w:val="center"/>
              <w:rPr>
                <w:sz w:val="20"/>
                <w:szCs w:val="20"/>
              </w:rPr>
            </w:pPr>
            <w:r>
              <w:rPr>
                <w:sz w:val="20"/>
                <w:szCs w:val="20"/>
              </w:rPr>
              <w:t>-</w:t>
            </w:r>
          </w:p>
        </w:tc>
        <w:tc>
          <w:tcPr>
            <w:tcW w:w="810" w:type="dxa"/>
            <w:tcBorders>
              <w:top w:val="inset" w:sz="6" w:space="0" w:color="FFFFFF"/>
              <w:left w:val="inset" w:sz="6" w:space="0" w:color="FFFFFF"/>
              <w:bottom w:val="inset" w:sz="6" w:space="0" w:color="FFFFFF"/>
              <w:right w:val="inset" w:sz="6" w:space="0" w:color="FFFFFF"/>
            </w:tcBorders>
            <w:vAlign w:val="center"/>
          </w:tcPr>
          <w:p w:rsidR="00816769" w:rsidRDefault="00816769" w:rsidP="00E32E93">
            <w:pPr>
              <w:jc w:val="center"/>
              <w:rPr>
                <w:sz w:val="20"/>
                <w:szCs w:val="20"/>
              </w:rPr>
            </w:pPr>
            <w:r>
              <w:rPr>
                <w:sz w:val="20"/>
                <w:szCs w:val="20"/>
              </w:rPr>
              <w:t>-</w:t>
            </w:r>
          </w:p>
        </w:tc>
        <w:tc>
          <w:tcPr>
            <w:tcW w:w="933" w:type="dxa"/>
            <w:tcBorders>
              <w:top w:val="inset" w:sz="6" w:space="0" w:color="FFFFFF"/>
              <w:left w:val="inset" w:sz="6" w:space="0" w:color="FFFFFF"/>
              <w:bottom w:val="inset" w:sz="6" w:space="0" w:color="FFFFFF"/>
              <w:right w:val="inset" w:sz="6" w:space="0" w:color="FFFFFF"/>
            </w:tcBorders>
            <w:shd w:val="clear" w:color="auto" w:fill="auto"/>
            <w:vAlign w:val="center"/>
          </w:tcPr>
          <w:p w:rsidR="00816769" w:rsidRPr="00203F60" w:rsidRDefault="00816769" w:rsidP="00E32E93">
            <w:pPr>
              <w:jc w:val="center"/>
              <w:rPr>
                <w:sz w:val="20"/>
                <w:szCs w:val="20"/>
              </w:rPr>
            </w:pPr>
            <w:r>
              <w:rPr>
                <w:sz w:val="20"/>
                <w:szCs w:val="20"/>
              </w:rPr>
              <w:t>92,92</w:t>
            </w:r>
          </w:p>
        </w:tc>
      </w:tr>
      <w:tr w:rsidR="00816769" w:rsidRPr="00CC0AD5" w:rsidTr="00816769">
        <w:trPr>
          <w:trHeight w:val="284"/>
          <w:tblCellSpacing w:w="20" w:type="dxa"/>
        </w:trPr>
        <w:tc>
          <w:tcPr>
            <w:tcW w:w="737" w:type="dxa"/>
            <w:tcBorders>
              <w:top w:val="inset" w:sz="6" w:space="0" w:color="auto"/>
              <w:left w:val="inset" w:sz="6" w:space="0" w:color="auto"/>
              <w:bottom w:val="inset" w:sz="6" w:space="0" w:color="auto"/>
              <w:right w:val="inset" w:sz="6" w:space="0" w:color="auto"/>
            </w:tcBorders>
            <w:shd w:val="clear" w:color="auto" w:fill="F3F3F3"/>
            <w:vAlign w:val="center"/>
          </w:tcPr>
          <w:p w:rsidR="00816769" w:rsidRPr="00203F60" w:rsidRDefault="00816769" w:rsidP="00E32E93">
            <w:pPr>
              <w:jc w:val="center"/>
              <w:rPr>
                <w:b/>
                <w:sz w:val="20"/>
                <w:szCs w:val="20"/>
              </w:rPr>
            </w:pPr>
            <w:r w:rsidRPr="00203F60">
              <w:rPr>
                <w:b/>
                <w:sz w:val="20"/>
                <w:szCs w:val="20"/>
              </w:rPr>
              <w:t>2006</w:t>
            </w:r>
          </w:p>
        </w:tc>
        <w:tc>
          <w:tcPr>
            <w:tcW w:w="862" w:type="dxa"/>
            <w:tcBorders>
              <w:top w:val="inset" w:sz="6" w:space="0" w:color="auto"/>
              <w:left w:val="inset" w:sz="6" w:space="0" w:color="auto"/>
              <w:bottom w:val="inset" w:sz="6" w:space="0" w:color="auto"/>
              <w:right w:val="inset" w:sz="6" w:space="0" w:color="auto"/>
            </w:tcBorders>
            <w:shd w:val="clear" w:color="auto" w:fill="auto"/>
            <w:vAlign w:val="center"/>
          </w:tcPr>
          <w:p w:rsidR="00816769" w:rsidRPr="00203F60" w:rsidRDefault="00816769" w:rsidP="00E32E93">
            <w:pPr>
              <w:jc w:val="center"/>
              <w:rPr>
                <w:sz w:val="20"/>
                <w:szCs w:val="20"/>
              </w:rPr>
            </w:pPr>
            <w:r>
              <w:rPr>
                <w:sz w:val="20"/>
                <w:szCs w:val="20"/>
              </w:rPr>
              <w:t>3,70</w:t>
            </w:r>
          </w:p>
        </w:tc>
        <w:tc>
          <w:tcPr>
            <w:tcW w:w="863" w:type="dxa"/>
            <w:tcBorders>
              <w:top w:val="inset" w:sz="6" w:space="0" w:color="auto"/>
              <w:left w:val="inset" w:sz="6" w:space="0" w:color="auto"/>
              <w:bottom w:val="inset" w:sz="6" w:space="0" w:color="auto"/>
              <w:right w:val="inset" w:sz="6" w:space="0" w:color="auto"/>
            </w:tcBorders>
            <w:shd w:val="clear" w:color="auto" w:fill="auto"/>
            <w:vAlign w:val="center"/>
          </w:tcPr>
          <w:p w:rsidR="00816769" w:rsidRPr="00203F60" w:rsidRDefault="00816769" w:rsidP="00E32E93">
            <w:pPr>
              <w:jc w:val="center"/>
              <w:rPr>
                <w:sz w:val="20"/>
                <w:szCs w:val="20"/>
              </w:rPr>
            </w:pPr>
            <w:r>
              <w:rPr>
                <w:sz w:val="20"/>
                <w:szCs w:val="20"/>
              </w:rPr>
              <w:t>1,94</w:t>
            </w:r>
          </w:p>
        </w:tc>
        <w:tc>
          <w:tcPr>
            <w:tcW w:w="782" w:type="dxa"/>
            <w:tcBorders>
              <w:top w:val="inset" w:sz="6" w:space="0" w:color="auto"/>
              <w:left w:val="inset" w:sz="6" w:space="0" w:color="auto"/>
              <w:bottom w:val="inset" w:sz="6" w:space="0" w:color="auto"/>
              <w:right w:val="inset" w:sz="6" w:space="0" w:color="auto"/>
            </w:tcBorders>
            <w:shd w:val="clear" w:color="auto" w:fill="auto"/>
            <w:vAlign w:val="center"/>
          </w:tcPr>
          <w:p w:rsidR="00816769" w:rsidRPr="00203F60" w:rsidRDefault="00816769" w:rsidP="00E32E93">
            <w:pPr>
              <w:jc w:val="center"/>
              <w:rPr>
                <w:sz w:val="20"/>
                <w:szCs w:val="20"/>
              </w:rPr>
            </w:pPr>
            <w:r>
              <w:rPr>
                <w:sz w:val="20"/>
                <w:szCs w:val="20"/>
              </w:rPr>
              <w:t>1,30</w:t>
            </w:r>
          </w:p>
        </w:tc>
        <w:tc>
          <w:tcPr>
            <w:tcW w:w="810" w:type="dxa"/>
            <w:tcBorders>
              <w:top w:val="inset" w:sz="6" w:space="0" w:color="FFFFFF"/>
              <w:left w:val="inset" w:sz="6" w:space="0" w:color="FFFFFF"/>
              <w:bottom w:val="inset" w:sz="6" w:space="0" w:color="FFFFFF"/>
              <w:right w:val="inset" w:sz="6" w:space="0" w:color="FFFFFF"/>
            </w:tcBorders>
            <w:shd w:val="clear" w:color="auto" w:fill="auto"/>
            <w:noWrap/>
            <w:vAlign w:val="center"/>
          </w:tcPr>
          <w:p w:rsidR="00816769" w:rsidRPr="00203F60" w:rsidRDefault="00816769" w:rsidP="00E32E93">
            <w:pPr>
              <w:jc w:val="center"/>
              <w:rPr>
                <w:sz w:val="20"/>
                <w:szCs w:val="20"/>
              </w:rPr>
            </w:pPr>
            <w:r>
              <w:rPr>
                <w:sz w:val="20"/>
                <w:szCs w:val="20"/>
              </w:rPr>
              <w:t>0,84</w:t>
            </w:r>
          </w:p>
        </w:tc>
        <w:tc>
          <w:tcPr>
            <w:tcW w:w="811" w:type="dxa"/>
            <w:tcBorders>
              <w:top w:val="inset" w:sz="6" w:space="0" w:color="FFFFFF"/>
              <w:left w:val="inset" w:sz="6" w:space="0" w:color="FFFFFF"/>
              <w:bottom w:val="inset" w:sz="6" w:space="0" w:color="FFFFFF"/>
              <w:right w:val="inset" w:sz="6" w:space="0" w:color="FFFFFF"/>
            </w:tcBorders>
            <w:shd w:val="clear" w:color="auto" w:fill="auto"/>
            <w:vAlign w:val="center"/>
          </w:tcPr>
          <w:p w:rsidR="00816769" w:rsidRPr="00203F60" w:rsidRDefault="00816769" w:rsidP="00E32E93">
            <w:pPr>
              <w:jc w:val="center"/>
              <w:rPr>
                <w:sz w:val="20"/>
                <w:szCs w:val="20"/>
              </w:rPr>
            </w:pPr>
            <w:r>
              <w:rPr>
                <w:sz w:val="20"/>
                <w:szCs w:val="20"/>
              </w:rPr>
              <w:t>-</w:t>
            </w:r>
          </w:p>
        </w:tc>
        <w:tc>
          <w:tcPr>
            <w:tcW w:w="952" w:type="dxa"/>
            <w:tcBorders>
              <w:top w:val="inset" w:sz="6" w:space="0" w:color="FFFFFF"/>
              <w:left w:val="inset" w:sz="6" w:space="0" w:color="FFFFFF"/>
              <w:bottom w:val="inset" w:sz="6" w:space="0" w:color="FFFFFF"/>
              <w:right w:val="inset" w:sz="6" w:space="0" w:color="FFFFFF"/>
            </w:tcBorders>
            <w:vAlign w:val="center"/>
          </w:tcPr>
          <w:p w:rsidR="00816769" w:rsidRDefault="00816769" w:rsidP="00E32E93">
            <w:pPr>
              <w:jc w:val="center"/>
              <w:rPr>
                <w:sz w:val="20"/>
                <w:szCs w:val="20"/>
              </w:rPr>
            </w:pPr>
            <w:r>
              <w:rPr>
                <w:sz w:val="20"/>
                <w:szCs w:val="20"/>
              </w:rPr>
              <w:t>66,61</w:t>
            </w:r>
          </w:p>
        </w:tc>
        <w:tc>
          <w:tcPr>
            <w:tcW w:w="811" w:type="dxa"/>
            <w:tcBorders>
              <w:top w:val="inset" w:sz="6" w:space="0" w:color="FFFFFF"/>
              <w:left w:val="inset" w:sz="6" w:space="0" w:color="FFFFFF"/>
              <w:bottom w:val="inset" w:sz="6" w:space="0" w:color="FFFFFF"/>
              <w:right w:val="inset" w:sz="6" w:space="0" w:color="FFFFFF"/>
            </w:tcBorders>
            <w:shd w:val="clear" w:color="auto" w:fill="auto"/>
            <w:vAlign w:val="center"/>
          </w:tcPr>
          <w:p w:rsidR="00816769" w:rsidRPr="00203F60" w:rsidRDefault="00816769" w:rsidP="00E32E93">
            <w:pPr>
              <w:jc w:val="center"/>
              <w:rPr>
                <w:sz w:val="20"/>
                <w:szCs w:val="20"/>
              </w:rPr>
            </w:pPr>
            <w:r>
              <w:rPr>
                <w:sz w:val="20"/>
                <w:szCs w:val="20"/>
              </w:rPr>
              <w:t>0,68</w:t>
            </w:r>
          </w:p>
        </w:tc>
        <w:tc>
          <w:tcPr>
            <w:tcW w:w="669" w:type="dxa"/>
            <w:tcBorders>
              <w:top w:val="inset" w:sz="6" w:space="0" w:color="FFFFFF"/>
              <w:left w:val="inset" w:sz="6" w:space="0" w:color="FFFFFF"/>
              <w:bottom w:val="inset" w:sz="6" w:space="0" w:color="FFFFFF"/>
              <w:right w:val="inset" w:sz="6" w:space="0" w:color="FFFFFF"/>
            </w:tcBorders>
            <w:vAlign w:val="center"/>
          </w:tcPr>
          <w:p w:rsidR="00816769" w:rsidRPr="00203F60" w:rsidRDefault="00816769" w:rsidP="00E32E93">
            <w:pPr>
              <w:jc w:val="center"/>
              <w:rPr>
                <w:sz w:val="20"/>
                <w:szCs w:val="20"/>
              </w:rPr>
            </w:pPr>
            <w:r>
              <w:rPr>
                <w:sz w:val="20"/>
                <w:szCs w:val="20"/>
              </w:rPr>
              <w:t>3,36</w:t>
            </w:r>
          </w:p>
        </w:tc>
        <w:tc>
          <w:tcPr>
            <w:tcW w:w="952" w:type="dxa"/>
            <w:tcBorders>
              <w:top w:val="inset" w:sz="6" w:space="0" w:color="FFFFFF"/>
              <w:left w:val="inset" w:sz="6" w:space="0" w:color="FFFFFF"/>
              <w:bottom w:val="inset" w:sz="6" w:space="0" w:color="FFFFFF"/>
              <w:right w:val="inset" w:sz="6" w:space="0" w:color="FFFFFF"/>
            </w:tcBorders>
            <w:vAlign w:val="center"/>
          </w:tcPr>
          <w:p w:rsidR="00816769" w:rsidRDefault="00816769" w:rsidP="00E32E93">
            <w:pPr>
              <w:jc w:val="center"/>
              <w:rPr>
                <w:sz w:val="20"/>
                <w:szCs w:val="20"/>
              </w:rPr>
            </w:pPr>
            <w:r>
              <w:rPr>
                <w:sz w:val="20"/>
                <w:szCs w:val="20"/>
              </w:rPr>
              <w:t>-</w:t>
            </w:r>
          </w:p>
        </w:tc>
        <w:tc>
          <w:tcPr>
            <w:tcW w:w="810" w:type="dxa"/>
            <w:tcBorders>
              <w:top w:val="inset" w:sz="6" w:space="0" w:color="FFFFFF"/>
              <w:left w:val="inset" w:sz="6" w:space="0" w:color="FFFFFF"/>
              <w:bottom w:val="inset" w:sz="6" w:space="0" w:color="FFFFFF"/>
              <w:right w:val="inset" w:sz="6" w:space="0" w:color="FFFFFF"/>
            </w:tcBorders>
            <w:vAlign w:val="center"/>
          </w:tcPr>
          <w:p w:rsidR="00816769" w:rsidRDefault="00816769" w:rsidP="00E32E93">
            <w:pPr>
              <w:jc w:val="center"/>
              <w:rPr>
                <w:sz w:val="20"/>
                <w:szCs w:val="20"/>
              </w:rPr>
            </w:pPr>
            <w:r>
              <w:rPr>
                <w:sz w:val="20"/>
                <w:szCs w:val="20"/>
              </w:rPr>
              <w:t>-</w:t>
            </w:r>
          </w:p>
        </w:tc>
        <w:tc>
          <w:tcPr>
            <w:tcW w:w="933" w:type="dxa"/>
            <w:tcBorders>
              <w:top w:val="inset" w:sz="6" w:space="0" w:color="FFFFFF"/>
              <w:left w:val="inset" w:sz="6" w:space="0" w:color="FFFFFF"/>
              <w:bottom w:val="inset" w:sz="6" w:space="0" w:color="FFFFFF"/>
              <w:right w:val="inset" w:sz="6" w:space="0" w:color="FFFFFF"/>
            </w:tcBorders>
            <w:shd w:val="clear" w:color="auto" w:fill="auto"/>
            <w:vAlign w:val="center"/>
          </w:tcPr>
          <w:p w:rsidR="00816769" w:rsidRPr="00203F60" w:rsidRDefault="00816769" w:rsidP="00E32E93">
            <w:pPr>
              <w:jc w:val="center"/>
              <w:rPr>
                <w:sz w:val="20"/>
                <w:szCs w:val="20"/>
              </w:rPr>
            </w:pPr>
            <w:r>
              <w:rPr>
                <w:sz w:val="20"/>
                <w:szCs w:val="20"/>
              </w:rPr>
              <w:t>78,34</w:t>
            </w:r>
          </w:p>
        </w:tc>
      </w:tr>
      <w:tr w:rsidR="00816769" w:rsidRPr="00CC0AD5" w:rsidTr="00816769">
        <w:trPr>
          <w:trHeight w:val="284"/>
          <w:tblCellSpacing w:w="20" w:type="dxa"/>
        </w:trPr>
        <w:tc>
          <w:tcPr>
            <w:tcW w:w="737" w:type="dxa"/>
            <w:tcBorders>
              <w:top w:val="inset" w:sz="6" w:space="0" w:color="auto"/>
              <w:left w:val="inset" w:sz="6" w:space="0" w:color="auto"/>
              <w:bottom w:val="inset" w:sz="6" w:space="0" w:color="auto"/>
              <w:right w:val="inset" w:sz="6" w:space="0" w:color="auto"/>
            </w:tcBorders>
            <w:shd w:val="clear" w:color="auto" w:fill="F3F3F3"/>
            <w:vAlign w:val="center"/>
          </w:tcPr>
          <w:p w:rsidR="00816769" w:rsidRPr="00203F60" w:rsidRDefault="00816769" w:rsidP="00E32E93">
            <w:pPr>
              <w:jc w:val="center"/>
              <w:rPr>
                <w:b/>
                <w:sz w:val="20"/>
                <w:szCs w:val="20"/>
              </w:rPr>
            </w:pPr>
            <w:r w:rsidRPr="00203F60">
              <w:rPr>
                <w:b/>
                <w:sz w:val="20"/>
                <w:szCs w:val="20"/>
              </w:rPr>
              <w:t>2007</w:t>
            </w:r>
          </w:p>
        </w:tc>
        <w:tc>
          <w:tcPr>
            <w:tcW w:w="862" w:type="dxa"/>
            <w:tcBorders>
              <w:top w:val="inset" w:sz="6" w:space="0" w:color="auto"/>
              <w:left w:val="inset" w:sz="6" w:space="0" w:color="auto"/>
              <w:bottom w:val="inset" w:sz="6" w:space="0" w:color="auto"/>
              <w:right w:val="inset" w:sz="6" w:space="0" w:color="auto"/>
            </w:tcBorders>
            <w:shd w:val="clear" w:color="auto" w:fill="auto"/>
            <w:vAlign w:val="center"/>
          </w:tcPr>
          <w:p w:rsidR="00816769" w:rsidRPr="00203F60" w:rsidRDefault="00816769" w:rsidP="00E32E93">
            <w:pPr>
              <w:jc w:val="center"/>
              <w:rPr>
                <w:sz w:val="20"/>
                <w:szCs w:val="20"/>
              </w:rPr>
            </w:pPr>
            <w:r>
              <w:rPr>
                <w:sz w:val="20"/>
                <w:szCs w:val="20"/>
              </w:rPr>
              <w:t>3,10</w:t>
            </w:r>
          </w:p>
        </w:tc>
        <w:tc>
          <w:tcPr>
            <w:tcW w:w="863" w:type="dxa"/>
            <w:tcBorders>
              <w:top w:val="inset" w:sz="6" w:space="0" w:color="auto"/>
              <w:left w:val="inset" w:sz="6" w:space="0" w:color="auto"/>
              <w:bottom w:val="inset" w:sz="6" w:space="0" w:color="auto"/>
              <w:right w:val="inset" w:sz="6" w:space="0" w:color="auto"/>
            </w:tcBorders>
            <w:shd w:val="clear" w:color="auto" w:fill="auto"/>
            <w:vAlign w:val="center"/>
          </w:tcPr>
          <w:p w:rsidR="00816769" w:rsidRPr="00203F60" w:rsidRDefault="00816769" w:rsidP="00E32E93">
            <w:pPr>
              <w:jc w:val="center"/>
              <w:rPr>
                <w:sz w:val="20"/>
                <w:szCs w:val="20"/>
              </w:rPr>
            </w:pPr>
            <w:r>
              <w:rPr>
                <w:sz w:val="20"/>
                <w:szCs w:val="20"/>
              </w:rPr>
              <w:t>2,96</w:t>
            </w:r>
          </w:p>
        </w:tc>
        <w:tc>
          <w:tcPr>
            <w:tcW w:w="782" w:type="dxa"/>
            <w:tcBorders>
              <w:top w:val="inset" w:sz="6" w:space="0" w:color="auto"/>
              <w:left w:val="inset" w:sz="6" w:space="0" w:color="auto"/>
              <w:bottom w:val="inset" w:sz="6" w:space="0" w:color="auto"/>
              <w:right w:val="inset" w:sz="6" w:space="0" w:color="auto"/>
            </w:tcBorders>
            <w:shd w:val="clear" w:color="auto" w:fill="auto"/>
            <w:vAlign w:val="center"/>
          </w:tcPr>
          <w:p w:rsidR="00816769" w:rsidRPr="00203F60" w:rsidRDefault="00816769" w:rsidP="00E32E93">
            <w:pPr>
              <w:jc w:val="center"/>
              <w:rPr>
                <w:sz w:val="20"/>
                <w:szCs w:val="20"/>
              </w:rPr>
            </w:pPr>
            <w:r>
              <w:rPr>
                <w:sz w:val="20"/>
                <w:szCs w:val="20"/>
              </w:rPr>
              <w:t>1,42</w:t>
            </w:r>
          </w:p>
        </w:tc>
        <w:tc>
          <w:tcPr>
            <w:tcW w:w="810" w:type="dxa"/>
            <w:tcBorders>
              <w:top w:val="inset" w:sz="6" w:space="0" w:color="FFFFFF"/>
              <w:left w:val="inset" w:sz="6" w:space="0" w:color="FFFFFF"/>
              <w:bottom w:val="inset" w:sz="6" w:space="0" w:color="FFFFFF"/>
              <w:right w:val="inset" w:sz="6" w:space="0" w:color="FFFFFF"/>
            </w:tcBorders>
            <w:shd w:val="clear" w:color="auto" w:fill="auto"/>
            <w:noWrap/>
            <w:vAlign w:val="center"/>
          </w:tcPr>
          <w:p w:rsidR="00816769" w:rsidRPr="00203F60" w:rsidRDefault="00816769" w:rsidP="00E32E93">
            <w:pPr>
              <w:jc w:val="center"/>
              <w:rPr>
                <w:sz w:val="20"/>
                <w:szCs w:val="20"/>
              </w:rPr>
            </w:pPr>
            <w:r>
              <w:rPr>
                <w:sz w:val="20"/>
                <w:szCs w:val="20"/>
              </w:rPr>
              <w:t>3,02</w:t>
            </w:r>
          </w:p>
        </w:tc>
        <w:tc>
          <w:tcPr>
            <w:tcW w:w="811" w:type="dxa"/>
            <w:tcBorders>
              <w:top w:val="inset" w:sz="6" w:space="0" w:color="FFFFFF"/>
              <w:left w:val="inset" w:sz="6" w:space="0" w:color="FFFFFF"/>
              <w:bottom w:val="inset" w:sz="6" w:space="0" w:color="FFFFFF"/>
              <w:right w:val="inset" w:sz="6" w:space="0" w:color="FFFFFF"/>
            </w:tcBorders>
            <w:shd w:val="clear" w:color="auto" w:fill="auto"/>
            <w:vAlign w:val="center"/>
          </w:tcPr>
          <w:p w:rsidR="00816769" w:rsidRPr="00203F60" w:rsidRDefault="00816769" w:rsidP="00E32E93">
            <w:pPr>
              <w:jc w:val="center"/>
              <w:rPr>
                <w:sz w:val="20"/>
                <w:szCs w:val="20"/>
              </w:rPr>
            </w:pPr>
            <w:r>
              <w:rPr>
                <w:sz w:val="20"/>
                <w:szCs w:val="20"/>
              </w:rPr>
              <w:t>1,28</w:t>
            </w:r>
          </w:p>
        </w:tc>
        <w:tc>
          <w:tcPr>
            <w:tcW w:w="952" w:type="dxa"/>
            <w:tcBorders>
              <w:top w:val="inset" w:sz="6" w:space="0" w:color="FFFFFF"/>
              <w:left w:val="inset" w:sz="6" w:space="0" w:color="FFFFFF"/>
              <w:bottom w:val="inset" w:sz="6" w:space="0" w:color="FFFFFF"/>
              <w:right w:val="inset" w:sz="6" w:space="0" w:color="FFFFFF"/>
            </w:tcBorders>
            <w:vAlign w:val="center"/>
          </w:tcPr>
          <w:p w:rsidR="00816769" w:rsidRDefault="00816769" w:rsidP="00E32E93">
            <w:pPr>
              <w:jc w:val="center"/>
              <w:rPr>
                <w:sz w:val="20"/>
                <w:szCs w:val="20"/>
              </w:rPr>
            </w:pPr>
            <w:r>
              <w:rPr>
                <w:sz w:val="20"/>
                <w:szCs w:val="20"/>
              </w:rPr>
              <w:t>67,89</w:t>
            </w:r>
          </w:p>
        </w:tc>
        <w:tc>
          <w:tcPr>
            <w:tcW w:w="811" w:type="dxa"/>
            <w:tcBorders>
              <w:top w:val="inset" w:sz="6" w:space="0" w:color="FFFFFF"/>
              <w:left w:val="inset" w:sz="6" w:space="0" w:color="FFFFFF"/>
              <w:bottom w:val="inset" w:sz="6" w:space="0" w:color="FFFFFF"/>
              <w:right w:val="inset" w:sz="6" w:space="0" w:color="FFFFFF"/>
            </w:tcBorders>
            <w:shd w:val="clear" w:color="auto" w:fill="auto"/>
            <w:vAlign w:val="center"/>
          </w:tcPr>
          <w:p w:rsidR="00816769" w:rsidRPr="00203F60" w:rsidRDefault="00816769" w:rsidP="00E32E93">
            <w:pPr>
              <w:jc w:val="center"/>
              <w:rPr>
                <w:sz w:val="20"/>
                <w:szCs w:val="20"/>
              </w:rPr>
            </w:pPr>
            <w:r>
              <w:rPr>
                <w:sz w:val="20"/>
                <w:szCs w:val="20"/>
              </w:rPr>
              <w:t>0,10</w:t>
            </w:r>
          </w:p>
        </w:tc>
        <w:tc>
          <w:tcPr>
            <w:tcW w:w="669" w:type="dxa"/>
            <w:tcBorders>
              <w:top w:val="inset" w:sz="6" w:space="0" w:color="FFFFFF"/>
              <w:left w:val="inset" w:sz="6" w:space="0" w:color="FFFFFF"/>
              <w:bottom w:val="inset" w:sz="6" w:space="0" w:color="FFFFFF"/>
              <w:right w:val="inset" w:sz="6" w:space="0" w:color="FFFFFF"/>
            </w:tcBorders>
            <w:vAlign w:val="center"/>
          </w:tcPr>
          <w:p w:rsidR="00816769" w:rsidRPr="00203F60" w:rsidRDefault="00816769" w:rsidP="00E32E93">
            <w:pPr>
              <w:jc w:val="center"/>
              <w:rPr>
                <w:sz w:val="20"/>
                <w:szCs w:val="20"/>
              </w:rPr>
            </w:pPr>
            <w:r>
              <w:rPr>
                <w:sz w:val="20"/>
                <w:szCs w:val="20"/>
              </w:rPr>
              <w:t>2,32</w:t>
            </w:r>
          </w:p>
        </w:tc>
        <w:tc>
          <w:tcPr>
            <w:tcW w:w="952" w:type="dxa"/>
            <w:tcBorders>
              <w:top w:val="inset" w:sz="6" w:space="0" w:color="FFFFFF"/>
              <w:left w:val="inset" w:sz="6" w:space="0" w:color="FFFFFF"/>
              <w:bottom w:val="inset" w:sz="6" w:space="0" w:color="FFFFFF"/>
              <w:right w:val="inset" w:sz="6" w:space="0" w:color="FFFFFF"/>
            </w:tcBorders>
            <w:vAlign w:val="center"/>
          </w:tcPr>
          <w:p w:rsidR="00816769" w:rsidRDefault="00816769" w:rsidP="00E32E93">
            <w:pPr>
              <w:jc w:val="center"/>
              <w:rPr>
                <w:sz w:val="20"/>
                <w:szCs w:val="20"/>
              </w:rPr>
            </w:pPr>
            <w:r>
              <w:rPr>
                <w:sz w:val="20"/>
                <w:szCs w:val="20"/>
              </w:rPr>
              <w:t>0,51</w:t>
            </w:r>
          </w:p>
        </w:tc>
        <w:tc>
          <w:tcPr>
            <w:tcW w:w="810" w:type="dxa"/>
            <w:tcBorders>
              <w:top w:val="inset" w:sz="6" w:space="0" w:color="FFFFFF"/>
              <w:left w:val="inset" w:sz="6" w:space="0" w:color="FFFFFF"/>
              <w:bottom w:val="inset" w:sz="6" w:space="0" w:color="FFFFFF"/>
              <w:right w:val="inset" w:sz="6" w:space="0" w:color="FFFFFF"/>
            </w:tcBorders>
            <w:vAlign w:val="center"/>
          </w:tcPr>
          <w:p w:rsidR="00816769" w:rsidRDefault="00816769" w:rsidP="00E32E93">
            <w:pPr>
              <w:jc w:val="center"/>
              <w:rPr>
                <w:sz w:val="20"/>
                <w:szCs w:val="20"/>
              </w:rPr>
            </w:pPr>
            <w:r>
              <w:rPr>
                <w:sz w:val="20"/>
                <w:szCs w:val="20"/>
              </w:rPr>
              <w:t>-</w:t>
            </w:r>
          </w:p>
        </w:tc>
        <w:tc>
          <w:tcPr>
            <w:tcW w:w="933" w:type="dxa"/>
            <w:tcBorders>
              <w:top w:val="inset" w:sz="6" w:space="0" w:color="FFFFFF"/>
              <w:left w:val="inset" w:sz="6" w:space="0" w:color="FFFFFF"/>
              <w:bottom w:val="inset" w:sz="6" w:space="0" w:color="FFFFFF"/>
              <w:right w:val="inset" w:sz="6" w:space="0" w:color="FFFFFF"/>
            </w:tcBorders>
            <w:shd w:val="clear" w:color="auto" w:fill="auto"/>
            <w:vAlign w:val="center"/>
          </w:tcPr>
          <w:p w:rsidR="00816769" w:rsidRPr="00203F60" w:rsidRDefault="00816769" w:rsidP="00E32E93">
            <w:pPr>
              <w:jc w:val="center"/>
              <w:rPr>
                <w:sz w:val="20"/>
                <w:szCs w:val="20"/>
              </w:rPr>
            </w:pPr>
            <w:r>
              <w:rPr>
                <w:sz w:val="20"/>
                <w:szCs w:val="20"/>
              </w:rPr>
              <w:t>82,60</w:t>
            </w:r>
          </w:p>
        </w:tc>
      </w:tr>
      <w:tr w:rsidR="00816769" w:rsidRPr="00CC0AD5" w:rsidTr="00816769">
        <w:trPr>
          <w:trHeight w:val="284"/>
          <w:tblCellSpacing w:w="20" w:type="dxa"/>
        </w:trPr>
        <w:tc>
          <w:tcPr>
            <w:tcW w:w="737" w:type="dxa"/>
            <w:tcBorders>
              <w:top w:val="inset" w:sz="6" w:space="0" w:color="auto"/>
              <w:left w:val="inset" w:sz="6" w:space="0" w:color="auto"/>
              <w:bottom w:val="inset" w:sz="6" w:space="0" w:color="auto"/>
              <w:right w:val="inset" w:sz="6" w:space="0" w:color="auto"/>
            </w:tcBorders>
            <w:shd w:val="clear" w:color="auto" w:fill="F3F3F3"/>
            <w:vAlign w:val="center"/>
          </w:tcPr>
          <w:p w:rsidR="00816769" w:rsidRPr="00203F60" w:rsidRDefault="00816769" w:rsidP="00E32E93">
            <w:pPr>
              <w:jc w:val="center"/>
              <w:rPr>
                <w:b/>
                <w:sz w:val="20"/>
                <w:szCs w:val="20"/>
              </w:rPr>
            </w:pPr>
            <w:r w:rsidRPr="00203F60">
              <w:rPr>
                <w:b/>
                <w:sz w:val="20"/>
                <w:szCs w:val="20"/>
              </w:rPr>
              <w:t>2008</w:t>
            </w:r>
          </w:p>
        </w:tc>
        <w:tc>
          <w:tcPr>
            <w:tcW w:w="862" w:type="dxa"/>
            <w:tcBorders>
              <w:top w:val="inset" w:sz="6" w:space="0" w:color="auto"/>
              <w:left w:val="inset" w:sz="6" w:space="0" w:color="auto"/>
              <w:bottom w:val="inset" w:sz="6" w:space="0" w:color="auto"/>
              <w:right w:val="inset" w:sz="6" w:space="0" w:color="auto"/>
            </w:tcBorders>
            <w:shd w:val="clear" w:color="auto" w:fill="auto"/>
            <w:vAlign w:val="center"/>
          </w:tcPr>
          <w:p w:rsidR="00816769" w:rsidRPr="00203F60" w:rsidRDefault="00816769" w:rsidP="00E32E93">
            <w:pPr>
              <w:jc w:val="center"/>
              <w:rPr>
                <w:sz w:val="20"/>
                <w:szCs w:val="20"/>
              </w:rPr>
            </w:pPr>
            <w:r>
              <w:rPr>
                <w:sz w:val="20"/>
                <w:szCs w:val="20"/>
              </w:rPr>
              <w:t>4,43</w:t>
            </w:r>
          </w:p>
        </w:tc>
        <w:tc>
          <w:tcPr>
            <w:tcW w:w="863" w:type="dxa"/>
            <w:tcBorders>
              <w:top w:val="inset" w:sz="6" w:space="0" w:color="auto"/>
              <w:left w:val="inset" w:sz="6" w:space="0" w:color="auto"/>
              <w:bottom w:val="inset" w:sz="6" w:space="0" w:color="auto"/>
              <w:right w:val="inset" w:sz="6" w:space="0" w:color="auto"/>
            </w:tcBorders>
            <w:shd w:val="clear" w:color="auto" w:fill="auto"/>
            <w:vAlign w:val="center"/>
          </w:tcPr>
          <w:p w:rsidR="00816769" w:rsidRPr="00203F60" w:rsidRDefault="00816769" w:rsidP="00E32E93">
            <w:pPr>
              <w:jc w:val="center"/>
              <w:rPr>
                <w:sz w:val="20"/>
                <w:szCs w:val="20"/>
              </w:rPr>
            </w:pPr>
            <w:r>
              <w:rPr>
                <w:sz w:val="20"/>
                <w:szCs w:val="20"/>
              </w:rPr>
              <w:t>10,11</w:t>
            </w:r>
          </w:p>
        </w:tc>
        <w:tc>
          <w:tcPr>
            <w:tcW w:w="782" w:type="dxa"/>
            <w:tcBorders>
              <w:top w:val="inset" w:sz="6" w:space="0" w:color="auto"/>
              <w:left w:val="inset" w:sz="6" w:space="0" w:color="auto"/>
              <w:bottom w:val="inset" w:sz="6" w:space="0" w:color="auto"/>
              <w:right w:val="inset" w:sz="6" w:space="0" w:color="auto"/>
            </w:tcBorders>
            <w:shd w:val="clear" w:color="auto" w:fill="auto"/>
            <w:vAlign w:val="center"/>
          </w:tcPr>
          <w:p w:rsidR="00816769" w:rsidRPr="00203F60" w:rsidRDefault="00816769" w:rsidP="00E32E93">
            <w:pPr>
              <w:jc w:val="center"/>
              <w:rPr>
                <w:sz w:val="20"/>
                <w:szCs w:val="20"/>
              </w:rPr>
            </w:pPr>
            <w:r>
              <w:rPr>
                <w:sz w:val="20"/>
                <w:szCs w:val="20"/>
              </w:rPr>
              <w:t>1,51</w:t>
            </w:r>
          </w:p>
        </w:tc>
        <w:tc>
          <w:tcPr>
            <w:tcW w:w="810" w:type="dxa"/>
            <w:tcBorders>
              <w:top w:val="inset" w:sz="6" w:space="0" w:color="FFFFFF"/>
              <w:left w:val="inset" w:sz="6" w:space="0" w:color="FFFFFF"/>
              <w:bottom w:val="inset" w:sz="6" w:space="0" w:color="FFFFFF"/>
              <w:right w:val="inset" w:sz="6" w:space="0" w:color="FFFFFF"/>
            </w:tcBorders>
            <w:shd w:val="clear" w:color="auto" w:fill="auto"/>
            <w:noWrap/>
            <w:vAlign w:val="center"/>
          </w:tcPr>
          <w:p w:rsidR="00816769" w:rsidRPr="00203F60" w:rsidRDefault="00816769" w:rsidP="00E32E93">
            <w:pPr>
              <w:jc w:val="center"/>
              <w:rPr>
                <w:sz w:val="20"/>
                <w:szCs w:val="20"/>
              </w:rPr>
            </w:pPr>
            <w:r>
              <w:rPr>
                <w:sz w:val="20"/>
                <w:szCs w:val="20"/>
              </w:rPr>
              <w:t>3,10</w:t>
            </w:r>
          </w:p>
        </w:tc>
        <w:tc>
          <w:tcPr>
            <w:tcW w:w="811" w:type="dxa"/>
            <w:tcBorders>
              <w:top w:val="inset" w:sz="6" w:space="0" w:color="FFFFFF"/>
              <w:left w:val="inset" w:sz="6" w:space="0" w:color="FFFFFF"/>
              <w:bottom w:val="inset" w:sz="6" w:space="0" w:color="FFFFFF"/>
              <w:right w:val="inset" w:sz="6" w:space="0" w:color="FFFFFF"/>
            </w:tcBorders>
            <w:shd w:val="clear" w:color="auto" w:fill="auto"/>
            <w:vAlign w:val="center"/>
          </w:tcPr>
          <w:p w:rsidR="00816769" w:rsidRPr="00203F60" w:rsidRDefault="00816769" w:rsidP="00E32E93">
            <w:pPr>
              <w:jc w:val="center"/>
              <w:rPr>
                <w:sz w:val="20"/>
                <w:szCs w:val="20"/>
              </w:rPr>
            </w:pPr>
            <w:r>
              <w:rPr>
                <w:sz w:val="20"/>
                <w:szCs w:val="20"/>
              </w:rPr>
              <w:t>3,55</w:t>
            </w:r>
          </w:p>
        </w:tc>
        <w:tc>
          <w:tcPr>
            <w:tcW w:w="952" w:type="dxa"/>
            <w:tcBorders>
              <w:top w:val="inset" w:sz="6" w:space="0" w:color="FFFFFF"/>
              <w:left w:val="inset" w:sz="6" w:space="0" w:color="FFFFFF"/>
              <w:bottom w:val="inset" w:sz="6" w:space="0" w:color="FFFFFF"/>
              <w:right w:val="inset" w:sz="6" w:space="0" w:color="FFFFFF"/>
            </w:tcBorders>
            <w:vAlign w:val="center"/>
          </w:tcPr>
          <w:p w:rsidR="00816769" w:rsidRDefault="00816769" w:rsidP="00E32E93">
            <w:pPr>
              <w:jc w:val="center"/>
              <w:rPr>
                <w:sz w:val="20"/>
                <w:szCs w:val="20"/>
              </w:rPr>
            </w:pPr>
            <w:r>
              <w:rPr>
                <w:sz w:val="20"/>
                <w:szCs w:val="20"/>
              </w:rPr>
              <w:t>83,37</w:t>
            </w:r>
          </w:p>
        </w:tc>
        <w:tc>
          <w:tcPr>
            <w:tcW w:w="811" w:type="dxa"/>
            <w:tcBorders>
              <w:top w:val="inset" w:sz="6" w:space="0" w:color="FFFFFF"/>
              <w:left w:val="inset" w:sz="6" w:space="0" w:color="FFFFFF"/>
              <w:bottom w:val="inset" w:sz="6" w:space="0" w:color="FFFFFF"/>
              <w:right w:val="inset" w:sz="6" w:space="0" w:color="FFFFFF"/>
            </w:tcBorders>
            <w:shd w:val="clear" w:color="auto" w:fill="auto"/>
            <w:vAlign w:val="center"/>
          </w:tcPr>
          <w:p w:rsidR="00816769" w:rsidRPr="00203F60" w:rsidRDefault="00816769" w:rsidP="00E32E93">
            <w:pPr>
              <w:jc w:val="center"/>
              <w:rPr>
                <w:sz w:val="20"/>
                <w:szCs w:val="20"/>
              </w:rPr>
            </w:pPr>
            <w:r>
              <w:rPr>
                <w:sz w:val="20"/>
                <w:szCs w:val="20"/>
              </w:rPr>
              <w:t>1,74</w:t>
            </w:r>
          </w:p>
        </w:tc>
        <w:tc>
          <w:tcPr>
            <w:tcW w:w="669" w:type="dxa"/>
            <w:tcBorders>
              <w:top w:val="inset" w:sz="6" w:space="0" w:color="FFFFFF"/>
              <w:left w:val="inset" w:sz="6" w:space="0" w:color="FFFFFF"/>
              <w:bottom w:val="inset" w:sz="6" w:space="0" w:color="FFFFFF"/>
              <w:right w:val="inset" w:sz="6" w:space="0" w:color="FFFFFF"/>
            </w:tcBorders>
            <w:vAlign w:val="center"/>
          </w:tcPr>
          <w:p w:rsidR="00816769" w:rsidRPr="00203F60" w:rsidRDefault="00816769" w:rsidP="00E32E93">
            <w:pPr>
              <w:jc w:val="center"/>
              <w:rPr>
                <w:sz w:val="20"/>
                <w:szCs w:val="20"/>
              </w:rPr>
            </w:pPr>
            <w:r>
              <w:rPr>
                <w:sz w:val="20"/>
                <w:szCs w:val="20"/>
              </w:rPr>
              <w:t>2,72</w:t>
            </w:r>
          </w:p>
        </w:tc>
        <w:tc>
          <w:tcPr>
            <w:tcW w:w="952" w:type="dxa"/>
            <w:tcBorders>
              <w:top w:val="inset" w:sz="6" w:space="0" w:color="FFFFFF"/>
              <w:left w:val="inset" w:sz="6" w:space="0" w:color="FFFFFF"/>
              <w:bottom w:val="inset" w:sz="6" w:space="0" w:color="FFFFFF"/>
              <w:right w:val="inset" w:sz="6" w:space="0" w:color="FFFFFF"/>
            </w:tcBorders>
            <w:vAlign w:val="center"/>
          </w:tcPr>
          <w:p w:rsidR="00816769" w:rsidRDefault="00816769" w:rsidP="00E32E93">
            <w:pPr>
              <w:jc w:val="center"/>
              <w:rPr>
                <w:sz w:val="20"/>
                <w:szCs w:val="20"/>
              </w:rPr>
            </w:pPr>
            <w:r>
              <w:rPr>
                <w:sz w:val="20"/>
                <w:szCs w:val="20"/>
              </w:rPr>
              <w:t>0,10</w:t>
            </w:r>
          </w:p>
        </w:tc>
        <w:tc>
          <w:tcPr>
            <w:tcW w:w="810" w:type="dxa"/>
            <w:tcBorders>
              <w:top w:val="inset" w:sz="6" w:space="0" w:color="FFFFFF"/>
              <w:left w:val="inset" w:sz="6" w:space="0" w:color="FFFFFF"/>
              <w:bottom w:val="inset" w:sz="6" w:space="0" w:color="FFFFFF"/>
              <w:right w:val="inset" w:sz="6" w:space="0" w:color="FFFFFF"/>
            </w:tcBorders>
            <w:vAlign w:val="center"/>
          </w:tcPr>
          <w:p w:rsidR="00816769" w:rsidRDefault="00816769" w:rsidP="00E32E93">
            <w:pPr>
              <w:jc w:val="center"/>
              <w:rPr>
                <w:sz w:val="20"/>
                <w:szCs w:val="20"/>
              </w:rPr>
            </w:pPr>
            <w:r>
              <w:rPr>
                <w:sz w:val="20"/>
                <w:szCs w:val="20"/>
              </w:rPr>
              <w:t>-</w:t>
            </w:r>
          </w:p>
        </w:tc>
        <w:tc>
          <w:tcPr>
            <w:tcW w:w="933" w:type="dxa"/>
            <w:tcBorders>
              <w:top w:val="inset" w:sz="6" w:space="0" w:color="FFFFFF"/>
              <w:left w:val="inset" w:sz="6" w:space="0" w:color="FFFFFF"/>
              <w:bottom w:val="inset" w:sz="6" w:space="0" w:color="FFFFFF"/>
              <w:right w:val="inset" w:sz="6" w:space="0" w:color="FFFFFF"/>
            </w:tcBorders>
            <w:shd w:val="clear" w:color="auto" w:fill="auto"/>
            <w:vAlign w:val="center"/>
          </w:tcPr>
          <w:p w:rsidR="00816769" w:rsidRPr="00203F60" w:rsidRDefault="00816769" w:rsidP="00E32E93">
            <w:pPr>
              <w:jc w:val="center"/>
              <w:rPr>
                <w:sz w:val="20"/>
                <w:szCs w:val="20"/>
              </w:rPr>
            </w:pPr>
            <w:r>
              <w:rPr>
                <w:sz w:val="20"/>
                <w:szCs w:val="20"/>
              </w:rPr>
              <w:t>110,63</w:t>
            </w:r>
          </w:p>
        </w:tc>
      </w:tr>
      <w:tr w:rsidR="00816769" w:rsidRPr="00CC0AD5" w:rsidTr="00816769">
        <w:trPr>
          <w:trHeight w:val="284"/>
          <w:tblCellSpacing w:w="20" w:type="dxa"/>
        </w:trPr>
        <w:tc>
          <w:tcPr>
            <w:tcW w:w="737" w:type="dxa"/>
            <w:tcBorders>
              <w:top w:val="inset" w:sz="6" w:space="0" w:color="auto"/>
              <w:left w:val="inset" w:sz="6" w:space="0" w:color="auto"/>
              <w:bottom w:val="inset" w:sz="6" w:space="0" w:color="auto"/>
              <w:right w:val="inset" w:sz="6" w:space="0" w:color="auto"/>
            </w:tcBorders>
            <w:shd w:val="clear" w:color="auto" w:fill="F3F3F3"/>
            <w:vAlign w:val="center"/>
          </w:tcPr>
          <w:p w:rsidR="00816769" w:rsidRPr="00203F60" w:rsidRDefault="00816769" w:rsidP="00E32E93">
            <w:pPr>
              <w:jc w:val="center"/>
              <w:rPr>
                <w:b/>
                <w:sz w:val="20"/>
                <w:szCs w:val="20"/>
              </w:rPr>
            </w:pPr>
            <w:r w:rsidRPr="00203F60">
              <w:rPr>
                <w:b/>
                <w:sz w:val="20"/>
                <w:szCs w:val="20"/>
              </w:rPr>
              <w:t>2009</w:t>
            </w:r>
          </w:p>
        </w:tc>
        <w:tc>
          <w:tcPr>
            <w:tcW w:w="862" w:type="dxa"/>
            <w:tcBorders>
              <w:top w:val="inset" w:sz="6" w:space="0" w:color="auto"/>
              <w:left w:val="inset" w:sz="6" w:space="0" w:color="auto"/>
              <w:bottom w:val="inset" w:sz="6" w:space="0" w:color="auto"/>
              <w:right w:val="inset" w:sz="6" w:space="0" w:color="auto"/>
            </w:tcBorders>
            <w:shd w:val="clear" w:color="auto" w:fill="auto"/>
            <w:vAlign w:val="center"/>
          </w:tcPr>
          <w:p w:rsidR="00816769" w:rsidRPr="00203F60" w:rsidRDefault="00816769" w:rsidP="00E32E93">
            <w:pPr>
              <w:jc w:val="center"/>
              <w:rPr>
                <w:sz w:val="20"/>
                <w:szCs w:val="20"/>
              </w:rPr>
            </w:pPr>
            <w:r>
              <w:rPr>
                <w:sz w:val="20"/>
                <w:szCs w:val="20"/>
              </w:rPr>
              <w:t>3,83</w:t>
            </w:r>
          </w:p>
        </w:tc>
        <w:tc>
          <w:tcPr>
            <w:tcW w:w="863" w:type="dxa"/>
            <w:tcBorders>
              <w:top w:val="inset" w:sz="6" w:space="0" w:color="auto"/>
              <w:left w:val="inset" w:sz="6" w:space="0" w:color="auto"/>
              <w:bottom w:val="inset" w:sz="6" w:space="0" w:color="auto"/>
              <w:right w:val="inset" w:sz="6" w:space="0" w:color="auto"/>
            </w:tcBorders>
            <w:shd w:val="clear" w:color="auto" w:fill="auto"/>
            <w:vAlign w:val="center"/>
          </w:tcPr>
          <w:p w:rsidR="00816769" w:rsidRPr="00203F60" w:rsidRDefault="00816769" w:rsidP="00E32E93">
            <w:pPr>
              <w:jc w:val="center"/>
              <w:rPr>
                <w:sz w:val="20"/>
                <w:szCs w:val="20"/>
              </w:rPr>
            </w:pPr>
            <w:r>
              <w:rPr>
                <w:sz w:val="20"/>
                <w:szCs w:val="20"/>
              </w:rPr>
              <w:t>5,58</w:t>
            </w:r>
          </w:p>
        </w:tc>
        <w:tc>
          <w:tcPr>
            <w:tcW w:w="782" w:type="dxa"/>
            <w:tcBorders>
              <w:top w:val="inset" w:sz="6" w:space="0" w:color="auto"/>
              <w:left w:val="inset" w:sz="6" w:space="0" w:color="auto"/>
              <w:bottom w:val="inset" w:sz="6" w:space="0" w:color="auto"/>
              <w:right w:val="inset" w:sz="6" w:space="0" w:color="auto"/>
            </w:tcBorders>
            <w:shd w:val="clear" w:color="auto" w:fill="auto"/>
            <w:vAlign w:val="center"/>
          </w:tcPr>
          <w:p w:rsidR="00816769" w:rsidRPr="00203F60" w:rsidRDefault="00816769" w:rsidP="00E32E93">
            <w:pPr>
              <w:jc w:val="center"/>
              <w:rPr>
                <w:sz w:val="20"/>
                <w:szCs w:val="20"/>
              </w:rPr>
            </w:pPr>
            <w:r>
              <w:rPr>
                <w:sz w:val="20"/>
                <w:szCs w:val="20"/>
              </w:rPr>
              <w:t>0,61</w:t>
            </w:r>
          </w:p>
        </w:tc>
        <w:tc>
          <w:tcPr>
            <w:tcW w:w="810" w:type="dxa"/>
            <w:tcBorders>
              <w:top w:val="inset" w:sz="6" w:space="0" w:color="FFFFFF"/>
              <w:left w:val="inset" w:sz="6" w:space="0" w:color="FFFFFF"/>
              <w:bottom w:val="inset" w:sz="6" w:space="0" w:color="FFFFFF"/>
              <w:right w:val="inset" w:sz="6" w:space="0" w:color="FFFFFF"/>
            </w:tcBorders>
            <w:shd w:val="clear" w:color="auto" w:fill="auto"/>
            <w:noWrap/>
            <w:vAlign w:val="center"/>
          </w:tcPr>
          <w:p w:rsidR="00816769" w:rsidRPr="00203F60" w:rsidRDefault="00816769" w:rsidP="00E32E93">
            <w:pPr>
              <w:jc w:val="center"/>
              <w:rPr>
                <w:sz w:val="20"/>
                <w:szCs w:val="20"/>
              </w:rPr>
            </w:pPr>
            <w:r>
              <w:rPr>
                <w:sz w:val="20"/>
                <w:szCs w:val="20"/>
              </w:rPr>
              <w:t>3,40</w:t>
            </w:r>
          </w:p>
        </w:tc>
        <w:tc>
          <w:tcPr>
            <w:tcW w:w="811" w:type="dxa"/>
            <w:tcBorders>
              <w:top w:val="inset" w:sz="6" w:space="0" w:color="FFFFFF"/>
              <w:left w:val="inset" w:sz="6" w:space="0" w:color="FFFFFF"/>
              <w:bottom w:val="inset" w:sz="6" w:space="0" w:color="FFFFFF"/>
              <w:right w:val="inset" w:sz="6" w:space="0" w:color="FFFFFF"/>
            </w:tcBorders>
            <w:shd w:val="clear" w:color="auto" w:fill="auto"/>
            <w:vAlign w:val="center"/>
          </w:tcPr>
          <w:p w:rsidR="00816769" w:rsidRPr="00203F60" w:rsidRDefault="00816769" w:rsidP="00E32E93">
            <w:pPr>
              <w:jc w:val="center"/>
              <w:rPr>
                <w:sz w:val="20"/>
                <w:szCs w:val="20"/>
              </w:rPr>
            </w:pPr>
            <w:r>
              <w:rPr>
                <w:sz w:val="20"/>
                <w:szCs w:val="20"/>
              </w:rPr>
              <w:t>3,59</w:t>
            </w:r>
          </w:p>
        </w:tc>
        <w:tc>
          <w:tcPr>
            <w:tcW w:w="952" w:type="dxa"/>
            <w:tcBorders>
              <w:top w:val="inset" w:sz="6" w:space="0" w:color="FFFFFF"/>
              <w:left w:val="inset" w:sz="6" w:space="0" w:color="FFFFFF"/>
              <w:bottom w:val="inset" w:sz="6" w:space="0" w:color="FFFFFF"/>
              <w:right w:val="inset" w:sz="6" w:space="0" w:color="FFFFFF"/>
            </w:tcBorders>
            <w:vAlign w:val="center"/>
          </w:tcPr>
          <w:p w:rsidR="00816769" w:rsidRPr="00203F60" w:rsidRDefault="00816769" w:rsidP="00E32E93">
            <w:pPr>
              <w:jc w:val="center"/>
              <w:rPr>
                <w:sz w:val="20"/>
                <w:szCs w:val="20"/>
              </w:rPr>
            </w:pPr>
            <w:r>
              <w:rPr>
                <w:sz w:val="20"/>
                <w:szCs w:val="20"/>
              </w:rPr>
              <w:t>77,66</w:t>
            </w:r>
          </w:p>
        </w:tc>
        <w:tc>
          <w:tcPr>
            <w:tcW w:w="811" w:type="dxa"/>
            <w:tcBorders>
              <w:top w:val="inset" w:sz="6" w:space="0" w:color="FFFFFF"/>
              <w:left w:val="inset" w:sz="6" w:space="0" w:color="FFFFFF"/>
              <w:bottom w:val="inset" w:sz="6" w:space="0" w:color="FFFFFF"/>
              <w:right w:val="inset" w:sz="6" w:space="0" w:color="FFFFFF"/>
            </w:tcBorders>
            <w:shd w:val="clear" w:color="auto" w:fill="auto"/>
            <w:vAlign w:val="center"/>
          </w:tcPr>
          <w:p w:rsidR="00816769" w:rsidRPr="00203F60" w:rsidRDefault="00816769" w:rsidP="00E32E93">
            <w:pPr>
              <w:jc w:val="center"/>
              <w:rPr>
                <w:sz w:val="20"/>
                <w:szCs w:val="20"/>
              </w:rPr>
            </w:pPr>
            <w:r>
              <w:rPr>
                <w:sz w:val="20"/>
                <w:szCs w:val="20"/>
              </w:rPr>
              <w:t>0,96</w:t>
            </w:r>
          </w:p>
        </w:tc>
        <w:tc>
          <w:tcPr>
            <w:tcW w:w="669" w:type="dxa"/>
            <w:tcBorders>
              <w:top w:val="inset" w:sz="6" w:space="0" w:color="FFFFFF"/>
              <w:left w:val="inset" w:sz="6" w:space="0" w:color="FFFFFF"/>
              <w:bottom w:val="inset" w:sz="6" w:space="0" w:color="FFFFFF"/>
              <w:right w:val="inset" w:sz="6" w:space="0" w:color="FFFFFF"/>
            </w:tcBorders>
            <w:vAlign w:val="center"/>
          </w:tcPr>
          <w:p w:rsidR="00816769" w:rsidRPr="00203F60" w:rsidRDefault="00816769" w:rsidP="00E32E93">
            <w:pPr>
              <w:jc w:val="center"/>
              <w:rPr>
                <w:sz w:val="20"/>
                <w:szCs w:val="20"/>
              </w:rPr>
            </w:pPr>
            <w:r>
              <w:rPr>
                <w:sz w:val="20"/>
                <w:szCs w:val="20"/>
              </w:rPr>
              <w:t>3,11</w:t>
            </w:r>
          </w:p>
        </w:tc>
        <w:tc>
          <w:tcPr>
            <w:tcW w:w="952" w:type="dxa"/>
            <w:tcBorders>
              <w:top w:val="inset" w:sz="6" w:space="0" w:color="FFFFFF"/>
              <w:left w:val="inset" w:sz="6" w:space="0" w:color="FFFFFF"/>
              <w:bottom w:val="inset" w:sz="6" w:space="0" w:color="FFFFFF"/>
              <w:right w:val="inset" w:sz="6" w:space="0" w:color="FFFFFF"/>
            </w:tcBorders>
            <w:vAlign w:val="center"/>
          </w:tcPr>
          <w:p w:rsidR="00816769" w:rsidRDefault="00816769" w:rsidP="00E32E93">
            <w:pPr>
              <w:jc w:val="center"/>
              <w:rPr>
                <w:sz w:val="20"/>
                <w:szCs w:val="20"/>
              </w:rPr>
            </w:pPr>
            <w:r>
              <w:rPr>
                <w:sz w:val="20"/>
                <w:szCs w:val="20"/>
              </w:rPr>
              <w:t>0,26</w:t>
            </w:r>
          </w:p>
        </w:tc>
        <w:tc>
          <w:tcPr>
            <w:tcW w:w="810" w:type="dxa"/>
            <w:tcBorders>
              <w:top w:val="inset" w:sz="6" w:space="0" w:color="FFFFFF"/>
              <w:left w:val="inset" w:sz="6" w:space="0" w:color="FFFFFF"/>
              <w:bottom w:val="inset" w:sz="6" w:space="0" w:color="FFFFFF"/>
              <w:right w:val="inset" w:sz="6" w:space="0" w:color="FFFFFF"/>
            </w:tcBorders>
            <w:vAlign w:val="center"/>
          </w:tcPr>
          <w:p w:rsidR="00816769" w:rsidRDefault="00816769" w:rsidP="00E32E93">
            <w:pPr>
              <w:jc w:val="center"/>
              <w:rPr>
                <w:sz w:val="20"/>
                <w:szCs w:val="20"/>
              </w:rPr>
            </w:pPr>
            <w:r>
              <w:rPr>
                <w:sz w:val="20"/>
                <w:szCs w:val="20"/>
              </w:rPr>
              <w:t>-</w:t>
            </w:r>
          </w:p>
        </w:tc>
        <w:tc>
          <w:tcPr>
            <w:tcW w:w="933" w:type="dxa"/>
            <w:tcBorders>
              <w:top w:val="inset" w:sz="6" w:space="0" w:color="FFFFFF"/>
              <w:left w:val="inset" w:sz="6" w:space="0" w:color="FFFFFF"/>
              <w:bottom w:val="inset" w:sz="6" w:space="0" w:color="FFFFFF"/>
              <w:right w:val="inset" w:sz="6" w:space="0" w:color="FFFFFF"/>
            </w:tcBorders>
            <w:shd w:val="clear" w:color="auto" w:fill="auto"/>
            <w:vAlign w:val="center"/>
          </w:tcPr>
          <w:p w:rsidR="00816769" w:rsidRPr="00203F60" w:rsidRDefault="00816769" w:rsidP="00E32E93">
            <w:pPr>
              <w:jc w:val="center"/>
              <w:rPr>
                <w:sz w:val="20"/>
                <w:szCs w:val="20"/>
              </w:rPr>
            </w:pPr>
            <w:r>
              <w:rPr>
                <w:sz w:val="20"/>
                <w:szCs w:val="20"/>
              </w:rPr>
              <w:t>99,00</w:t>
            </w:r>
          </w:p>
        </w:tc>
      </w:tr>
      <w:tr w:rsidR="00816769" w:rsidRPr="00CC0AD5" w:rsidTr="00816769">
        <w:trPr>
          <w:trHeight w:val="284"/>
          <w:tblCellSpacing w:w="20" w:type="dxa"/>
        </w:trPr>
        <w:tc>
          <w:tcPr>
            <w:tcW w:w="737" w:type="dxa"/>
            <w:tcBorders>
              <w:top w:val="inset" w:sz="6" w:space="0" w:color="auto"/>
              <w:left w:val="inset" w:sz="6" w:space="0" w:color="auto"/>
              <w:bottom w:val="inset" w:sz="6" w:space="0" w:color="auto"/>
              <w:right w:val="inset" w:sz="6" w:space="0" w:color="auto"/>
            </w:tcBorders>
            <w:shd w:val="clear" w:color="auto" w:fill="F3F3F3"/>
            <w:vAlign w:val="center"/>
          </w:tcPr>
          <w:p w:rsidR="00816769" w:rsidRPr="00203F60" w:rsidRDefault="00816769" w:rsidP="00E32E93">
            <w:pPr>
              <w:jc w:val="center"/>
              <w:rPr>
                <w:b/>
                <w:sz w:val="20"/>
                <w:szCs w:val="20"/>
              </w:rPr>
            </w:pPr>
            <w:r w:rsidRPr="00203F60">
              <w:rPr>
                <w:b/>
                <w:sz w:val="20"/>
                <w:szCs w:val="20"/>
              </w:rPr>
              <w:t>2010</w:t>
            </w:r>
          </w:p>
        </w:tc>
        <w:tc>
          <w:tcPr>
            <w:tcW w:w="862" w:type="dxa"/>
            <w:tcBorders>
              <w:top w:val="inset" w:sz="6" w:space="0" w:color="auto"/>
              <w:left w:val="inset" w:sz="6" w:space="0" w:color="auto"/>
              <w:bottom w:val="inset" w:sz="6" w:space="0" w:color="auto"/>
              <w:right w:val="inset" w:sz="6" w:space="0" w:color="auto"/>
            </w:tcBorders>
            <w:shd w:val="clear" w:color="auto" w:fill="auto"/>
            <w:vAlign w:val="center"/>
          </w:tcPr>
          <w:p w:rsidR="00816769" w:rsidRPr="00203F60" w:rsidRDefault="00816769" w:rsidP="00E32E93">
            <w:pPr>
              <w:jc w:val="center"/>
              <w:rPr>
                <w:sz w:val="20"/>
                <w:szCs w:val="20"/>
              </w:rPr>
            </w:pPr>
            <w:r>
              <w:rPr>
                <w:sz w:val="20"/>
                <w:szCs w:val="20"/>
              </w:rPr>
              <w:t>3,64</w:t>
            </w:r>
          </w:p>
        </w:tc>
        <w:tc>
          <w:tcPr>
            <w:tcW w:w="863" w:type="dxa"/>
            <w:tcBorders>
              <w:top w:val="inset" w:sz="6" w:space="0" w:color="auto"/>
              <w:left w:val="inset" w:sz="6" w:space="0" w:color="auto"/>
              <w:bottom w:val="inset" w:sz="6" w:space="0" w:color="auto"/>
              <w:right w:val="inset" w:sz="6" w:space="0" w:color="auto"/>
            </w:tcBorders>
            <w:shd w:val="clear" w:color="auto" w:fill="auto"/>
            <w:vAlign w:val="center"/>
          </w:tcPr>
          <w:p w:rsidR="00816769" w:rsidRPr="00203F60" w:rsidRDefault="00816769" w:rsidP="00E32E93">
            <w:pPr>
              <w:jc w:val="center"/>
              <w:rPr>
                <w:sz w:val="20"/>
                <w:szCs w:val="20"/>
              </w:rPr>
            </w:pPr>
            <w:r>
              <w:rPr>
                <w:sz w:val="20"/>
                <w:szCs w:val="20"/>
              </w:rPr>
              <w:t>7,88</w:t>
            </w:r>
          </w:p>
        </w:tc>
        <w:tc>
          <w:tcPr>
            <w:tcW w:w="782" w:type="dxa"/>
            <w:tcBorders>
              <w:top w:val="inset" w:sz="6" w:space="0" w:color="auto"/>
              <w:left w:val="inset" w:sz="6" w:space="0" w:color="auto"/>
              <w:bottom w:val="inset" w:sz="6" w:space="0" w:color="auto"/>
              <w:right w:val="inset" w:sz="6" w:space="0" w:color="auto"/>
            </w:tcBorders>
            <w:shd w:val="clear" w:color="auto" w:fill="auto"/>
            <w:vAlign w:val="center"/>
          </w:tcPr>
          <w:p w:rsidR="00816769" w:rsidRPr="00203F60" w:rsidRDefault="00816769" w:rsidP="00E32E93">
            <w:pPr>
              <w:jc w:val="center"/>
              <w:rPr>
                <w:sz w:val="20"/>
                <w:szCs w:val="20"/>
              </w:rPr>
            </w:pPr>
            <w:r>
              <w:rPr>
                <w:sz w:val="20"/>
                <w:szCs w:val="20"/>
              </w:rPr>
              <w:t>0,60</w:t>
            </w:r>
          </w:p>
        </w:tc>
        <w:tc>
          <w:tcPr>
            <w:tcW w:w="810" w:type="dxa"/>
            <w:tcBorders>
              <w:top w:val="inset" w:sz="6" w:space="0" w:color="FFFFFF"/>
              <w:left w:val="inset" w:sz="6" w:space="0" w:color="FFFFFF"/>
              <w:bottom w:val="inset" w:sz="6" w:space="0" w:color="FFFFFF"/>
              <w:right w:val="inset" w:sz="6" w:space="0" w:color="FFFFFF"/>
            </w:tcBorders>
            <w:shd w:val="clear" w:color="auto" w:fill="auto"/>
            <w:noWrap/>
            <w:vAlign w:val="center"/>
          </w:tcPr>
          <w:p w:rsidR="00816769" w:rsidRPr="00203F60" w:rsidRDefault="00816769" w:rsidP="00E32E93">
            <w:pPr>
              <w:jc w:val="center"/>
              <w:rPr>
                <w:sz w:val="20"/>
                <w:szCs w:val="20"/>
              </w:rPr>
            </w:pPr>
            <w:r>
              <w:rPr>
                <w:sz w:val="20"/>
                <w:szCs w:val="20"/>
              </w:rPr>
              <w:t>4,60</w:t>
            </w:r>
          </w:p>
        </w:tc>
        <w:tc>
          <w:tcPr>
            <w:tcW w:w="811" w:type="dxa"/>
            <w:tcBorders>
              <w:top w:val="inset" w:sz="6" w:space="0" w:color="FFFFFF"/>
              <w:left w:val="inset" w:sz="6" w:space="0" w:color="FFFFFF"/>
              <w:bottom w:val="inset" w:sz="6" w:space="0" w:color="FFFFFF"/>
              <w:right w:val="inset" w:sz="6" w:space="0" w:color="FFFFFF"/>
            </w:tcBorders>
            <w:shd w:val="clear" w:color="auto" w:fill="auto"/>
            <w:vAlign w:val="center"/>
          </w:tcPr>
          <w:p w:rsidR="00816769" w:rsidRPr="00203F60" w:rsidRDefault="00816769" w:rsidP="00E32E93">
            <w:pPr>
              <w:jc w:val="center"/>
              <w:rPr>
                <w:sz w:val="20"/>
                <w:szCs w:val="20"/>
              </w:rPr>
            </w:pPr>
            <w:r>
              <w:rPr>
                <w:sz w:val="20"/>
                <w:szCs w:val="20"/>
              </w:rPr>
              <w:t>-</w:t>
            </w:r>
          </w:p>
        </w:tc>
        <w:tc>
          <w:tcPr>
            <w:tcW w:w="952" w:type="dxa"/>
            <w:tcBorders>
              <w:top w:val="inset" w:sz="6" w:space="0" w:color="FFFFFF"/>
              <w:left w:val="inset" w:sz="6" w:space="0" w:color="FFFFFF"/>
              <w:bottom w:val="inset" w:sz="6" w:space="0" w:color="FFFFFF"/>
              <w:right w:val="inset" w:sz="6" w:space="0" w:color="FFFFFF"/>
            </w:tcBorders>
            <w:vAlign w:val="center"/>
          </w:tcPr>
          <w:p w:rsidR="00816769" w:rsidRPr="00203F60" w:rsidRDefault="00816769" w:rsidP="00E32E93">
            <w:pPr>
              <w:jc w:val="center"/>
              <w:rPr>
                <w:sz w:val="20"/>
                <w:szCs w:val="20"/>
              </w:rPr>
            </w:pPr>
            <w:r>
              <w:rPr>
                <w:sz w:val="20"/>
                <w:szCs w:val="20"/>
              </w:rPr>
              <w:t>69,47</w:t>
            </w:r>
          </w:p>
        </w:tc>
        <w:tc>
          <w:tcPr>
            <w:tcW w:w="811" w:type="dxa"/>
            <w:tcBorders>
              <w:top w:val="inset" w:sz="6" w:space="0" w:color="FFFFFF"/>
              <w:left w:val="inset" w:sz="6" w:space="0" w:color="FFFFFF"/>
              <w:bottom w:val="inset" w:sz="6" w:space="0" w:color="FFFFFF"/>
              <w:right w:val="inset" w:sz="6" w:space="0" w:color="FFFFFF"/>
            </w:tcBorders>
            <w:shd w:val="clear" w:color="auto" w:fill="auto"/>
            <w:vAlign w:val="center"/>
          </w:tcPr>
          <w:p w:rsidR="00816769" w:rsidRPr="00203F60" w:rsidRDefault="00816769" w:rsidP="00E32E93">
            <w:pPr>
              <w:jc w:val="center"/>
              <w:rPr>
                <w:sz w:val="20"/>
                <w:szCs w:val="20"/>
              </w:rPr>
            </w:pPr>
            <w:r>
              <w:rPr>
                <w:sz w:val="20"/>
                <w:szCs w:val="20"/>
              </w:rPr>
              <w:t>1,56</w:t>
            </w:r>
          </w:p>
        </w:tc>
        <w:tc>
          <w:tcPr>
            <w:tcW w:w="669" w:type="dxa"/>
            <w:tcBorders>
              <w:top w:val="inset" w:sz="6" w:space="0" w:color="FFFFFF"/>
              <w:left w:val="inset" w:sz="6" w:space="0" w:color="FFFFFF"/>
              <w:bottom w:val="inset" w:sz="6" w:space="0" w:color="FFFFFF"/>
              <w:right w:val="inset" w:sz="6" w:space="0" w:color="FFFFFF"/>
            </w:tcBorders>
            <w:vAlign w:val="center"/>
          </w:tcPr>
          <w:p w:rsidR="00816769" w:rsidRPr="00203F60" w:rsidRDefault="00816769" w:rsidP="00E32E93">
            <w:pPr>
              <w:jc w:val="center"/>
              <w:rPr>
                <w:sz w:val="20"/>
                <w:szCs w:val="20"/>
              </w:rPr>
            </w:pPr>
            <w:r>
              <w:rPr>
                <w:sz w:val="20"/>
                <w:szCs w:val="20"/>
              </w:rPr>
              <w:t>4,43</w:t>
            </w:r>
          </w:p>
        </w:tc>
        <w:tc>
          <w:tcPr>
            <w:tcW w:w="952" w:type="dxa"/>
            <w:tcBorders>
              <w:top w:val="inset" w:sz="6" w:space="0" w:color="FFFFFF"/>
              <w:left w:val="inset" w:sz="6" w:space="0" w:color="FFFFFF"/>
              <w:bottom w:val="inset" w:sz="6" w:space="0" w:color="FFFFFF"/>
              <w:right w:val="inset" w:sz="6" w:space="0" w:color="FFFFFF"/>
            </w:tcBorders>
            <w:vAlign w:val="center"/>
          </w:tcPr>
          <w:p w:rsidR="00816769" w:rsidRDefault="00816769" w:rsidP="00E32E93">
            <w:pPr>
              <w:jc w:val="center"/>
              <w:rPr>
                <w:sz w:val="20"/>
                <w:szCs w:val="20"/>
              </w:rPr>
            </w:pPr>
            <w:r>
              <w:rPr>
                <w:sz w:val="20"/>
                <w:szCs w:val="20"/>
              </w:rPr>
              <w:t>0,27</w:t>
            </w:r>
          </w:p>
        </w:tc>
        <w:tc>
          <w:tcPr>
            <w:tcW w:w="810" w:type="dxa"/>
            <w:tcBorders>
              <w:top w:val="inset" w:sz="6" w:space="0" w:color="FFFFFF"/>
              <w:left w:val="inset" w:sz="6" w:space="0" w:color="FFFFFF"/>
              <w:bottom w:val="inset" w:sz="6" w:space="0" w:color="FFFFFF"/>
              <w:right w:val="inset" w:sz="6" w:space="0" w:color="FFFFFF"/>
            </w:tcBorders>
            <w:vAlign w:val="center"/>
          </w:tcPr>
          <w:p w:rsidR="00816769" w:rsidRDefault="00816769" w:rsidP="00E32E93">
            <w:pPr>
              <w:jc w:val="center"/>
              <w:rPr>
                <w:sz w:val="20"/>
                <w:szCs w:val="20"/>
              </w:rPr>
            </w:pPr>
            <w:r>
              <w:rPr>
                <w:sz w:val="20"/>
                <w:szCs w:val="20"/>
              </w:rPr>
              <w:t>-</w:t>
            </w:r>
          </w:p>
        </w:tc>
        <w:tc>
          <w:tcPr>
            <w:tcW w:w="933" w:type="dxa"/>
            <w:tcBorders>
              <w:top w:val="inset" w:sz="6" w:space="0" w:color="FFFFFF"/>
              <w:left w:val="inset" w:sz="6" w:space="0" w:color="FFFFFF"/>
              <w:bottom w:val="inset" w:sz="6" w:space="0" w:color="FFFFFF"/>
              <w:right w:val="inset" w:sz="6" w:space="0" w:color="FFFFFF"/>
            </w:tcBorders>
            <w:shd w:val="clear" w:color="auto" w:fill="auto"/>
            <w:vAlign w:val="center"/>
          </w:tcPr>
          <w:p w:rsidR="00816769" w:rsidRPr="00203F60" w:rsidRDefault="00816769" w:rsidP="00E32E93">
            <w:pPr>
              <w:jc w:val="center"/>
              <w:rPr>
                <w:sz w:val="20"/>
                <w:szCs w:val="20"/>
              </w:rPr>
            </w:pPr>
            <w:r>
              <w:rPr>
                <w:sz w:val="20"/>
                <w:szCs w:val="20"/>
              </w:rPr>
              <w:t>92,45</w:t>
            </w:r>
          </w:p>
        </w:tc>
      </w:tr>
      <w:tr w:rsidR="00816769" w:rsidRPr="00CC0AD5" w:rsidTr="00816769">
        <w:trPr>
          <w:trHeight w:val="284"/>
          <w:tblCellSpacing w:w="20" w:type="dxa"/>
        </w:trPr>
        <w:tc>
          <w:tcPr>
            <w:tcW w:w="737" w:type="dxa"/>
            <w:tcBorders>
              <w:top w:val="inset" w:sz="6" w:space="0" w:color="auto"/>
              <w:left w:val="inset" w:sz="6" w:space="0" w:color="auto"/>
              <w:bottom w:val="inset" w:sz="6" w:space="0" w:color="auto"/>
              <w:right w:val="inset" w:sz="6" w:space="0" w:color="auto"/>
            </w:tcBorders>
            <w:shd w:val="clear" w:color="auto" w:fill="F3F3F3"/>
            <w:vAlign w:val="center"/>
          </w:tcPr>
          <w:p w:rsidR="00816769" w:rsidRPr="00203F60" w:rsidRDefault="00816769" w:rsidP="00E32E93">
            <w:pPr>
              <w:jc w:val="center"/>
              <w:rPr>
                <w:b/>
                <w:sz w:val="20"/>
                <w:szCs w:val="20"/>
              </w:rPr>
            </w:pPr>
            <w:r w:rsidRPr="00203F60">
              <w:rPr>
                <w:b/>
                <w:sz w:val="20"/>
                <w:szCs w:val="20"/>
              </w:rPr>
              <w:t>2011</w:t>
            </w:r>
          </w:p>
        </w:tc>
        <w:tc>
          <w:tcPr>
            <w:tcW w:w="862" w:type="dxa"/>
            <w:tcBorders>
              <w:top w:val="inset" w:sz="6" w:space="0" w:color="auto"/>
              <w:left w:val="inset" w:sz="6" w:space="0" w:color="auto"/>
              <w:bottom w:val="inset" w:sz="6" w:space="0" w:color="auto"/>
              <w:right w:val="inset" w:sz="6" w:space="0" w:color="auto"/>
            </w:tcBorders>
            <w:shd w:val="clear" w:color="auto" w:fill="auto"/>
            <w:vAlign w:val="center"/>
          </w:tcPr>
          <w:p w:rsidR="00816769" w:rsidRPr="00203F60" w:rsidRDefault="00816769" w:rsidP="00E32E93">
            <w:pPr>
              <w:jc w:val="center"/>
              <w:rPr>
                <w:sz w:val="20"/>
                <w:szCs w:val="20"/>
              </w:rPr>
            </w:pPr>
            <w:r>
              <w:rPr>
                <w:sz w:val="20"/>
                <w:szCs w:val="20"/>
              </w:rPr>
              <w:t>4,06</w:t>
            </w:r>
          </w:p>
        </w:tc>
        <w:tc>
          <w:tcPr>
            <w:tcW w:w="863" w:type="dxa"/>
            <w:tcBorders>
              <w:top w:val="inset" w:sz="6" w:space="0" w:color="auto"/>
              <w:left w:val="inset" w:sz="6" w:space="0" w:color="auto"/>
              <w:bottom w:val="inset" w:sz="6" w:space="0" w:color="auto"/>
              <w:right w:val="inset" w:sz="6" w:space="0" w:color="auto"/>
            </w:tcBorders>
            <w:shd w:val="clear" w:color="auto" w:fill="auto"/>
            <w:vAlign w:val="center"/>
          </w:tcPr>
          <w:p w:rsidR="00816769" w:rsidRPr="00203F60" w:rsidRDefault="00816769" w:rsidP="00E32E93">
            <w:pPr>
              <w:jc w:val="center"/>
              <w:rPr>
                <w:sz w:val="20"/>
                <w:szCs w:val="20"/>
              </w:rPr>
            </w:pPr>
            <w:r>
              <w:rPr>
                <w:sz w:val="20"/>
                <w:szCs w:val="20"/>
              </w:rPr>
              <w:t>9,74</w:t>
            </w:r>
          </w:p>
        </w:tc>
        <w:tc>
          <w:tcPr>
            <w:tcW w:w="782" w:type="dxa"/>
            <w:tcBorders>
              <w:top w:val="inset" w:sz="6" w:space="0" w:color="auto"/>
              <w:left w:val="inset" w:sz="6" w:space="0" w:color="auto"/>
              <w:bottom w:val="inset" w:sz="6" w:space="0" w:color="auto"/>
              <w:right w:val="inset" w:sz="6" w:space="0" w:color="auto"/>
            </w:tcBorders>
            <w:shd w:val="clear" w:color="auto" w:fill="auto"/>
            <w:vAlign w:val="center"/>
          </w:tcPr>
          <w:p w:rsidR="00816769" w:rsidRPr="00203F60" w:rsidRDefault="00816769" w:rsidP="00E32E93">
            <w:pPr>
              <w:jc w:val="center"/>
              <w:rPr>
                <w:sz w:val="20"/>
                <w:szCs w:val="20"/>
              </w:rPr>
            </w:pPr>
            <w:r>
              <w:rPr>
                <w:sz w:val="20"/>
                <w:szCs w:val="20"/>
              </w:rPr>
              <w:t>0,52</w:t>
            </w:r>
          </w:p>
        </w:tc>
        <w:tc>
          <w:tcPr>
            <w:tcW w:w="810" w:type="dxa"/>
            <w:tcBorders>
              <w:top w:val="inset" w:sz="6" w:space="0" w:color="FFFFFF"/>
              <w:left w:val="inset" w:sz="6" w:space="0" w:color="FFFFFF"/>
              <w:bottom w:val="inset" w:sz="6" w:space="0" w:color="FFFFFF"/>
              <w:right w:val="inset" w:sz="6" w:space="0" w:color="FFFFFF"/>
            </w:tcBorders>
            <w:shd w:val="clear" w:color="auto" w:fill="auto"/>
            <w:noWrap/>
            <w:vAlign w:val="center"/>
          </w:tcPr>
          <w:p w:rsidR="00816769" w:rsidRPr="00203F60" w:rsidRDefault="00816769" w:rsidP="00E32E93">
            <w:pPr>
              <w:jc w:val="center"/>
              <w:rPr>
                <w:sz w:val="20"/>
                <w:szCs w:val="20"/>
              </w:rPr>
            </w:pPr>
            <w:r>
              <w:rPr>
                <w:sz w:val="20"/>
                <w:szCs w:val="20"/>
              </w:rPr>
              <w:t>4,30</w:t>
            </w:r>
          </w:p>
        </w:tc>
        <w:tc>
          <w:tcPr>
            <w:tcW w:w="811" w:type="dxa"/>
            <w:tcBorders>
              <w:top w:val="inset" w:sz="6" w:space="0" w:color="FFFFFF"/>
              <w:left w:val="inset" w:sz="6" w:space="0" w:color="FFFFFF"/>
              <w:bottom w:val="inset" w:sz="6" w:space="0" w:color="FFFFFF"/>
              <w:right w:val="inset" w:sz="6" w:space="0" w:color="FFFFFF"/>
            </w:tcBorders>
            <w:shd w:val="clear" w:color="auto" w:fill="auto"/>
            <w:vAlign w:val="center"/>
          </w:tcPr>
          <w:p w:rsidR="00816769" w:rsidRPr="00203F60" w:rsidRDefault="00816769" w:rsidP="00E32E93">
            <w:pPr>
              <w:jc w:val="center"/>
              <w:rPr>
                <w:sz w:val="20"/>
                <w:szCs w:val="20"/>
              </w:rPr>
            </w:pPr>
            <w:r>
              <w:rPr>
                <w:sz w:val="20"/>
                <w:szCs w:val="20"/>
              </w:rPr>
              <w:t>4,34</w:t>
            </w:r>
          </w:p>
        </w:tc>
        <w:tc>
          <w:tcPr>
            <w:tcW w:w="952" w:type="dxa"/>
            <w:tcBorders>
              <w:top w:val="inset" w:sz="6" w:space="0" w:color="FFFFFF"/>
              <w:left w:val="inset" w:sz="6" w:space="0" w:color="FFFFFF"/>
              <w:bottom w:val="inset" w:sz="6" w:space="0" w:color="FFFFFF"/>
              <w:right w:val="inset" w:sz="6" w:space="0" w:color="FFFFFF"/>
            </w:tcBorders>
            <w:vAlign w:val="center"/>
          </w:tcPr>
          <w:p w:rsidR="00816769" w:rsidRDefault="00816769" w:rsidP="00E32E93">
            <w:pPr>
              <w:jc w:val="center"/>
              <w:rPr>
                <w:sz w:val="20"/>
                <w:szCs w:val="20"/>
              </w:rPr>
            </w:pPr>
          </w:p>
          <w:p w:rsidR="00816769" w:rsidRPr="00203F60" w:rsidRDefault="00816769" w:rsidP="00E32E93">
            <w:pPr>
              <w:jc w:val="center"/>
              <w:rPr>
                <w:sz w:val="20"/>
                <w:szCs w:val="20"/>
              </w:rPr>
            </w:pPr>
            <w:r>
              <w:rPr>
                <w:sz w:val="20"/>
                <w:szCs w:val="20"/>
              </w:rPr>
              <w:t>76,05</w:t>
            </w:r>
          </w:p>
        </w:tc>
        <w:tc>
          <w:tcPr>
            <w:tcW w:w="811" w:type="dxa"/>
            <w:tcBorders>
              <w:top w:val="inset" w:sz="6" w:space="0" w:color="FFFFFF"/>
              <w:left w:val="inset" w:sz="6" w:space="0" w:color="FFFFFF"/>
              <w:bottom w:val="inset" w:sz="6" w:space="0" w:color="FFFFFF"/>
              <w:right w:val="inset" w:sz="6" w:space="0" w:color="FFFFFF"/>
            </w:tcBorders>
            <w:shd w:val="clear" w:color="auto" w:fill="auto"/>
            <w:vAlign w:val="center"/>
          </w:tcPr>
          <w:p w:rsidR="00816769" w:rsidRPr="00203F60" w:rsidRDefault="00816769" w:rsidP="00E32E93">
            <w:pPr>
              <w:jc w:val="center"/>
              <w:rPr>
                <w:sz w:val="20"/>
                <w:szCs w:val="20"/>
              </w:rPr>
            </w:pPr>
            <w:r>
              <w:rPr>
                <w:sz w:val="20"/>
                <w:szCs w:val="20"/>
              </w:rPr>
              <w:t>1,42</w:t>
            </w:r>
          </w:p>
        </w:tc>
        <w:tc>
          <w:tcPr>
            <w:tcW w:w="669" w:type="dxa"/>
            <w:tcBorders>
              <w:top w:val="inset" w:sz="6" w:space="0" w:color="FFFFFF"/>
              <w:left w:val="inset" w:sz="6" w:space="0" w:color="FFFFFF"/>
              <w:bottom w:val="inset" w:sz="6" w:space="0" w:color="FFFFFF"/>
              <w:right w:val="inset" w:sz="6" w:space="0" w:color="FFFFFF"/>
            </w:tcBorders>
            <w:vAlign w:val="center"/>
          </w:tcPr>
          <w:p w:rsidR="00816769" w:rsidRPr="00203F60" w:rsidRDefault="00816769" w:rsidP="00E32E93">
            <w:pPr>
              <w:jc w:val="center"/>
              <w:rPr>
                <w:sz w:val="20"/>
                <w:szCs w:val="20"/>
              </w:rPr>
            </w:pPr>
            <w:r>
              <w:rPr>
                <w:sz w:val="20"/>
                <w:szCs w:val="20"/>
              </w:rPr>
              <w:t>2,97</w:t>
            </w:r>
          </w:p>
        </w:tc>
        <w:tc>
          <w:tcPr>
            <w:tcW w:w="952" w:type="dxa"/>
            <w:tcBorders>
              <w:top w:val="inset" w:sz="6" w:space="0" w:color="FFFFFF"/>
              <w:left w:val="inset" w:sz="6" w:space="0" w:color="FFFFFF"/>
              <w:bottom w:val="inset" w:sz="6" w:space="0" w:color="FFFFFF"/>
              <w:right w:val="inset" w:sz="6" w:space="0" w:color="FFFFFF"/>
            </w:tcBorders>
            <w:vAlign w:val="center"/>
          </w:tcPr>
          <w:p w:rsidR="00816769" w:rsidRDefault="00816769" w:rsidP="00E32E93">
            <w:pPr>
              <w:jc w:val="center"/>
              <w:rPr>
                <w:sz w:val="20"/>
                <w:szCs w:val="20"/>
              </w:rPr>
            </w:pPr>
            <w:r>
              <w:rPr>
                <w:sz w:val="20"/>
                <w:szCs w:val="20"/>
              </w:rPr>
              <w:t>1,67</w:t>
            </w:r>
          </w:p>
          <w:p w:rsidR="00816769" w:rsidRDefault="00816769" w:rsidP="00E32E93">
            <w:pPr>
              <w:jc w:val="center"/>
              <w:rPr>
                <w:sz w:val="20"/>
                <w:szCs w:val="20"/>
              </w:rPr>
            </w:pPr>
          </w:p>
        </w:tc>
        <w:tc>
          <w:tcPr>
            <w:tcW w:w="810" w:type="dxa"/>
            <w:tcBorders>
              <w:top w:val="inset" w:sz="6" w:space="0" w:color="FFFFFF"/>
              <w:left w:val="inset" w:sz="6" w:space="0" w:color="FFFFFF"/>
              <w:bottom w:val="inset" w:sz="6" w:space="0" w:color="FFFFFF"/>
              <w:right w:val="inset" w:sz="6" w:space="0" w:color="FFFFFF"/>
            </w:tcBorders>
            <w:vAlign w:val="center"/>
          </w:tcPr>
          <w:p w:rsidR="00816769" w:rsidRDefault="00816769" w:rsidP="00E32E93">
            <w:pPr>
              <w:jc w:val="center"/>
              <w:rPr>
                <w:sz w:val="20"/>
                <w:szCs w:val="20"/>
              </w:rPr>
            </w:pPr>
            <w:r>
              <w:rPr>
                <w:sz w:val="20"/>
                <w:szCs w:val="20"/>
              </w:rPr>
              <w:t>-</w:t>
            </w:r>
          </w:p>
        </w:tc>
        <w:tc>
          <w:tcPr>
            <w:tcW w:w="933" w:type="dxa"/>
            <w:tcBorders>
              <w:top w:val="inset" w:sz="6" w:space="0" w:color="FFFFFF"/>
              <w:left w:val="inset" w:sz="6" w:space="0" w:color="FFFFFF"/>
              <w:bottom w:val="inset" w:sz="6" w:space="0" w:color="FFFFFF"/>
              <w:right w:val="inset" w:sz="6" w:space="0" w:color="FFFFFF"/>
            </w:tcBorders>
            <w:shd w:val="clear" w:color="auto" w:fill="auto"/>
            <w:vAlign w:val="center"/>
          </w:tcPr>
          <w:p w:rsidR="00816769" w:rsidRPr="00203F60" w:rsidRDefault="00816769" w:rsidP="00E32E93">
            <w:pPr>
              <w:jc w:val="center"/>
              <w:rPr>
                <w:sz w:val="20"/>
                <w:szCs w:val="20"/>
              </w:rPr>
            </w:pPr>
            <w:r>
              <w:rPr>
                <w:sz w:val="20"/>
                <w:szCs w:val="20"/>
              </w:rPr>
              <w:t>105,07</w:t>
            </w:r>
          </w:p>
        </w:tc>
      </w:tr>
      <w:tr w:rsidR="00816769" w:rsidRPr="00CC0AD5" w:rsidTr="00816769">
        <w:trPr>
          <w:trHeight w:val="284"/>
          <w:tblCellSpacing w:w="20" w:type="dxa"/>
        </w:trPr>
        <w:tc>
          <w:tcPr>
            <w:tcW w:w="737" w:type="dxa"/>
            <w:tcBorders>
              <w:top w:val="inset" w:sz="6" w:space="0" w:color="auto"/>
              <w:left w:val="inset" w:sz="6" w:space="0" w:color="auto"/>
              <w:bottom w:val="inset" w:sz="6" w:space="0" w:color="auto"/>
              <w:right w:val="inset" w:sz="6" w:space="0" w:color="auto"/>
            </w:tcBorders>
            <w:shd w:val="clear" w:color="auto" w:fill="F3F3F3"/>
            <w:vAlign w:val="center"/>
          </w:tcPr>
          <w:p w:rsidR="00816769" w:rsidRPr="00203F60" w:rsidRDefault="00816769" w:rsidP="00E32E93">
            <w:pPr>
              <w:jc w:val="center"/>
              <w:rPr>
                <w:b/>
                <w:sz w:val="20"/>
                <w:szCs w:val="20"/>
              </w:rPr>
            </w:pPr>
            <w:r w:rsidRPr="00203F60">
              <w:rPr>
                <w:b/>
                <w:sz w:val="20"/>
                <w:szCs w:val="20"/>
              </w:rPr>
              <w:t>2012</w:t>
            </w:r>
          </w:p>
        </w:tc>
        <w:tc>
          <w:tcPr>
            <w:tcW w:w="862" w:type="dxa"/>
            <w:tcBorders>
              <w:top w:val="inset" w:sz="6" w:space="0" w:color="auto"/>
              <w:left w:val="inset" w:sz="6" w:space="0" w:color="auto"/>
              <w:bottom w:val="inset" w:sz="6" w:space="0" w:color="auto"/>
              <w:right w:val="inset" w:sz="6" w:space="0" w:color="auto"/>
            </w:tcBorders>
            <w:shd w:val="clear" w:color="auto" w:fill="auto"/>
            <w:vAlign w:val="center"/>
          </w:tcPr>
          <w:p w:rsidR="00816769" w:rsidRPr="00203F60" w:rsidRDefault="00816769" w:rsidP="00E32E93">
            <w:pPr>
              <w:jc w:val="center"/>
              <w:rPr>
                <w:sz w:val="20"/>
                <w:szCs w:val="20"/>
              </w:rPr>
            </w:pPr>
            <w:r>
              <w:rPr>
                <w:sz w:val="20"/>
                <w:szCs w:val="20"/>
              </w:rPr>
              <w:t>3,99</w:t>
            </w:r>
          </w:p>
        </w:tc>
        <w:tc>
          <w:tcPr>
            <w:tcW w:w="863" w:type="dxa"/>
            <w:tcBorders>
              <w:top w:val="inset" w:sz="6" w:space="0" w:color="auto"/>
              <w:left w:val="inset" w:sz="6" w:space="0" w:color="auto"/>
              <w:bottom w:val="inset" w:sz="6" w:space="0" w:color="auto"/>
              <w:right w:val="inset" w:sz="6" w:space="0" w:color="auto"/>
            </w:tcBorders>
            <w:shd w:val="clear" w:color="auto" w:fill="auto"/>
            <w:vAlign w:val="center"/>
          </w:tcPr>
          <w:p w:rsidR="00816769" w:rsidRPr="00203F60" w:rsidRDefault="00816769" w:rsidP="00E32E93">
            <w:pPr>
              <w:jc w:val="center"/>
              <w:rPr>
                <w:sz w:val="20"/>
                <w:szCs w:val="20"/>
              </w:rPr>
            </w:pPr>
            <w:r>
              <w:rPr>
                <w:sz w:val="20"/>
                <w:szCs w:val="20"/>
              </w:rPr>
              <w:t>9,30</w:t>
            </w:r>
          </w:p>
        </w:tc>
        <w:tc>
          <w:tcPr>
            <w:tcW w:w="782" w:type="dxa"/>
            <w:tcBorders>
              <w:top w:val="inset" w:sz="6" w:space="0" w:color="auto"/>
              <w:left w:val="inset" w:sz="6" w:space="0" w:color="auto"/>
              <w:bottom w:val="inset" w:sz="6" w:space="0" w:color="auto"/>
              <w:right w:val="inset" w:sz="6" w:space="0" w:color="auto"/>
            </w:tcBorders>
            <w:shd w:val="clear" w:color="auto" w:fill="auto"/>
            <w:vAlign w:val="center"/>
          </w:tcPr>
          <w:p w:rsidR="00816769" w:rsidRPr="00203F60" w:rsidRDefault="00816769" w:rsidP="00E32E93">
            <w:pPr>
              <w:jc w:val="center"/>
              <w:rPr>
                <w:sz w:val="20"/>
                <w:szCs w:val="20"/>
              </w:rPr>
            </w:pPr>
            <w:r>
              <w:rPr>
                <w:sz w:val="20"/>
                <w:szCs w:val="20"/>
              </w:rPr>
              <w:t>0,65</w:t>
            </w:r>
          </w:p>
        </w:tc>
        <w:tc>
          <w:tcPr>
            <w:tcW w:w="810" w:type="dxa"/>
            <w:tcBorders>
              <w:top w:val="inset" w:sz="6" w:space="0" w:color="FFFFFF"/>
              <w:left w:val="inset" w:sz="6" w:space="0" w:color="FFFFFF"/>
              <w:bottom w:val="inset" w:sz="6" w:space="0" w:color="FFFFFF"/>
              <w:right w:val="inset" w:sz="6" w:space="0" w:color="FFFFFF"/>
            </w:tcBorders>
            <w:shd w:val="clear" w:color="auto" w:fill="auto"/>
            <w:noWrap/>
            <w:vAlign w:val="center"/>
          </w:tcPr>
          <w:p w:rsidR="00816769" w:rsidRPr="00203F60" w:rsidRDefault="00816769" w:rsidP="00E32E93">
            <w:pPr>
              <w:jc w:val="center"/>
              <w:rPr>
                <w:sz w:val="20"/>
                <w:szCs w:val="20"/>
              </w:rPr>
            </w:pPr>
            <w:r>
              <w:rPr>
                <w:sz w:val="20"/>
                <w:szCs w:val="20"/>
              </w:rPr>
              <w:t>5,32</w:t>
            </w:r>
          </w:p>
        </w:tc>
        <w:tc>
          <w:tcPr>
            <w:tcW w:w="811" w:type="dxa"/>
            <w:tcBorders>
              <w:top w:val="inset" w:sz="6" w:space="0" w:color="FFFFFF"/>
              <w:left w:val="inset" w:sz="6" w:space="0" w:color="FFFFFF"/>
              <w:bottom w:val="inset" w:sz="6" w:space="0" w:color="FFFFFF"/>
              <w:right w:val="inset" w:sz="6" w:space="0" w:color="FFFFFF"/>
            </w:tcBorders>
            <w:shd w:val="clear" w:color="auto" w:fill="auto"/>
            <w:vAlign w:val="center"/>
          </w:tcPr>
          <w:p w:rsidR="00816769" w:rsidRPr="00203F60" w:rsidRDefault="00816769" w:rsidP="00E32E93">
            <w:pPr>
              <w:jc w:val="center"/>
              <w:rPr>
                <w:sz w:val="20"/>
                <w:szCs w:val="20"/>
              </w:rPr>
            </w:pPr>
            <w:r>
              <w:rPr>
                <w:sz w:val="20"/>
                <w:szCs w:val="20"/>
              </w:rPr>
              <w:t>-</w:t>
            </w:r>
          </w:p>
        </w:tc>
        <w:tc>
          <w:tcPr>
            <w:tcW w:w="952" w:type="dxa"/>
            <w:tcBorders>
              <w:top w:val="inset" w:sz="6" w:space="0" w:color="FFFFFF"/>
              <w:left w:val="inset" w:sz="6" w:space="0" w:color="FFFFFF"/>
              <w:bottom w:val="inset" w:sz="6" w:space="0" w:color="FFFFFF"/>
              <w:right w:val="inset" w:sz="6" w:space="0" w:color="FFFFFF"/>
            </w:tcBorders>
            <w:vAlign w:val="center"/>
          </w:tcPr>
          <w:p w:rsidR="00816769" w:rsidRPr="00203F60" w:rsidRDefault="00816769" w:rsidP="00E32E93">
            <w:pPr>
              <w:jc w:val="center"/>
              <w:rPr>
                <w:sz w:val="20"/>
                <w:szCs w:val="20"/>
              </w:rPr>
            </w:pPr>
            <w:r>
              <w:rPr>
                <w:sz w:val="20"/>
                <w:szCs w:val="20"/>
              </w:rPr>
              <w:t>41,32</w:t>
            </w:r>
          </w:p>
        </w:tc>
        <w:tc>
          <w:tcPr>
            <w:tcW w:w="811" w:type="dxa"/>
            <w:tcBorders>
              <w:top w:val="inset" w:sz="6" w:space="0" w:color="FFFFFF"/>
              <w:left w:val="inset" w:sz="6" w:space="0" w:color="FFFFFF"/>
              <w:bottom w:val="inset" w:sz="6" w:space="0" w:color="FFFFFF"/>
              <w:right w:val="inset" w:sz="6" w:space="0" w:color="FFFFFF"/>
            </w:tcBorders>
            <w:shd w:val="clear" w:color="auto" w:fill="auto"/>
            <w:vAlign w:val="center"/>
          </w:tcPr>
          <w:p w:rsidR="00816769" w:rsidRPr="00203F60" w:rsidRDefault="00816769" w:rsidP="00E32E93">
            <w:pPr>
              <w:jc w:val="center"/>
              <w:rPr>
                <w:sz w:val="20"/>
                <w:szCs w:val="20"/>
              </w:rPr>
            </w:pPr>
            <w:r>
              <w:rPr>
                <w:sz w:val="20"/>
                <w:szCs w:val="20"/>
              </w:rPr>
              <w:t>1,88</w:t>
            </w:r>
          </w:p>
        </w:tc>
        <w:tc>
          <w:tcPr>
            <w:tcW w:w="669" w:type="dxa"/>
            <w:tcBorders>
              <w:top w:val="inset" w:sz="6" w:space="0" w:color="FFFFFF"/>
              <w:left w:val="inset" w:sz="6" w:space="0" w:color="FFFFFF"/>
              <w:bottom w:val="inset" w:sz="6" w:space="0" w:color="FFFFFF"/>
              <w:right w:val="inset" w:sz="6" w:space="0" w:color="FFFFFF"/>
            </w:tcBorders>
            <w:vAlign w:val="center"/>
          </w:tcPr>
          <w:p w:rsidR="00816769" w:rsidRPr="00203F60" w:rsidRDefault="00816769" w:rsidP="00E32E93">
            <w:pPr>
              <w:jc w:val="center"/>
              <w:rPr>
                <w:sz w:val="20"/>
                <w:szCs w:val="20"/>
              </w:rPr>
            </w:pPr>
            <w:r>
              <w:rPr>
                <w:sz w:val="20"/>
                <w:szCs w:val="20"/>
              </w:rPr>
              <w:t>3,63</w:t>
            </w:r>
          </w:p>
        </w:tc>
        <w:tc>
          <w:tcPr>
            <w:tcW w:w="952" w:type="dxa"/>
            <w:tcBorders>
              <w:top w:val="inset" w:sz="6" w:space="0" w:color="FFFFFF"/>
              <w:left w:val="inset" w:sz="6" w:space="0" w:color="FFFFFF"/>
              <w:bottom w:val="inset" w:sz="6" w:space="0" w:color="FFFFFF"/>
              <w:right w:val="inset" w:sz="6" w:space="0" w:color="FFFFFF"/>
            </w:tcBorders>
            <w:vAlign w:val="center"/>
          </w:tcPr>
          <w:p w:rsidR="00816769" w:rsidRDefault="00816769" w:rsidP="00E32E93">
            <w:pPr>
              <w:jc w:val="center"/>
              <w:rPr>
                <w:sz w:val="20"/>
                <w:szCs w:val="20"/>
              </w:rPr>
            </w:pPr>
            <w:r>
              <w:rPr>
                <w:sz w:val="20"/>
                <w:szCs w:val="20"/>
              </w:rPr>
              <w:t>0,84</w:t>
            </w:r>
          </w:p>
        </w:tc>
        <w:tc>
          <w:tcPr>
            <w:tcW w:w="810" w:type="dxa"/>
            <w:tcBorders>
              <w:top w:val="inset" w:sz="6" w:space="0" w:color="FFFFFF"/>
              <w:left w:val="inset" w:sz="6" w:space="0" w:color="FFFFFF"/>
              <w:bottom w:val="inset" w:sz="6" w:space="0" w:color="FFFFFF"/>
              <w:right w:val="inset" w:sz="6" w:space="0" w:color="FFFFFF"/>
            </w:tcBorders>
            <w:vAlign w:val="center"/>
          </w:tcPr>
          <w:p w:rsidR="00816769" w:rsidRDefault="00816769" w:rsidP="00E32E93">
            <w:pPr>
              <w:jc w:val="center"/>
              <w:rPr>
                <w:sz w:val="20"/>
                <w:szCs w:val="20"/>
              </w:rPr>
            </w:pPr>
            <w:r>
              <w:rPr>
                <w:sz w:val="20"/>
                <w:szCs w:val="20"/>
              </w:rPr>
              <w:t>-</w:t>
            </w:r>
          </w:p>
        </w:tc>
        <w:tc>
          <w:tcPr>
            <w:tcW w:w="933" w:type="dxa"/>
            <w:tcBorders>
              <w:top w:val="inset" w:sz="6" w:space="0" w:color="FFFFFF"/>
              <w:left w:val="inset" w:sz="6" w:space="0" w:color="FFFFFF"/>
              <w:bottom w:val="inset" w:sz="6" w:space="0" w:color="FFFFFF"/>
              <w:right w:val="inset" w:sz="6" w:space="0" w:color="FFFFFF"/>
            </w:tcBorders>
            <w:shd w:val="clear" w:color="auto" w:fill="auto"/>
            <w:vAlign w:val="center"/>
          </w:tcPr>
          <w:p w:rsidR="00816769" w:rsidRPr="00203F60" w:rsidRDefault="00816769" w:rsidP="00E32E93">
            <w:pPr>
              <w:jc w:val="center"/>
              <w:rPr>
                <w:sz w:val="20"/>
                <w:szCs w:val="20"/>
              </w:rPr>
            </w:pPr>
            <w:r>
              <w:rPr>
                <w:sz w:val="20"/>
                <w:szCs w:val="20"/>
              </w:rPr>
              <w:t>66,93</w:t>
            </w:r>
          </w:p>
        </w:tc>
      </w:tr>
      <w:tr w:rsidR="00816769" w:rsidRPr="00CC0AD5" w:rsidTr="00816769">
        <w:trPr>
          <w:trHeight w:val="284"/>
          <w:tblCellSpacing w:w="20" w:type="dxa"/>
        </w:trPr>
        <w:tc>
          <w:tcPr>
            <w:tcW w:w="737" w:type="dxa"/>
            <w:tcBorders>
              <w:top w:val="inset" w:sz="6" w:space="0" w:color="auto"/>
              <w:left w:val="inset" w:sz="6" w:space="0" w:color="auto"/>
              <w:bottom w:val="inset" w:sz="6" w:space="0" w:color="auto"/>
              <w:right w:val="inset" w:sz="6" w:space="0" w:color="auto"/>
            </w:tcBorders>
            <w:shd w:val="clear" w:color="auto" w:fill="F3F3F3"/>
            <w:vAlign w:val="center"/>
          </w:tcPr>
          <w:p w:rsidR="00816769" w:rsidRPr="00203F60" w:rsidRDefault="00816769" w:rsidP="00E32E93">
            <w:pPr>
              <w:jc w:val="center"/>
              <w:rPr>
                <w:b/>
                <w:sz w:val="20"/>
                <w:szCs w:val="20"/>
              </w:rPr>
            </w:pPr>
            <w:r w:rsidRPr="00203F60">
              <w:rPr>
                <w:b/>
                <w:sz w:val="20"/>
                <w:szCs w:val="20"/>
              </w:rPr>
              <w:t>2013</w:t>
            </w:r>
          </w:p>
        </w:tc>
        <w:tc>
          <w:tcPr>
            <w:tcW w:w="862" w:type="dxa"/>
            <w:tcBorders>
              <w:top w:val="inset" w:sz="6" w:space="0" w:color="auto"/>
              <w:left w:val="inset" w:sz="6" w:space="0" w:color="auto"/>
              <w:bottom w:val="inset" w:sz="6" w:space="0" w:color="auto"/>
              <w:right w:val="inset" w:sz="6" w:space="0" w:color="auto"/>
            </w:tcBorders>
            <w:shd w:val="clear" w:color="auto" w:fill="auto"/>
            <w:vAlign w:val="center"/>
          </w:tcPr>
          <w:p w:rsidR="00816769" w:rsidRPr="00203F60" w:rsidRDefault="00816769" w:rsidP="00E32E93">
            <w:pPr>
              <w:jc w:val="center"/>
              <w:rPr>
                <w:sz w:val="20"/>
                <w:szCs w:val="20"/>
              </w:rPr>
            </w:pPr>
            <w:r>
              <w:rPr>
                <w:sz w:val="20"/>
                <w:szCs w:val="20"/>
              </w:rPr>
              <w:t>5,60</w:t>
            </w:r>
          </w:p>
        </w:tc>
        <w:tc>
          <w:tcPr>
            <w:tcW w:w="863" w:type="dxa"/>
            <w:tcBorders>
              <w:top w:val="inset" w:sz="6" w:space="0" w:color="auto"/>
              <w:left w:val="inset" w:sz="6" w:space="0" w:color="auto"/>
              <w:bottom w:val="inset" w:sz="6" w:space="0" w:color="auto"/>
              <w:right w:val="inset" w:sz="6" w:space="0" w:color="auto"/>
            </w:tcBorders>
            <w:shd w:val="clear" w:color="auto" w:fill="auto"/>
            <w:vAlign w:val="center"/>
          </w:tcPr>
          <w:p w:rsidR="00816769" w:rsidRPr="00203F60" w:rsidRDefault="00816769" w:rsidP="00E32E93">
            <w:pPr>
              <w:jc w:val="center"/>
              <w:rPr>
                <w:sz w:val="20"/>
                <w:szCs w:val="20"/>
              </w:rPr>
            </w:pPr>
            <w:r>
              <w:rPr>
                <w:sz w:val="20"/>
                <w:szCs w:val="20"/>
              </w:rPr>
              <w:t>9,65</w:t>
            </w:r>
          </w:p>
        </w:tc>
        <w:tc>
          <w:tcPr>
            <w:tcW w:w="782" w:type="dxa"/>
            <w:tcBorders>
              <w:top w:val="inset" w:sz="6" w:space="0" w:color="auto"/>
              <w:left w:val="inset" w:sz="6" w:space="0" w:color="auto"/>
              <w:bottom w:val="inset" w:sz="6" w:space="0" w:color="auto"/>
              <w:right w:val="inset" w:sz="6" w:space="0" w:color="auto"/>
            </w:tcBorders>
            <w:shd w:val="clear" w:color="auto" w:fill="auto"/>
            <w:vAlign w:val="center"/>
          </w:tcPr>
          <w:p w:rsidR="00816769" w:rsidRPr="00203F60" w:rsidRDefault="00816769" w:rsidP="00E32E93">
            <w:pPr>
              <w:jc w:val="center"/>
              <w:rPr>
                <w:sz w:val="20"/>
                <w:szCs w:val="20"/>
              </w:rPr>
            </w:pPr>
            <w:r>
              <w:rPr>
                <w:sz w:val="20"/>
                <w:szCs w:val="20"/>
              </w:rPr>
              <w:t>0,50</w:t>
            </w:r>
          </w:p>
        </w:tc>
        <w:tc>
          <w:tcPr>
            <w:tcW w:w="810" w:type="dxa"/>
            <w:tcBorders>
              <w:top w:val="inset" w:sz="6" w:space="0" w:color="FFFFFF"/>
              <w:left w:val="inset" w:sz="6" w:space="0" w:color="FFFFFF"/>
              <w:bottom w:val="inset" w:sz="6" w:space="0" w:color="FFFFFF"/>
              <w:right w:val="inset" w:sz="6" w:space="0" w:color="FFFFFF"/>
            </w:tcBorders>
            <w:shd w:val="clear" w:color="auto" w:fill="auto"/>
            <w:noWrap/>
            <w:vAlign w:val="center"/>
          </w:tcPr>
          <w:p w:rsidR="00816769" w:rsidRPr="00203F60" w:rsidRDefault="00816769" w:rsidP="00E32E93">
            <w:pPr>
              <w:jc w:val="center"/>
              <w:rPr>
                <w:sz w:val="20"/>
                <w:szCs w:val="20"/>
              </w:rPr>
            </w:pPr>
            <w:r>
              <w:rPr>
                <w:sz w:val="20"/>
                <w:szCs w:val="20"/>
              </w:rPr>
              <w:t>4,17</w:t>
            </w:r>
          </w:p>
        </w:tc>
        <w:tc>
          <w:tcPr>
            <w:tcW w:w="811" w:type="dxa"/>
            <w:tcBorders>
              <w:top w:val="inset" w:sz="6" w:space="0" w:color="FFFFFF"/>
              <w:left w:val="inset" w:sz="6" w:space="0" w:color="FFFFFF"/>
              <w:bottom w:val="inset" w:sz="6" w:space="0" w:color="FFFFFF"/>
              <w:right w:val="inset" w:sz="6" w:space="0" w:color="FFFFFF"/>
            </w:tcBorders>
            <w:shd w:val="clear" w:color="auto" w:fill="auto"/>
            <w:vAlign w:val="center"/>
          </w:tcPr>
          <w:p w:rsidR="00816769" w:rsidRPr="00203F60" w:rsidRDefault="00816769" w:rsidP="00E32E93">
            <w:pPr>
              <w:jc w:val="center"/>
              <w:rPr>
                <w:sz w:val="20"/>
                <w:szCs w:val="20"/>
              </w:rPr>
            </w:pPr>
            <w:r>
              <w:rPr>
                <w:sz w:val="20"/>
                <w:szCs w:val="20"/>
              </w:rPr>
              <w:t>9,08</w:t>
            </w:r>
          </w:p>
        </w:tc>
        <w:tc>
          <w:tcPr>
            <w:tcW w:w="952" w:type="dxa"/>
            <w:tcBorders>
              <w:top w:val="inset" w:sz="6" w:space="0" w:color="FFFFFF"/>
              <w:left w:val="inset" w:sz="6" w:space="0" w:color="FFFFFF"/>
              <w:bottom w:val="inset" w:sz="6" w:space="0" w:color="FFFFFF"/>
              <w:right w:val="inset" w:sz="6" w:space="0" w:color="FFFFFF"/>
            </w:tcBorders>
            <w:vAlign w:val="center"/>
          </w:tcPr>
          <w:p w:rsidR="00816769" w:rsidRPr="00203F60" w:rsidRDefault="00816769" w:rsidP="00E32E93">
            <w:pPr>
              <w:jc w:val="center"/>
              <w:rPr>
                <w:sz w:val="20"/>
                <w:szCs w:val="20"/>
              </w:rPr>
            </w:pPr>
            <w:r>
              <w:rPr>
                <w:sz w:val="20"/>
                <w:szCs w:val="20"/>
              </w:rPr>
              <w:t>31,18</w:t>
            </w:r>
          </w:p>
        </w:tc>
        <w:tc>
          <w:tcPr>
            <w:tcW w:w="811" w:type="dxa"/>
            <w:tcBorders>
              <w:top w:val="inset" w:sz="6" w:space="0" w:color="FFFFFF"/>
              <w:left w:val="inset" w:sz="6" w:space="0" w:color="FFFFFF"/>
              <w:bottom w:val="inset" w:sz="6" w:space="0" w:color="FFFFFF"/>
              <w:right w:val="inset" w:sz="6" w:space="0" w:color="FFFFFF"/>
            </w:tcBorders>
            <w:shd w:val="clear" w:color="auto" w:fill="auto"/>
            <w:vAlign w:val="center"/>
          </w:tcPr>
          <w:p w:rsidR="00816769" w:rsidRPr="00203F60" w:rsidRDefault="00816769" w:rsidP="00E32E93">
            <w:pPr>
              <w:jc w:val="center"/>
              <w:rPr>
                <w:sz w:val="20"/>
                <w:szCs w:val="20"/>
              </w:rPr>
            </w:pPr>
            <w:r>
              <w:rPr>
                <w:sz w:val="20"/>
                <w:szCs w:val="20"/>
              </w:rPr>
              <w:t>1,79</w:t>
            </w:r>
          </w:p>
        </w:tc>
        <w:tc>
          <w:tcPr>
            <w:tcW w:w="669" w:type="dxa"/>
            <w:tcBorders>
              <w:top w:val="inset" w:sz="6" w:space="0" w:color="FFFFFF"/>
              <w:left w:val="inset" w:sz="6" w:space="0" w:color="FFFFFF"/>
              <w:bottom w:val="inset" w:sz="6" w:space="0" w:color="FFFFFF"/>
              <w:right w:val="inset" w:sz="6" w:space="0" w:color="FFFFFF"/>
            </w:tcBorders>
            <w:vAlign w:val="center"/>
          </w:tcPr>
          <w:p w:rsidR="00816769" w:rsidRPr="00203F60" w:rsidRDefault="00816769" w:rsidP="00E32E93">
            <w:pPr>
              <w:jc w:val="center"/>
              <w:rPr>
                <w:sz w:val="20"/>
                <w:szCs w:val="20"/>
              </w:rPr>
            </w:pPr>
            <w:r>
              <w:rPr>
                <w:sz w:val="20"/>
                <w:szCs w:val="20"/>
              </w:rPr>
              <w:t>3,28</w:t>
            </w:r>
          </w:p>
        </w:tc>
        <w:tc>
          <w:tcPr>
            <w:tcW w:w="952" w:type="dxa"/>
            <w:tcBorders>
              <w:top w:val="inset" w:sz="6" w:space="0" w:color="FFFFFF"/>
              <w:left w:val="inset" w:sz="6" w:space="0" w:color="FFFFFF"/>
              <w:bottom w:val="inset" w:sz="6" w:space="0" w:color="FFFFFF"/>
              <w:right w:val="inset" w:sz="6" w:space="0" w:color="FFFFFF"/>
            </w:tcBorders>
            <w:vAlign w:val="center"/>
          </w:tcPr>
          <w:p w:rsidR="00816769" w:rsidRDefault="00816769" w:rsidP="00E32E93">
            <w:pPr>
              <w:jc w:val="center"/>
              <w:rPr>
                <w:sz w:val="20"/>
                <w:szCs w:val="20"/>
              </w:rPr>
            </w:pPr>
            <w:r>
              <w:rPr>
                <w:sz w:val="20"/>
                <w:szCs w:val="20"/>
              </w:rPr>
              <w:t>1,94</w:t>
            </w:r>
          </w:p>
        </w:tc>
        <w:tc>
          <w:tcPr>
            <w:tcW w:w="810" w:type="dxa"/>
            <w:tcBorders>
              <w:top w:val="inset" w:sz="6" w:space="0" w:color="FFFFFF"/>
              <w:left w:val="inset" w:sz="6" w:space="0" w:color="FFFFFF"/>
              <w:bottom w:val="inset" w:sz="6" w:space="0" w:color="FFFFFF"/>
              <w:right w:val="inset" w:sz="6" w:space="0" w:color="FFFFFF"/>
            </w:tcBorders>
            <w:vAlign w:val="center"/>
          </w:tcPr>
          <w:p w:rsidR="00816769" w:rsidRDefault="00816769" w:rsidP="00E32E93">
            <w:pPr>
              <w:jc w:val="center"/>
              <w:rPr>
                <w:sz w:val="20"/>
                <w:szCs w:val="20"/>
              </w:rPr>
            </w:pPr>
            <w:r>
              <w:rPr>
                <w:sz w:val="20"/>
                <w:szCs w:val="20"/>
              </w:rPr>
              <w:t>-</w:t>
            </w:r>
          </w:p>
        </w:tc>
        <w:tc>
          <w:tcPr>
            <w:tcW w:w="933" w:type="dxa"/>
            <w:tcBorders>
              <w:top w:val="inset" w:sz="6" w:space="0" w:color="FFFFFF"/>
              <w:left w:val="inset" w:sz="6" w:space="0" w:color="FFFFFF"/>
              <w:bottom w:val="inset" w:sz="6" w:space="0" w:color="FFFFFF"/>
              <w:right w:val="inset" w:sz="6" w:space="0" w:color="FFFFFF"/>
            </w:tcBorders>
            <w:shd w:val="clear" w:color="auto" w:fill="auto"/>
            <w:vAlign w:val="center"/>
          </w:tcPr>
          <w:p w:rsidR="00816769" w:rsidRPr="00203F60" w:rsidRDefault="00816769" w:rsidP="00E32E93">
            <w:pPr>
              <w:jc w:val="center"/>
              <w:rPr>
                <w:sz w:val="20"/>
                <w:szCs w:val="20"/>
              </w:rPr>
            </w:pPr>
            <w:r>
              <w:rPr>
                <w:sz w:val="20"/>
                <w:szCs w:val="20"/>
              </w:rPr>
              <w:t>67,19</w:t>
            </w:r>
          </w:p>
        </w:tc>
      </w:tr>
      <w:tr w:rsidR="00816769" w:rsidRPr="00900573" w:rsidTr="00816769">
        <w:trPr>
          <w:trHeight w:val="284"/>
          <w:tblCellSpacing w:w="20" w:type="dxa"/>
        </w:trPr>
        <w:tc>
          <w:tcPr>
            <w:tcW w:w="737" w:type="dxa"/>
            <w:tcBorders>
              <w:top w:val="inset" w:sz="6" w:space="0" w:color="auto"/>
              <w:left w:val="inset" w:sz="6" w:space="0" w:color="auto"/>
              <w:bottom w:val="inset" w:sz="6" w:space="0" w:color="auto"/>
              <w:right w:val="inset" w:sz="6" w:space="0" w:color="auto"/>
            </w:tcBorders>
            <w:shd w:val="clear" w:color="auto" w:fill="F3F3F3"/>
            <w:vAlign w:val="center"/>
          </w:tcPr>
          <w:p w:rsidR="00816769" w:rsidRPr="004012DA" w:rsidRDefault="00816769" w:rsidP="00E32E93">
            <w:pPr>
              <w:jc w:val="center"/>
              <w:rPr>
                <w:b/>
                <w:sz w:val="20"/>
                <w:szCs w:val="20"/>
              </w:rPr>
            </w:pPr>
            <w:r w:rsidRPr="004012DA">
              <w:rPr>
                <w:b/>
                <w:sz w:val="20"/>
                <w:szCs w:val="20"/>
              </w:rPr>
              <w:t>2014</w:t>
            </w:r>
          </w:p>
        </w:tc>
        <w:tc>
          <w:tcPr>
            <w:tcW w:w="862" w:type="dxa"/>
            <w:tcBorders>
              <w:top w:val="inset" w:sz="6" w:space="0" w:color="auto"/>
              <w:left w:val="inset" w:sz="6" w:space="0" w:color="auto"/>
              <w:bottom w:val="inset" w:sz="6" w:space="0" w:color="auto"/>
              <w:right w:val="inset" w:sz="6" w:space="0" w:color="auto"/>
            </w:tcBorders>
            <w:shd w:val="clear" w:color="auto" w:fill="auto"/>
            <w:vAlign w:val="center"/>
          </w:tcPr>
          <w:p w:rsidR="00816769" w:rsidRPr="004012DA" w:rsidRDefault="00816769" w:rsidP="00E32E93">
            <w:pPr>
              <w:jc w:val="center"/>
              <w:rPr>
                <w:sz w:val="20"/>
                <w:szCs w:val="20"/>
              </w:rPr>
            </w:pPr>
            <w:r w:rsidRPr="004012DA">
              <w:rPr>
                <w:sz w:val="20"/>
                <w:szCs w:val="20"/>
              </w:rPr>
              <w:t>3,95</w:t>
            </w:r>
          </w:p>
        </w:tc>
        <w:tc>
          <w:tcPr>
            <w:tcW w:w="863" w:type="dxa"/>
            <w:tcBorders>
              <w:top w:val="inset" w:sz="6" w:space="0" w:color="auto"/>
              <w:left w:val="inset" w:sz="6" w:space="0" w:color="auto"/>
              <w:bottom w:val="inset" w:sz="6" w:space="0" w:color="auto"/>
              <w:right w:val="inset" w:sz="6" w:space="0" w:color="auto"/>
            </w:tcBorders>
            <w:shd w:val="clear" w:color="auto" w:fill="auto"/>
            <w:vAlign w:val="center"/>
          </w:tcPr>
          <w:p w:rsidR="00816769" w:rsidRPr="004012DA" w:rsidRDefault="00816769" w:rsidP="00E32E93">
            <w:pPr>
              <w:jc w:val="center"/>
              <w:rPr>
                <w:sz w:val="20"/>
                <w:szCs w:val="20"/>
              </w:rPr>
            </w:pPr>
            <w:r w:rsidRPr="004012DA">
              <w:rPr>
                <w:sz w:val="20"/>
                <w:szCs w:val="20"/>
              </w:rPr>
              <w:t>11,95</w:t>
            </w:r>
          </w:p>
        </w:tc>
        <w:tc>
          <w:tcPr>
            <w:tcW w:w="782" w:type="dxa"/>
            <w:tcBorders>
              <w:top w:val="inset" w:sz="6" w:space="0" w:color="auto"/>
              <w:left w:val="inset" w:sz="6" w:space="0" w:color="auto"/>
              <w:bottom w:val="inset" w:sz="6" w:space="0" w:color="auto"/>
              <w:right w:val="inset" w:sz="6" w:space="0" w:color="auto"/>
            </w:tcBorders>
            <w:shd w:val="clear" w:color="auto" w:fill="auto"/>
            <w:vAlign w:val="center"/>
          </w:tcPr>
          <w:p w:rsidR="00816769" w:rsidRPr="004012DA" w:rsidRDefault="00816769" w:rsidP="00E32E93">
            <w:pPr>
              <w:jc w:val="center"/>
              <w:rPr>
                <w:sz w:val="20"/>
                <w:szCs w:val="20"/>
              </w:rPr>
            </w:pPr>
            <w:r w:rsidRPr="004012DA">
              <w:rPr>
                <w:sz w:val="20"/>
                <w:szCs w:val="20"/>
              </w:rPr>
              <w:t>0,71</w:t>
            </w:r>
          </w:p>
        </w:tc>
        <w:tc>
          <w:tcPr>
            <w:tcW w:w="810" w:type="dxa"/>
            <w:tcBorders>
              <w:top w:val="inset" w:sz="6" w:space="0" w:color="FFFFFF"/>
              <w:left w:val="inset" w:sz="6" w:space="0" w:color="FFFFFF"/>
              <w:bottom w:val="inset" w:sz="6" w:space="0" w:color="auto"/>
              <w:right w:val="inset" w:sz="6" w:space="0" w:color="FFFFFF"/>
            </w:tcBorders>
            <w:shd w:val="clear" w:color="auto" w:fill="auto"/>
            <w:noWrap/>
            <w:vAlign w:val="center"/>
          </w:tcPr>
          <w:p w:rsidR="00816769" w:rsidRPr="004012DA" w:rsidRDefault="00816769" w:rsidP="00E32E93">
            <w:pPr>
              <w:jc w:val="center"/>
              <w:rPr>
                <w:sz w:val="20"/>
                <w:szCs w:val="20"/>
              </w:rPr>
            </w:pPr>
            <w:r w:rsidRPr="004012DA">
              <w:rPr>
                <w:sz w:val="20"/>
                <w:szCs w:val="20"/>
              </w:rPr>
              <w:t>4,24</w:t>
            </w:r>
          </w:p>
        </w:tc>
        <w:tc>
          <w:tcPr>
            <w:tcW w:w="811" w:type="dxa"/>
            <w:tcBorders>
              <w:top w:val="inset" w:sz="6" w:space="0" w:color="FFFFFF"/>
              <w:left w:val="inset" w:sz="6" w:space="0" w:color="FFFFFF"/>
              <w:bottom w:val="inset" w:sz="6" w:space="0" w:color="auto"/>
              <w:right w:val="inset" w:sz="6" w:space="0" w:color="FFFFFF"/>
            </w:tcBorders>
            <w:shd w:val="clear" w:color="auto" w:fill="auto"/>
            <w:vAlign w:val="center"/>
          </w:tcPr>
          <w:p w:rsidR="00816769" w:rsidRPr="004012DA" w:rsidRDefault="00816769" w:rsidP="00E32E93">
            <w:pPr>
              <w:jc w:val="center"/>
              <w:rPr>
                <w:sz w:val="20"/>
                <w:szCs w:val="20"/>
              </w:rPr>
            </w:pPr>
            <w:r w:rsidRPr="004012DA">
              <w:rPr>
                <w:sz w:val="20"/>
                <w:szCs w:val="20"/>
              </w:rPr>
              <w:t>8,81</w:t>
            </w:r>
          </w:p>
        </w:tc>
        <w:tc>
          <w:tcPr>
            <w:tcW w:w="952" w:type="dxa"/>
            <w:tcBorders>
              <w:top w:val="inset" w:sz="6" w:space="0" w:color="FFFFFF"/>
              <w:left w:val="inset" w:sz="6" w:space="0" w:color="FFFFFF"/>
              <w:bottom w:val="inset" w:sz="6" w:space="0" w:color="auto"/>
              <w:right w:val="inset" w:sz="6" w:space="0" w:color="FFFFFF"/>
            </w:tcBorders>
            <w:vAlign w:val="center"/>
          </w:tcPr>
          <w:p w:rsidR="00816769" w:rsidRPr="004012DA" w:rsidRDefault="00816769" w:rsidP="00E32E93">
            <w:pPr>
              <w:jc w:val="center"/>
              <w:rPr>
                <w:sz w:val="20"/>
                <w:szCs w:val="20"/>
              </w:rPr>
            </w:pPr>
            <w:r w:rsidRPr="004012DA">
              <w:rPr>
                <w:sz w:val="20"/>
                <w:szCs w:val="20"/>
              </w:rPr>
              <w:t>30,93</w:t>
            </w:r>
          </w:p>
        </w:tc>
        <w:tc>
          <w:tcPr>
            <w:tcW w:w="811" w:type="dxa"/>
            <w:tcBorders>
              <w:top w:val="inset" w:sz="6" w:space="0" w:color="FFFFFF"/>
              <w:left w:val="inset" w:sz="6" w:space="0" w:color="FFFFFF"/>
              <w:bottom w:val="inset" w:sz="6" w:space="0" w:color="auto"/>
              <w:right w:val="inset" w:sz="6" w:space="0" w:color="FFFFFF"/>
            </w:tcBorders>
            <w:shd w:val="clear" w:color="auto" w:fill="auto"/>
            <w:vAlign w:val="center"/>
          </w:tcPr>
          <w:p w:rsidR="00816769" w:rsidRPr="004012DA" w:rsidRDefault="00816769" w:rsidP="00E32E93">
            <w:pPr>
              <w:jc w:val="center"/>
              <w:rPr>
                <w:sz w:val="20"/>
                <w:szCs w:val="20"/>
              </w:rPr>
            </w:pPr>
            <w:r w:rsidRPr="004012DA">
              <w:rPr>
                <w:sz w:val="20"/>
                <w:szCs w:val="20"/>
              </w:rPr>
              <w:t>2,26</w:t>
            </w:r>
          </w:p>
        </w:tc>
        <w:tc>
          <w:tcPr>
            <w:tcW w:w="669" w:type="dxa"/>
            <w:tcBorders>
              <w:top w:val="inset" w:sz="6" w:space="0" w:color="FFFFFF"/>
              <w:left w:val="inset" w:sz="6" w:space="0" w:color="FFFFFF"/>
              <w:bottom w:val="inset" w:sz="6" w:space="0" w:color="auto"/>
              <w:right w:val="inset" w:sz="6" w:space="0" w:color="FFFFFF"/>
            </w:tcBorders>
            <w:vAlign w:val="center"/>
          </w:tcPr>
          <w:p w:rsidR="00816769" w:rsidRPr="004012DA" w:rsidRDefault="00816769" w:rsidP="00E32E93">
            <w:pPr>
              <w:jc w:val="center"/>
              <w:rPr>
                <w:sz w:val="20"/>
                <w:szCs w:val="20"/>
              </w:rPr>
            </w:pPr>
            <w:r w:rsidRPr="004012DA">
              <w:rPr>
                <w:sz w:val="20"/>
                <w:szCs w:val="20"/>
              </w:rPr>
              <w:t>4,38</w:t>
            </w:r>
          </w:p>
        </w:tc>
        <w:tc>
          <w:tcPr>
            <w:tcW w:w="952" w:type="dxa"/>
            <w:tcBorders>
              <w:top w:val="inset" w:sz="6" w:space="0" w:color="FFFFFF"/>
              <w:left w:val="inset" w:sz="6" w:space="0" w:color="FFFFFF"/>
              <w:bottom w:val="inset" w:sz="6" w:space="0" w:color="auto"/>
              <w:right w:val="inset" w:sz="6" w:space="0" w:color="FFFFFF"/>
            </w:tcBorders>
            <w:vAlign w:val="center"/>
          </w:tcPr>
          <w:p w:rsidR="00816769" w:rsidRPr="004012DA" w:rsidRDefault="00816769" w:rsidP="00E32E93">
            <w:pPr>
              <w:jc w:val="center"/>
              <w:rPr>
                <w:sz w:val="20"/>
                <w:szCs w:val="20"/>
              </w:rPr>
            </w:pPr>
            <w:r w:rsidRPr="004012DA">
              <w:rPr>
                <w:sz w:val="20"/>
                <w:szCs w:val="20"/>
              </w:rPr>
              <w:t>2,09</w:t>
            </w:r>
          </w:p>
        </w:tc>
        <w:tc>
          <w:tcPr>
            <w:tcW w:w="810" w:type="dxa"/>
            <w:tcBorders>
              <w:top w:val="inset" w:sz="6" w:space="0" w:color="FFFFFF"/>
              <w:left w:val="inset" w:sz="6" w:space="0" w:color="FFFFFF"/>
              <w:bottom w:val="inset" w:sz="6" w:space="0" w:color="auto"/>
              <w:right w:val="inset" w:sz="6" w:space="0" w:color="FFFFFF"/>
            </w:tcBorders>
            <w:vAlign w:val="center"/>
          </w:tcPr>
          <w:p w:rsidR="00816769" w:rsidRPr="004012DA" w:rsidRDefault="00816769" w:rsidP="00E32E93">
            <w:pPr>
              <w:jc w:val="center"/>
              <w:rPr>
                <w:sz w:val="20"/>
                <w:szCs w:val="20"/>
              </w:rPr>
            </w:pPr>
            <w:r w:rsidRPr="004012DA">
              <w:rPr>
                <w:sz w:val="20"/>
                <w:szCs w:val="20"/>
              </w:rPr>
              <w:t>1,30</w:t>
            </w:r>
          </w:p>
        </w:tc>
        <w:tc>
          <w:tcPr>
            <w:tcW w:w="933" w:type="dxa"/>
            <w:tcBorders>
              <w:top w:val="inset" w:sz="6" w:space="0" w:color="FFFFFF"/>
              <w:left w:val="inset" w:sz="6" w:space="0" w:color="FFFFFF"/>
              <w:bottom w:val="inset" w:sz="6" w:space="0" w:color="auto"/>
              <w:right w:val="inset" w:sz="6" w:space="0" w:color="FFFFFF"/>
            </w:tcBorders>
            <w:shd w:val="clear" w:color="auto" w:fill="auto"/>
            <w:vAlign w:val="center"/>
          </w:tcPr>
          <w:p w:rsidR="00816769" w:rsidRPr="004012DA" w:rsidRDefault="00816769" w:rsidP="00E32E93">
            <w:pPr>
              <w:jc w:val="center"/>
              <w:rPr>
                <w:sz w:val="20"/>
                <w:szCs w:val="20"/>
              </w:rPr>
            </w:pPr>
            <w:r>
              <w:rPr>
                <w:sz w:val="20"/>
                <w:szCs w:val="20"/>
              </w:rPr>
              <w:t>70,62</w:t>
            </w:r>
          </w:p>
        </w:tc>
      </w:tr>
    </w:tbl>
    <w:p w:rsidR="005C76C4" w:rsidRDefault="00EB35DC" w:rsidP="00C94343">
      <w:pPr>
        <w:rPr>
          <w:b/>
          <w:sz w:val="20"/>
          <w:szCs w:val="20"/>
        </w:rPr>
      </w:pPr>
      <w:r>
        <w:rPr>
          <w:b/>
          <w:sz w:val="20"/>
          <w:szCs w:val="20"/>
        </w:rPr>
        <w:t>Tabuľka 9</w:t>
      </w:r>
      <w:r w:rsidR="005C76C4" w:rsidRPr="00360208">
        <w:rPr>
          <w:b/>
          <w:sz w:val="20"/>
          <w:szCs w:val="20"/>
        </w:rPr>
        <w:t xml:space="preserve"> Separované komodity</w:t>
      </w:r>
      <w:r w:rsidR="005C76C4">
        <w:rPr>
          <w:b/>
          <w:sz w:val="20"/>
          <w:szCs w:val="20"/>
        </w:rPr>
        <w:t xml:space="preserve"> v tonách </w:t>
      </w:r>
    </w:p>
    <w:p w:rsidR="005C76C4" w:rsidRPr="006636FC" w:rsidRDefault="006636FC" w:rsidP="006636FC">
      <w:pPr>
        <w:spacing w:before="120" w:line="276" w:lineRule="auto"/>
        <w:jc w:val="both"/>
        <w:rPr>
          <w:sz w:val="20"/>
          <w:szCs w:val="20"/>
        </w:rPr>
      </w:pPr>
      <w:r w:rsidRPr="007577CD">
        <w:rPr>
          <w:sz w:val="20"/>
          <w:szCs w:val="20"/>
        </w:rPr>
        <w:t xml:space="preserve">Zdroj: Program odpadového hospodárstva obce </w:t>
      </w:r>
      <w:r>
        <w:rPr>
          <w:sz w:val="20"/>
          <w:szCs w:val="20"/>
        </w:rPr>
        <w:t>Brestovec</w:t>
      </w:r>
      <w:r w:rsidRPr="007577CD">
        <w:rPr>
          <w:sz w:val="20"/>
          <w:szCs w:val="20"/>
        </w:rPr>
        <w:t xml:space="preserve"> do r. 2015</w:t>
      </w:r>
    </w:p>
    <w:p w:rsidR="00186620" w:rsidRPr="00E938A3" w:rsidRDefault="00186620" w:rsidP="006636FC">
      <w:pPr>
        <w:spacing w:before="120" w:line="276" w:lineRule="auto"/>
        <w:ind w:firstLine="709"/>
        <w:jc w:val="both"/>
      </w:pPr>
      <w:r w:rsidRPr="00E938A3">
        <w:t>Množstvo vyseparovaného odpadu</w:t>
      </w:r>
      <w:r w:rsidR="00E938A3" w:rsidRPr="00E938A3">
        <w:t xml:space="preserve"> v obci každoročne rastie.</w:t>
      </w:r>
      <w:r w:rsidR="00E938A3">
        <w:t xml:space="preserve"> </w:t>
      </w:r>
      <w:r w:rsidR="00EC2F13">
        <w:t xml:space="preserve">Takisto pribúdajú separované komodity - v roku 2007 pribudla komodita stavebný odpad a vyradené elektronické zariadenia, v roku 2014 komodita šatstvo. </w:t>
      </w:r>
    </w:p>
    <w:p w:rsidR="004B2D31" w:rsidRDefault="00186620" w:rsidP="000F1030">
      <w:pPr>
        <w:spacing w:before="120" w:line="276" w:lineRule="auto"/>
        <w:ind w:firstLine="709"/>
        <w:jc w:val="both"/>
      </w:pPr>
      <w:r>
        <w:t xml:space="preserve">Nebezpečný odpad (NO) sa vyznačuje tým, že má negatívny vplyv na životné prostredie, na zdravie ľudí, zvierat alebo pri manipulácií s ním hrozí určité nebezpečenstvo. NO v Tabuľke 8 zahŕňa pneumatiky, autobatérie, elektrické batérie a iný elektroodpad, oleje, tuky, syntetické farby a laky. </w:t>
      </w:r>
    </w:p>
    <w:p w:rsidR="00A6206E" w:rsidRPr="00186620" w:rsidRDefault="00A6206E" w:rsidP="000F1030">
      <w:pPr>
        <w:spacing w:before="120" w:line="276" w:lineRule="auto"/>
        <w:ind w:firstLine="709"/>
        <w:jc w:val="both"/>
      </w:pPr>
    </w:p>
    <w:p w:rsidR="0012537B" w:rsidRDefault="0012537B" w:rsidP="00214A50">
      <w:pPr>
        <w:spacing w:line="276" w:lineRule="auto"/>
        <w:rPr>
          <w:color w:val="FF0000"/>
        </w:rPr>
      </w:pPr>
    </w:p>
    <w:p w:rsidR="004F5D9B" w:rsidRDefault="00412A7B" w:rsidP="00214A50">
      <w:pPr>
        <w:pStyle w:val="Nadpis3"/>
        <w:spacing w:line="276" w:lineRule="auto"/>
      </w:pPr>
      <w:bookmarkStart w:id="13" w:name="_Toc419457548"/>
      <w:bookmarkStart w:id="14" w:name="_Toc437811654"/>
      <w:r>
        <w:lastRenderedPageBreak/>
        <w:t>Ľ</w:t>
      </w:r>
      <w:r w:rsidR="000B0CCE" w:rsidRPr="001523F8">
        <w:t>udské zdroje</w:t>
      </w:r>
      <w:bookmarkEnd w:id="13"/>
      <w:bookmarkEnd w:id="14"/>
    </w:p>
    <w:p w:rsidR="00A07ED1" w:rsidRDefault="00081388" w:rsidP="00A07ED1">
      <w:pPr>
        <w:spacing w:before="120"/>
        <w:ind w:firstLine="709"/>
        <w:rPr>
          <w:b/>
        </w:rPr>
      </w:pPr>
      <w:r>
        <w:t xml:space="preserve"> </w:t>
      </w:r>
      <w:r w:rsidR="00A07ED1" w:rsidRPr="004559D6">
        <w:rPr>
          <w:b/>
        </w:rPr>
        <w:t>Demografické charakteristiky</w:t>
      </w:r>
      <w:r w:rsidR="00A07ED1">
        <w:rPr>
          <w:b/>
        </w:rPr>
        <w:t xml:space="preserve"> a pohyb obyvateľstva</w:t>
      </w:r>
    </w:p>
    <w:p w:rsidR="00A07ED1" w:rsidRPr="00EB35DC" w:rsidRDefault="00A07ED1" w:rsidP="00A07ED1">
      <w:pPr>
        <w:spacing w:before="120" w:line="276" w:lineRule="auto"/>
        <w:ind w:firstLine="709"/>
        <w:jc w:val="both"/>
        <w:rPr>
          <w:b/>
        </w:rPr>
      </w:pPr>
      <w:r w:rsidRPr="00EB35DC">
        <w:rPr>
          <w:rFonts w:eastAsia="Calibri"/>
          <w:lang w:eastAsia="en-US"/>
        </w:rPr>
        <w:t>Charakteristikou demografického vývoja v obci Brestovec je dlho</w:t>
      </w:r>
      <w:r w:rsidR="00EB35DC" w:rsidRPr="00EB35DC">
        <w:rPr>
          <w:rFonts w:eastAsia="Calibri"/>
          <w:lang w:eastAsia="en-US"/>
        </w:rPr>
        <w:t xml:space="preserve">ročný pokles počtu obyvateľstva. </w:t>
      </w:r>
      <w:r w:rsidRPr="00EB35DC">
        <w:rPr>
          <w:rFonts w:eastAsia="Calibri"/>
          <w:lang w:eastAsia="en-US"/>
        </w:rPr>
        <w:t>Tento trend je kontinuálny a nedarí sa ho zmeniť.  </w:t>
      </w:r>
    </w:p>
    <w:p w:rsidR="00A07ED1" w:rsidRPr="00A07ED1" w:rsidRDefault="00EB35DC" w:rsidP="00A07ED1">
      <w:pPr>
        <w:spacing w:before="120" w:line="276" w:lineRule="auto"/>
        <w:ind w:firstLine="709"/>
        <w:jc w:val="both"/>
        <w:rPr>
          <w:rFonts w:eastAsia="Calibri"/>
          <w:color w:val="FF0000"/>
          <w:lang w:eastAsia="en-US"/>
        </w:rPr>
      </w:pPr>
      <w:r w:rsidRPr="00EB35DC">
        <w:rPr>
          <w:rFonts w:eastAsia="Calibri"/>
          <w:lang w:eastAsia="en-US"/>
        </w:rPr>
        <w:t>Kým v roku 1997 žilo v obci 1006</w:t>
      </w:r>
      <w:r w:rsidR="00A07ED1" w:rsidRPr="00EB35DC">
        <w:rPr>
          <w:rFonts w:eastAsia="Calibri"/>
          <w:lang w:eastAsia="en-US"/>
        </w:rPr>
        <w:t xml:space="preserve"> obyvateľov, do roku 2014 sa ich počet znížil</w:t>
      </w:r>
      <w:r>
        <w:rPr>
          <w:rFonts w:eastAsia="Calibri"/>
          <w:color w:val="FF0000"/>
          <w:lang w:eastAsia="en-US"/>
        </w:rPr>
        <w:t xml:space="preserve"> </w:t>
      </w:r>
      <w:r w:rsidRPr="00EB35DC">
        <w:rPr>
          <w:rFonts w:eastAsia="Calibri"/>
          <w:lang w:eastAsia="en-US"/>
        </w:rPr>
        <w:t>o 61 na 945</w:t>
      </w:r>
      <w:r w:rsidR="00A07ED1" w:rsidRPr="00EB35DC">
        <w:rPr>
          <w:rFonts w:eastAsia="Calibri"/>
          <w:lang w:eastAsia="en-US"/>
        </w:rPr>
        <w:t>, čo predstavuje zhruba</w:t>
      </w:r>
      <w:r>
        <w:rPr>
          <w:rFonts w:eastAsia="Calibri"/>
          <w:color w:val="FF0000"/>
          <w:lang w:eastAsia="en-US"/>
        </w:rPr>
        <w:t xml:space="preserve"> </w:t>
      </w:r>
      <w:r w:rsidRPr="00EB35DC">
        <w:rPr>
          <w:rFonts w:eastAsia="Calibri"/>
          <w:lang w:eastAsia="en-US"/>
        </w:rPr>
        <w:t>6</w:t>
      </w:r>
      <w:r w:rsidR="00A07ED1" w:rsidRPr="00EB35DC">
        <w:rPr>
          <w:rFonts w:eastAsia="Calibri"/>
          <w:lang w:eastAsia="en-US"/>
        </w:rPr>
        <w:t>%-ný</w:t>
      </w:r>
      <w:r w:rsidR="00A07ED1" w:rsidRPr="00A07ED1">
        <w:rPr>
          <w:rFonts w:eastAsia="Calibri"/>
          <w:color w:val="FF0000"/>
          <w:lang w:eastAsia="en-US"/>
        </w:rPr>
        <w:t xml:space="preserve"> </w:t>
      </w:r>
      <w:r w:rsidR="00A07ED1" w:rsidRPr="00EB35DC">
        <w:rPr>
          <w:rFonts w:eastAsia="Calibri"/>
          <w:lang w:eastAsia="en-US"/>
        </w:rPr>
        <w:t>pokles (viď Tabuľka 10, Graf 5).</w:t>
      </w:r>
    </w:p>
    <w:p w:rsidR="00A07ED1" w:rsidRPr="00720EF1" w:rsidRDefault="00A07ED1" w:rsidP="00A07ED1">
      <w:pPr>
        <w:spacing w:before="120" w:line="276" w:lineRule="auto"/>
        <w:ind w:firstLine="709"/>
        <w:jc w:val="both"/>
      </w:pPr>
      <w:r w:rsidRPr="00720EF1">
        <w:t>Tento vývoj je pre obec do budúcnosti nepriaznivý, preto je dôležité v záujme ďalšieho zdravého a udržateľného rozvoja zvyšovať atraktivitu obce pre mladé rodiny s deťmi a zabezpečovať dostupnosť a kvalitu poskytovaných služieb v obci.</w:t>
      </w:r>
    </w:p>
    <w:p w:rsidR="00A07ED1" w:rsidRPr="00720EF1" w:rsidRDefault="00A07ED1" w:rsidP="00A07ED1">
      <w:pPr>
        <w:spacing w:before="120" w:line="276" w:lineRule="auto"/>
        <w:ind w:firstLine="709"/>
        <w:jc w:val="both"/>
        <w:rPr>
          <w:rFonts w:eastAsia="Calibri"/>
          <w:lang w:eastAsia="en-US"/>
        </w:rPr>
      </w:pPr>
      <w:r w:rsidRPr="00720EF1">
        <w:rPr>
          <w:rFonts w:eastAsia="Calibri"/>
          <w:lang w:eastAsia="en-US"/>
        </w:rPr>
        <w:t xml:space="preserve">Ku koncu roka 2014 žilo v </w:t>
      </w:r>
      <w:r w:rsidR="00720EF1" w:rsidRPr="00720EF1">
        <w:rPr>
          <w:rFonts w:eastAsia="Calibri"/>
          <w:lang w:eastAsia="en-US"/>
        </w:rPr>
        <w:t>Brestovci</w:t>
      </w:r>
      <w:r w:rsidRPr="00720EF1">
        <w:rPr>
          <w:rFonts w:eastAsia="Calibri"/>
          <w:lang w:eastAsia="en-US"/>
        </w:rPr>
        <w:t xml:space="preserve"> </w:t>
      </w:r>
      <w:r w:rsidR="00720EF1" w:rsidRPr="00720EF1">
        <w:rPr>
          <w:rFonts w:eastAsia="Calibri"/>
          <w:lang w:eastAsia="en-US"/>
        </w:rPr>
        <w:t>945</w:t>
      </w:r>
      <w:r w:rsidRPr="00720EF1">
        <w:rPr>
          <w:rFonts w:eastAsia="Calibri"/>
          <w:lang w:eastAsia="en-US"/>
        </w:rPr>
        <w:t xml:space="preserve"> obyvateľov. Z celkového počtu obyvateľov tvorilo za r. 2014 predproduktívne obyvateľstvo</w:t>
      </w:r>
      <w:r w:rsidR="00720EF1">
        <w:rPr>
          <w:rFonts w:eastAsia="Calibri"/>
          <w:color w:val="FF0000"/>
          <w:lang w:eastAsia="en-US"/>
        </w:rPr>
        <w:t xml:space="preserve"> </w:t>
      </w:r>
      <w:r w:rsidR="00720EF1" w:rsidRPr="00720EF1">
        <w:rPr>
          <w:rFonts w:eastAsia="Calibri"/>
          <w:lang w:eastAsia="en-US"/>
        </w:rPr>
        <w:t>13,12</w:t>
      </w:r>
      <w:r w:rsidRPr="00720EF1">
        <w:rPr>
          <w:rFonts w:eastAsia="Calibri"/>
          <w:lang w:eastAsia="en-US"/>
        </w:rPr>
        <w:t>%,</w:t>
      </w:r>
      <w:r w:rsidRPr="00A07ED1">
        <w:rPr>
          <w:rFonts w:eastAsia="Calibri"/>
          <w:color w:val="FF0000"/>
          <w:lang w:eastAsia="en-US"/>
        </w:rPr>
        <w:t xml:space="preserve"> </w:t>
      </w:r>
      <w:r w:rsidRPr="00720EF1">
        <w:rPr>
          <w:rFonts w:eastAsia="Calibri"/>
          <w:lang w:eastAsia="en-US"/>
        </w:rPr>
        <w:t xml:space="preserve">produktívne obyvateľstvo </w:t>
      </w:r>
      <w:r w:rsidR="00720EF1" w:rsidRPr="00720EF1">
        <w:rPr>
          <w:rFonts w:eastAsia="Calibri"/>
          <w:lang w:eastAsia="en-US"/>
        </w:rPr>
        <w:t>66,56</w:t>
      </w:r>
      <w:r w:rsidRPr="00720EF1">
        <w:rPr>
          <w:rFonts w:eastAsia="Calibri"/>
          <w:lang w:eastAsia="en-US"/>
        </w:rPr>
        <w:t>% a</w:t>
      </w:r>
      <w:r w:rsidRPr="00A07ED1">
        <w:rPr>
          <w:rFonts w:eastAsia="Calibri"/>
          <w:color w:val="FF0000"/>
          <w:lang w:eastAsia="en-US"/>
        </w:rPr>
        <w:t> </w:t>
      </w:r>
      <w:r w:rsidRPr="00720EF1">
        <w:rPr>
          <w:rFonts w:eastAsia="Calibri"/>
          <w:lang w:eastAsia="en-US"/>
        </w:rPr>
        <w:t>poproduktívne obyvateľstvo</w:t>
      </w:r>
      <w:r w:rsidR="00720EF1">
        <w:rPr>
          <w:rFonts w:eastAsia="Calibri"/>
          <w:color w:val="FF0000"/>
          <w:lang w:eastAsia="en-US"/>
        </w:rPr>
        <w:t xml:space="preserve"> </w:t>
      </w:r>
      <w:r w:rsidR="00720EF1" w:rsidRPr="00720EF1">
        <w:rPr>
          <w:rFonts w:eastAsia="Calibri"/>
          <w:lang w:eastAsia="en-US"/>
        </w:rPr>
        <w:t>20,32</w:t>
      </w:r>
      <w:r w:rsidRPr="00720EF1">
        <w:rPr>
          <w:rFonts w:eastAsia="Calibri"/>
          <w:lang w:eastAsia="en-US"/>
        </w:rPr>
        <w:t>% (viď Graf 3).</w:t>
      </w:r>
    </w:p>
    <w:p w:rsidR="00A07ED1" w:rsidRPr="00191863" w:rsidRDefault="00A07ED1" w:rsidP="00A07ED1">
      <w:pPr>
        <w:spacing w:before="120" w:line="276" w:lineRule="auto"/>
        <w:ind w:firstLine="709"/>
        <w:jc w:val="both"/>
        <w:rPr>
          <w:rFonts w:eastAsia="Calibri"/>
          <w:lang w:eastAsia="en-US"/>
        </w:rPr>
      </w:pPr>
      <w:r w:rsidRPr="00720EF1">
        <w:rPr>
          <w:rFonts w:eastAsia="Calibri"/>
          <w:lang w:eastAsia="en-US"/>
        </w:rPr>
        <w:t xml:space="preserve">Z hľadiska ďalšieho vývoja obyvateľov má značný význam zastúpenie obyvateľov v predproduktívnom veku </w:t>
      </w:r>
      <w:r w:rsidRPr="00720EF1">
        <w:t>(0-14 rokov)</w:t>
      </w:r>
      <w:r w:rsidRPr="00720EF1">
        <w:rPr>
          <w:rFonts w:eastAsia="Calibri"/>
          <w:lang w:eastAsia="en-US"/>
        </w:rPr>
        <w:t>, ktoré  je v tomto prípade</w:t>
      </w:r>
      <w:r w:rsidRPr="00A07ED1">
        <w:rPr>
          <w:rFonts w:eastAsia="Calibri"/>
          <w:color w:val="FF0000"/>
          <w:lang w:eastAsia="en-US"/>
        </w:rPr>
        <w:t xml:space="preserve"> </w:t>
      </w:r>
      <w:r w:rsidRPr="00191863">
        <w:rPr>
          <w:rFonts w:eastAsia="Calibri"/>
          <w:lang w:eastAsia="en-US"/>
        </w:rPr>
        <w:t xml:space="preserve">nižšie ako poproduktívna zložka obyvateľstva </w:t>
      </w:r>
      <w:r w:rsidRPr="00191863">
        <w:t>(muži nad 60 rokov a ženy nad 54 rokov)</w:t>
      </w:r>
      <w:r w:rsidRPr="00191863">
        <w:rPr>
          <w:rFonts w:eastAsia="Calibri"/>
          <w:lang w:eastAsia="en-US"/>
        </w:rPr>
        <w:t xml:space="preserve">. Tento fakt potvrdzuje i ukazovateľ vnútornej demografickej kvality a reprodukčnej vitality súčasného obyvateľstva -  index vitality populácie, ako pomer predproduktívnej a poproduktívnej zložky (viď Tabuľka 10). </w:t>
      </w:r>
    </w:p>
    <w:p w:rsidR="00A07ED1" w:rsidRPr="00191863" w:rsidRDefault="00A07ED1" w:rsidP="00A07ED1">
      <w:pPr>
        <w:spacing w:before="120" w:line="276" w:lineRule="auto"/>
        <w:ind w:firstLine="709"/>
        <w:jc w:val="both"/>
        <w:rPr>
          <w:rFonts w:eastAsia="Calibri"/>
          <w:lang w:eastAsia="en-US"/>
        </w:rPr>
      </w:pPr>
      <w:r w:rsidRPr="00191863">
        <w:rPr>
          <w:rFonts w:eastAsia="Calibri"/>
          <w:lang w:eastAsia="en-US"/>
        </w:rPr>
        <w:t xml:space="preserve">Vývoj tohto indexu zobrazuje Graf 4, kde môžeme vidieť, že </w:t>
      </w:r>
      <w:r w:rsidR="00191863" w:rsidRPr="00191863">
        <w:rPr>
          <w:rFonts w:eastAsia="Calibri"/>
          <w:lang w:eastAsia="en-US"/>
        </w:rPr>
        <w:t>v obci index vitality od r. 2003</w:t>
      </w:r>
      <w:r w:rsidRPr="00191863">
        <w:rPr>
          <w:rFonts w:eastAsia="Calibri"/>
          <w:lang w:eastAsia="en-US"/>
        </w:rPr>
        <w:t xml:space="preserve"> kle</w:t>
      </w:r>
      <w:r w:rsidR="00191863" w:rsidRPr="00191863">
        <w:rPr>
          <w:rFonts w:eastAsia="Calibri"/>
          <w:lang w:eastAsia="en-US"/>
        </w:rPr>
        <w:t>sal.</w:t>
      </w:r>
      <w:r w:rsidRPr="00191863">
        <w:rPr>
          <w:rFonts w:eastAsia="Calibri"/>
          <w:lang w:eastAsia="en-US"/>
        </w:rPr>
        <w:t xml:space="preserve"> </w:t>
      </w:r>
    </w:p>
    <w:p w:rsidR="00A07ED1" w:rsidRPr="00A07ED1" w:rsidRDefault="00A07ED1" w:rsidP="00A07ED1">
      <w:pPr>
        <w:spacing w:before="120" w:line="276" w:lineRule="auto"/>
        <w:ind w:firstLine="709"/>
        <w:jc w:val="both"/>
        <w:rPr>
          <w:b/>
          <w:color w:val="FF0000"/>
          <w:sz w:val="20"/>
          <w:szCs w:val="20"/>
        </w:rPr>
      </w:pPr>
      <w:r w:rsidRPr="00191863">
        <w:rPr>
          <w:rFonts w:eastAsia="Calibri"/>
          <w:lang w:eastAsia="en-US"/>
        </w:rPr>
        <w:t xml:space="preserve">Veľký nárast indexu v roku 2011 je spôsobený tým, že sa posunula hranica veku odchodu do dôchodku a demografi zareagovali posunutím hranice poproduktívneho veku u mužov na 65 a u žien na 60 rokov. Preto hodnota tohto ukazovateľa opticky vzrástla z </w:t>
      </w:r>
      <w:r w:rsidR="001C4A0C" w:rsidRPr="001C4A0C">
        <w:rPr>
          <w:rFonts w:eastAsia="Calibri"/>
          <w:lang w:eastAsia="en-US"/>
        </w:rPr>
        <w:t>40</w:t>
      </w:r>
      <w:r w:rsidRPr="001C4A0C">
        <w:rPr>
          <w:rFonts w:eastAsia="Calibri"/>
          <w:lang w:eastAsia="en-US"/>
        </w:rPr>
        <w:t>,</w:t>
      </w:r>
      <w:r w:rsidR="001C4A0C" w:rsidRPr="001C4A0C">
        <w:rPr>
          <w:rFonts w:eastAsia="Calibri"/>
          <w:lang w:eastAsia="en-US"/>
        </w:rPr>
        <w:t>91 (r. 2010) na 59,69</w:t>
      </w:r>
      <w:r w:rsidR="001C4A0C">
        <w:rPr>
          <w:rFonts w:eastAsia="Calibri"/>
          <w:lang w:eastAsia="en-US"/>
        </w:rPr>
        <w:t xml:space="preserve"> (r. 2011) a </w:t>
      </w:r>
      <w:r w:rsidRPr="001C4A0C">
        <w:rPr>
          <w:rFonts w:eastAsia="Calibri"/>
          <w:lang w:eastAsia="en-US"/>
        </w:rPr>
        <w:t xml:space="preserve">v nasledujúcom období má </w:t>
      </w:r>
      <w:r w:rsidR="001C4A0C" w:rsidRPr="001C4A0C">
        <w:rPr>
          <w:rFonts w:eastAsia="Calibri"/>
          <w:lang w:eastAsia="en-US"/>
        </w:rPr>
        <w:t>miernu rastúcu</w:t>
      </w:r>
      <w:r w:rsidRPr="001C4A0C">
        <w:rPr>
          <w:rFonts w:eastAsia="Calibri"/>
          <w:lang w:eastAsia="en-US"/>
        </w:rPr>
        <w:t xml:space="preserve"> tendenciu.</w:t>
      </w:r>
    </w:p>
    <w:p w:rsidR="00A07ED1" w:rsidRPr="00A07ED1" w:rsidRDefault="00A07ED1" w:rsidP="00A07ED1">
      <w:pPr>
        <w:spacing w:before="120" w:line="276" w:lineRule="auto"/>
        <w:ind w:firstLine="709"/>
        <w:jc w:val="both"/>
        <w:rPr>
          <w:color w:val="FF0000"/>
        </w:rPr>
      </w:pPr>
      <w:r w:rsidRPr="001C4A0C">
        <w:t xml:space="preserve">Pozitívny pre ekonomický rast je vývoj podielu obyvateľstva v produktívnom veku, ktorý sa </w:t>
      </w:r>
      <w:r w:rsidR="001C4A0C" w:rsidRPr="001C4A0C">
        <w:t>každoročne zvyšuje a v roku 2011</w:t>
      </w:r>
      <w:r w:rsidRPr="001C4A0C">
        <w:t xml:space="preserve"> prekročil hranicu 60%. Podiel na celkovom počte obyvateľstva obce v r. 2014 tvoril</w:t>
      </w:r>
      <w:r w:rsidR="001C4A0C">
        <w:rPr>
          <w:color w:val="FF0000"/>
        </w:rPr>
        <w:t xml:space="preserve"> </w:t>
      </w:r>
      <w:r w:rsidR="001C4A0C" w:rsidRPr="001C4A0C">
        <w:t>66,56</w:t>
      </w:r>
      <w:r w:rsidRPr="001C4A0C">
        <w:t>%, pričom v Slovenskej republike je to 71% produktívneho obyvateľstva.</w:t>
      </w:r>
      <w:r w:rsidRPr="00A07ED1">
        <w:rPr>
          <w:color w:val="FF0000"/>
        </w:rPr>
        <w:t xml:space="preserve"> </w:t>
      </w:r>
    </w:p>
    <w:p w:rsidR="00A07ED1" w:rsidRDefault="00A07ED1" w:rsidP="00A07ED1"/>
    <w:p w:rsidR="00677498" w:rsidRDefault="00677498" w:rsidP="00214A50">
      <w:pPr>
        <w:spacing w:line="276" w:lineRule="auto"/>
      </w:pPr>
    </w:p>
    <w:p w:rsidR="00677498" w:rsidRPr="00677498" w:rsidRDefault="00677498" w:rsidP="00214A50">
      <w:pPr>
        <w:spacing w:line="276" w:lineRule="auto"/>
      </w:pPr>
    </w:p>
    <w:p w:rsidR="00186620" w:rsidRDefault="00186620">
      <w:pPr>
        <w:rPr>
          <w:b/>
          <w:bCs/>
        </w:rPr>
      </w:pPr>
      <w:r>
        <w:br w:type="page"/>
      </w:r>
    </w:p>
    <w:p w:rsidR="00A07ED1" w:rsidRDefault="00A07ED1">
      <w:pPr>
        <w:sectPr w:rsidR="00A07ED1" w:rsidSect="00E935D7">
          <w:pgSz w:w="11906" w:h="16838" w:code="9"/>
          <w:pgMar w:top="1418" w:right="1418" w:bottom="1418" w:left="1701" w:header="964" w:footer="964" w:gutter="0"/>
          <w:pgBorders w:offsetFrom="page">
            <w:top w:val="single" w:sz="4" w:space="24" w:color="FFFFFF"/>
            <w:left w:val="single" w:sz="4" w:space="24" w:color="FFFFFF"/>
            <w:bottom w:val="single" w:sz="4" w:space="24" w:color="FFFFFF"/>
            <w:right w:val="single" w:sz="4" w:space="24" w:color="FFFFFF"/>
          </w:pgBorders>
          <w:cols w:space="708"/>
          <w:docGrid w:linePitch="360"/>
        </w:sectPr>
      </w:pPr>
    </w:p>
    <w:tbl>
      <w:tblPr>
        <w:tblpPr w:leftFromText="141" w:rightFromText="141" w:vertAnchor="page" w:horzAnchor="margin" w:tblpY="2116"/>
        <w:tblW w:w="14060" w:type="dxa"/>
        <w:tblCellMar>
          <w:left w:w="70" w:type="dxa"/>
          <w:right w:w="70" w:type="dxa"/>
        </w:tblCellMar>
        <w:tblLook w:val="04A0" w:firstRow="1" w:lastRow="0" w:firstColumn="1" w:lastColumn="0" w:noHBand="0" w:noVBand="1"/>
      </w:tblPr>
      <w:tblGrid>
        <w:gridCol w:w="452"/>
        <w:gridCol w:w="437"/>
        <w:gridCol w:w="775"/>
        <w:gridCol w:w="774"/>
        <w:gridCol w:w="774"/>
        <w:gridCol w:w="774"/>
        <w:gridCol w:w="774"/>
        <w:gridCol w:w="774"/>
        <w:gridCol w:w="774"/>
        <w:gridCol w:w="646"/>
        <w:gridCol w:w="646"/>
        <w:gridCol w:w="646"/>
        <w:gridCol w:w="646"/>
        <w:gridCol w:w="646"/>
        <w:gridCol w:w="646"/>
        <w:gridCol w:w="646"/>
        <w:gridCol w:w="646"/>
        <w:gridCol w:w="646"/>
        <w:gridCol w:w="646"/>
        <w:gridCol w:w="646"/>
        <w:gridCol w:w="646"/>
      </w:tblGrid>
      <w:tr w:rsidR="005A1525" w:rsidRPr="007756EC" w:rsidTr="005A1525">
        <w:trPr>
          <w:trHeight w:val="648"/>
        </w:trPr>
        <w:tc>
          <w:tcPr>
            <w:tcW w:w="1664" w:type="dxa"/>
            <w:gridSpan w:val="3"/>
            <w:tcBorders>
              <w:top w:val="single" w:sz="4" w:space="0" w:color="auto"/>
              <w:left w:val="single" w:sz="8" w:space="0" w:color="auto"/>
              <w:bottom w:val="nil"/>
              <w:right w:val="nil"/>
            </w:tcBorders>
            <w:shd w:val="clear" w:color="000000" w:fill="F3F3F3"/>
            <w:vAlign w:val="center"/>
            <w:hideMark/>
          </w:tcPr>
          <w:p w:rsidR="005A1525" w:rsidRPr="007756EC" w:rsidRDefault="005A1525" w:rsidP="005A1525">
            <w:pPr>
              <w:rPr>
                <w:b/>
                <w:bCs/>
                <w:color w:val="000000"/>
                <w:lang w:eastAsia="sk-SK"/>
              </w:rPr>
            </w:pPr>
            <w:r w:rsidRPr="007756EC">
              <w:rPr>
                <w:b/>
                <w:bCs/>
                <w:color w:val="000000"/>
                <w:sz w:val="22"/>
                <w:szCs w:val="22"/>
                <w:lang w:eastAsia="sk-SK"/>
              </w:rPr>
              <w:lastRenderedPageBreak/>
              <w:t> </w:t>
            </w:r>
          </w:p>
        </w:tc>
        <w:tc>
          <w:tcPr>
            <w:tcW w:w="774" w:type="dxa"/>
            <w:tcBorders>
              <w:top w:val="single" w:sz="8" w:space="0" w:color="auto"/>
              <w:left w:val="single" w:sz="4" w:space="0" w:color="auto"/>
              <w:bottom w:val="single" w:sz="8" w:space="0" w:color="auto"/>
              <w:right w:val="single" w:sz="4" w:space="0" w:color="auto"/>
            </w:tcBorders>
            <w:shd w:val="clear" w:color="000000" w:fill="F3F3F3"/>
            <w:textDirection w:val="btLr"/>
            <w:vAlign w:val="center"/>
            <w:hideMark/>
          </w:tcPr>
          <w:p w:rsidR="005A1525" w:rsidRPr="007756EC" w:rsidRDefault="005A1525" w:rsidP="005A1525">
            <w:pPr>
              <w:jc w:val="center"/>
              <w:rPr>
                <w:b/>
                <w:bCs/>
                <w:color w:val="000000"/>
                <w:lang w:eastAsia="sk-SK"/>
              </w:rPr>
            </w:pPr>
            <w:r w:rsidRPr="007756EC">
              <w:rPr>
                <w:b/>
                <w:bCs/>
                <w:color w:val="000000"/>
                <w:sz w:val="22"/>
                <w:szCs w:val="22"/>
                <w:lang w:eastAsia="sk-SK"/>
              </w:rPr>
              <w:t>1997</w:t>
            </w:r>
          </w:p>
        </w:tc>
        <w:tc>
          <w:tcPr>
            <w:tcW w:w="774" w:type="dxa"/>
            <w:tcBorders>
              <w:top w:val="single" w:sz="8" w:space="0" w:color="auto"/>
              <w:left w:val="nil"/>
              <w:bottom w:val="single" w:sz="8" w:space="0" w:color="auto"/>
              <w:right w:val="single" w:sz="4" w:space="0" w:color="auto"/>
            </w:tcBorders>
            <w:shd w:val="clear" w:color="000000" w:fill="F3F3F3"/>
            <w:textDirection w:val="btLr"/>
            <w:vAlign w:val="center"/>
            <w:hideMark/>
          </w:tcPr>
          <w:p w:rsidR="005A1525" w:rsidRPr="007756EC" w:rsidRDefault="005A1525" w:rsidP="005A1525">
            <w:pPr>
              <w:jc w:val="center"/>
              <w:rPr>
                <w:b/>
                <w:bCs/>
                <w:color w:val="000000"/>
                <w:lang w:eastAsia="sk-SK"/>
              </w:rPr>
            </w:pPr>
            <w:r w:rsidRPr="007756EC">
              <w:rPr>
                <w:b/>
                <w:bCs/>
                <w:color w:val="000000"/>
                <w:sz w:val="22"/>
                <w:szCs w:val="22"/>
                <w:lang w:eastAsia="sk-SK"/>
              </w:rPr>
              <w:t>1998</w:t>
            </w:r>
          </w:p>
        </w:tc>
        <w:tc>
          <w:tcPr>
            <w:tcW w:w="774" w:type="dxa"/>
            <w:tcBorders>
              <w:top w:val="single" w:sz="8" w:space="0" w:color="auto"/>
              <w:left w:val="nil"/>
              <w:bottom w:val="single" w:sz="8" w:space="0" w:color="auto"/>
              <w:right w:val="single" w:sz="4" w:space="0" w:color="auto"/>
            </w:tcBorders>
            <w:shd w:val="clear" w:color="000000" w:fill="F3F3F3"/>
            <w:textDirection w:val="btLr"/>
            <w:vAlign w:val="center"/>
            <w:hideMark/>
          </w:tcPr>
          <w:p w:rsidR="005A1525" w:rsidRPr="007756EC" w:rsidRDefault="005A1525" w:rsidP="005A1525">
            <w:pPr>
              <w:jc w:val="center"/>
              <w:rPr>
                <w:b/>
                <w:bCs/>
                <w:color w:val="000000"/>
                <w:lang w:eastAsia="sk-SK"/>
              </w:rPr>
            </w:pPr>
            <w:r w:rsidRPr="007756EC">
              <w:rPr>
                <w:b/>
                <w:bCs/>
                <w:color w:val="000000"/>
                <w:sz w:val="22"/>
                <w:szCs w:val="22"/>
                <w:lang w:eastAsia="sk-SK"/>
              </w:rPr>
              <w:t>1999</w:t>
            </w:r>
          </w:p>
        </w:tc>
        <w:tc>
          <w:tcPr>
            <w:tcW w:w="774" w:type="dxa"/>
            <w:tcBorders>
              <w:top w:val="single" w:sz="8" w:space="0" w:color="auto"/>
              <w:left w:val="nil"/>
              <w:bottom w:val="single" w:sz="8" w:space="0" w:color="auto"/>
              <w:right w:val="single" w:sz="4" w:space="0" w:color="auto"/>
            </w:tcBorders>
            <w:shd w:val="clear" w:color="000000" w:fill="F3F3F3"/>
            <w:textDirection w:val="btLr"/>
            <w:vAlign w:val="center"/>
            <w:hideMark/>
          </w:tcPr>
          <w:p w:rsidR="005A1525" w:rsidRPr="007756EC" w:rsidRDefault="005A1525" w:rsidP="005A1525">
            <w:pPr>
              <w:jc w:val="center"/>
              <w:rPr>
                <w:b/>
                <w:bCs/>
                <w:color w:val="000000"/>
                <w:lang w:eastAsia="sk-SK"/>
              </w:rPr>
            </w:pPr>
            <w:r w:rsidRPr="007756EC">
              <w:rPr>
                <w:b/>
                <w:bCs/>
                <w:color w:val="000000"/>
                <w:sz w:val="22"/>
                <w:szCs w:val="22"/>
                <w:lang w:eastAsia="sk-SK"/>
              </w:rPr>
              <w:t>2000</w:t>
            </w:r>
          </w:p>
        </w:tc>
        <w:tc>
          <w:tcPr>
            <w:tcW w:w="774" w:type="dxa"/>
            <w:tcBorders>
              <w:top w:val="single" w:sz="8" w:space="0" w:color="auto"/>
              <w:left w:val="nil"/>
              <w:bottom w:val="single" w:sz="8" w:space="0" w:color="auto"/>
              <w:right w:val="single" w:sz="4" w:space="0" w:color="auto"/>
            </w:tcBorders>
            <w:shd w:val="clear" w:color="000000" w:fill="F3F3F3"/>
            <w:textDirection w:val="btLr"/>
            <w:vAlign w:val="center"/>
            <w:hideMark/>
          </w:tcPr>
          <w:p w:rsidR="005A1525" w:rsidRPr="007756EC" w:rsidRDefault="005A1525" w:rsidP="005A1525">
            <w:pPr>
              <w:jc w:val="center"/>
              <w:rPr>
                <w:b/>
                <w:bCs/>
                <w:color w:val="000000"/>
                <w:lang w:eastAsia="sk-SK"/>
              </w:rPr>
            </w:pPr>
            <w:r w:rsidRPr="007756EC">
              <w:rPr>
                <w:b/>
                <w:bCs/>
                <w:color w:val="000000"/>
                <w:sz w:val="22"/>
                <w:szCs w:val="22"/>
                <w:lang w:eastAsia="sk-SK"/>
              </w:rPr>
              <w:t>2001</w:t>
            </w:r>
          </w:p>
        </w:tc>
        <w:tc>
          <w:tcPr>
            <w:tcW w:w="774" w:type="dxa"/>
            <w:tcBorders>
              <w:top w:val="single" w:sz="4" w:space="0" w:color="auto"/>
              <w:left w:val="nil"/>
              <w:bottom w:val="single" w:sz="8" w:space="0" w:color="auto"/>
              <w:right w:val="single" w:sz="4" w:space="0" w:color="auto"/>
            </w:tcBorders>
            <w:shd w:val="clear" w:color="000000" w:fill="F3F3F3"/>
            <w:textDirection w:val="btLr"/>
            <w:vAlign w:val="center"/>
            <w:hideMark/>
          </w:tcPr>
          <w:p w:rsidR="005A1525" w:rsidRPr="007756EC" w:rsidRDefault="005A1525" w:rsidP="005A1525">
            <w:pPr>
              <w:jc w:val="center"/>
              <w:rPr>
                <w:b/>
                <w:bCs/>
                <w:color w:val="000000"/>
                <w:lang w:eastAsia="sk-SK"/>
              </w:rPr>
            </w:pPr>
            <w:r w:rsidRPr="007756EC">
              <w:rPr>
                <w:b/>
                <w:bCs/>
                <w:color w:val="000000"/>
                <w:sz w:val="22"/>
                <w:szCs w:val="22"/>
                <w:lang w:eastAsia="sk-SK"/>
              </w:rPr>
              <w:t>2002</w:t>
            </w:r>
          </w:p>
        </w:tc>
        <w:tc>
          <w:tcPr>
            <w:tcW w:w="646" w:type="dxa"/>
            <w:tcBorders>
              <w:top w:val="single" w:sz="8" w:space="0" w:color="auto"/>
              <w:left w:val="nil"/>
              <w:bottom w:val="single" w:sz="8" w:space="0" w:color="auto"/>
              <w:right w:val="single" w:sz="4" w:space="0" w:color="auto"/>
            </w:tcBorders>
            <w:shd w:val="clear" w:color="000000" w:fill="F3F3F3"/>
            <w:textDirection w:val="btLr"/>
            <w:vAlign w:val="center"/>
            <w:hideMark/>
          </w:tcPr>
          <w:p w:rsidR="005A1525" w:rsidRPr="007756EC" w:rsidRDefault="005A1525" w:rsidP="005A1525">
            <w:pPr>
              <w:jc w:val="center"/>
              <w:rPr>
                <w:b/>
                <w:bCs/>
                <w:color w:val="000000"/>
                <w:lang w:eastAsia="sk-SK"/>
              </w:rPr>
            </w:pPr>
            <w:r w:rsidRPr="007756EC">
              <w:rPr>
                <w:b/>
                <w:bCs/>
                <w:color w:val="000000"/>
                <w:sz w:val="22"/>
                <w:szCs w:val="22"/>
                <w:lang w:eastAsia="sk-SK"/>
              </w:rPr>
              <w:t>2003</w:t>
            </w:r>
          </w:p>
        </w:tc>
        <w:tc>
          <w:tcPr>
            <w:tcW w:w="646" w:type="dxa"/>
            <w:tcBorders>
              <w:top w:val="single" w:sz="4" w:space="0" w:color="auto"/>
              <w:left w:val="nil"/>
              <w:bottom w:val="nil"/>
              <w:right w:val="single" w:sz="4" w:space="0" w:color="auto"/>
            </w:tcBorders>
            <w:shd w:val="clear" w:color="000000" w:fill="F3F3F3"/>
            <w:textDirection w:val="btLr"/>
            <w:vAlign w:val="center"/>
            <w:hideMark/>
          </w:tcPr>
          <w:p w:rsidR="005A1525" w:rsidRPr="007756EC" w:rsidRDefault="005A1525" w:rsidP="005A1525">
            <w:pPr>
              <w:jc w:val="center"/>
              <w:rPr>
                <w:b/>
                <w:bCs/>
                <w:color w:val="000000"/>
                <w:lang w:eastAsia="sk-SK"/>
              </w:rPr>
            </w:pPr>
            <w:r w:rsidRPr="007756EC">
              <w:rPr>
                <w:b/>
                <w:bCs/>
                <w:color w:val="000000"/>
                <w:sz w:val="22"/>
                <w:szCs w:val="22"/>
                <w:lang w:eastAsia="sk-SK"/>
              </w:rPr>
              <w:t>2004</w:t>
            </w:r>
          </w:p>
        </w:tc>
        <w:tc>
          <w:tcPr>
            <w:tcW w:w="646" w:type="dxa"/>
            <w:tcBorders>
              <w:top w:val="single" w:sz="4" w:space="0" w:color="auto"/>
              <w:left w:val="nil"/>
              <w:bottom w:val="nil"/>
              <w:right w:val="single" w:sz="4" w:space="0" w:color="auto"/>
            </w:tcBorders>
            <w:shd w:val="clear" w:color="000000" w:fill="F3F3F3"/>
            <w:textDirection w:val="btLr"/>
            <w:vAlign w:val="center"/>
            <w:hideMark/>
          </w:tcPr>
          <w:p w:rsidR="005A1525" w:rsidRPr="007756EC" w:rsidRDefault="005A1525" w:rsidP="005A1525">
            <w:pPr>
              <w:jc w:val="center"/>
              <w:rPr>
                <w:b/>
                <w:bCs/>
                <w:color w:val="000000"/>
                <w:lang w:eastAsia="sk-SK"/>
              </w:rPr>
            </w:pPr>
            <w:r w:rsidRPr="007756EC">
              <w:rPr>
                <w:b/>
                <w:bCs/>
                <w:color w:val="000000"/>
                <w:sz w:val="22"/>
                <w:szCs w:val="22"/>
                <w:lang w:eastAsia="sk-SK"/>
              </w:rPr>
              <w:t>2005</w:t>
            </w:r>
          </w:p>
        </w:tc>
        <w:tc>
          <w:tcPr>
            <w:tcW w:w="646" w:type="dxa"/>
            <w:tcBorders>
              <w:top w:val="single" w:sz="4" w:space="0" w:color="auto"/>
              <w:left w:val="nil"/>
              <w:bottom w:val="nil"/>
              <w:right w:val="single" w:sz="4" w:space="0" w:color="auto"/>
            </w:tcBorders>
            <w:shd w:val="clear" w:color="000000" w:fill="F3F3F3"/>
            <w:textDirection w:val="btLr"/>
            <w:vAlign w:val="center"/>
            <w:hideMark/>
          </w:tcPr>
          <w:p w:rsidR="005A1525" w:rsidRPr="007756EC" w:rsidRDefault="005A1525" w:rsidP="005A1525">
            <w:pPr>
              <w:jc w:val="center"/>
              <w:rPr>
                <w:b/>
                <w:bCs/>
                <w:color w:val="000000"/>
                <w:lang w:eastAsia="sk-SK"/>
              </w:rPr>
            </w:pPr>
            <w:r w:rsidRPr="007756EC">
              <w:rPr>
                <w:b/>
                <w:bCs/>
                <w:color w:val="000000"/>
                <w:sz w:val="22"/>
                <w:szCs w:val="22"/>
                <w:lang w:eastAsia="sk-SK"/>
              </w:rPr>
              <w:t>2006</w:t>
            </w:r>
          </w:p>
        </w:tc>
        <w:tc>
          <w:tcPr>
            <w:tcW w:w="646" w:type="dxa"/>
            <w:tcBorders>
              <w:top w:val="single" w:sz="4" w:space="0" w:color="auto"/>
              <w:left w:val="nil"/>
              <w:bottom w:val="nil"/>
              <w:right w:val="single" w:sz="4" w:space="0" w:color="auto"/>
            </w:tcBorders>
            <w:shd w:val="clear" w:color="000000" w:fill="F3F3F3"/>
            <w:textDirection w:val="btLr"/>
            <w:vAlign w:val="center"/>
            <w:hideMark/>
          </w:tcPr>
          <w:p w:rsidR="005A1525" w:rsidRPr="007756EC" w:rsidRDefault="005A1525" w:rsidP="005A1525">
            <w:pPr>
              <w:jc w:val="center"/>
              <w:rPr>
                <w:b/>
                <w:bCs/>
                <w:color w:val="000000"/>
                <w:lang w:eastAsia="sk-SK"/>
              </w:rPr>
            </w:pPr>
            <w:r w:rsidRPr="007756EC">
              <w:rPr>
                <w:b/>
                <w:bCs/>
                <w:color w:val="000000"/>
                <w:sz w:val="22"/>
                <w:szCs w:val="22"/>
                <w:lang w:eastAsia="sk-SK"/>
              </w:rPr>
              <w:t>2007</w:t>
            </w:r>
          </w:p>
        </w:tc>
        <w:tc>
          <w:tcPr>
            <w:tcW w:w="646" w:type="dxa"/>
            <w:tcBorders>
              <w:top w:val="single" w:sz="4" w:space="0" w:color="auto"/>
              <w:left w:val="nil"/>
              <w:bottom w:val="nil"/>
              <w:right w:val="single" w:sz="4" w:space="0" w:color="auto"/>
            </w:tcBorders>
            <w:shd w:val="clear" w:color="000000" w:fill="F3F3F3"/>
            <w:textDirection w:val="btLr"/>
            <w:vAlign w:val="center"/>
            <w:hideMark/>
          </w:tcPr>
          <w:p w:rsidR="005A1525" w:rsidRPr="007756EC" w:rsidRDefault="005A1525" w:rsidP="005A1525">
            <w:pPr>
              <w:jc w:val="center"/>
              <w:rPr>
                <w:b/>
                <w:bCs/>
                <w:color w:val="000000"/>
                <w:lang w:eastAsia="sk-SK"/>
              </w:rPr>
            </w:pPr>
            <w:r w:rsidRPr="007756EC">
              <w:rPr>
                <w:b/>
                <w:bCs/>
                <w:color w:val="000000"/>
                <w:sz w:val="22"/>
                <w:szCs w:val="22"/>
                <w:lang w:eastAsia="sk-SK"/>
              </w:rPr>
              <w:t>2008</w:t>
            </w:r>
          </w:p>
        </w:tc>
        <w:tc>
          <w:tcPr>
            <w:tcW w:w="646" w:type="dxa"/>
            <w:tcBorders>
              <w:top w:val="single" w:sz="4" w:space="0" w:color="auto"/>
              <w:left w:val="nil"/>
              <w:bottom w:val="nil"/>
              <w:right w:val="single" w:sz="4" w:space="0" w:color="auto"/>
            </w:tcBorders>
            <w:shd w:val="clear" w:color="000000" w:fill="F3F3F3"/>
            <w:textDirection w:val="btLr"/>
            <w:vAlign w:val="center"/>
            <w:hideMark/>
          </w:tcPr>
          <w:p w:rsidR="005A1525" w:rsidRPr="007756EC" w:rsidRDefault="005A1525" w:rsidP="005A1525">
            <w:pPr>
              <w:jc w:val="center"/>
              <w:rPr>
                <w:b/>
                <w:bCs/>
                <w:color w:val="000000"/>
                <w:lang w:eastAsia="sk-SK"/>
              </w:rPr>
            </w:pPr>
            <w:r w:rsidRPr="007756EC">
              <w:rPr>
                <w:b/>
                <w:bCs/>
                <w:color w:val="000000"/>
                <w:sz w:val="22"/>
                <w:szCs w:val="22"/>
                <w:lang w:eastAsia="sk-SK"/>
              </w:rPr>
              <w:t>2009</w:t>
            </w:r>
          </w:p>
        </w:tc>
        <w:tc>
          <w:tcPr>
            <w:tcW w:w="646" w:type="dxa"/>
            <w:tcBorders>
              <w:top w:val="single" w:sz="4" w:space="0" w:color="auto"/>
              <w:left w:val="nil"/>
              <w:bottom w:val="nil"/>
              <w:right w:val="single" w:sz="4" w:space="0" w:color="auto"/>
            </w:tcBorders>
            <w:shd w:val="clear" w:color="000000" w:fill="F3F3F3"/>
            <w:textDirection w:val="btLr"/>
            <w:vAlign w:val="center"/>
            <w:hideMark/>
          </w:tcPr>
          <w:p w:rsidR="005A1525" w:rsidRPr="007756EC" w:rsidRDefault="005A1525" w:rsidP="005A1525">
            <w:pPr>
              <w:jc w:val="center"/>
              <w:rPr>
                <w:b/>
                <w:bCs/>
                <w:color w:val="000000"/>
                <w:lang w:eastAsia="sk-SK"/>
              </w:rPr>
            </w:pPr>
            <w:r w:rsidRPr="007756EC">
              <w:rPr>
                <w:b/>
                <w:bCs/>
                <w:color w:val="000000"/>
                <w:sz w:val="22"/>
                <w:szCs w:val="22"/>
                <w:lang w:eastAsia="sk-SK"/>
              </w:rPr>
              <w:t>2010</w:t>
            </w:r>
          </w:p>
        </w:tc>
        <w:tc>
          <w:tcPr>
            <w:tcW w:w="646" w:type="dxa"/>
            <w:tcBorders>
              <w:top w:val="single" w:sz="4" w:space="0" w:color="auto"/>
              <w:left w:val="nil"/>
              <w:bottom w:val="nil"/>
              <w:right w:val="single" w:sz="4" w:space="0" w:color="auto"/>
            </w:tcBorders>
            <w:shd w:val="clear" w:color="000000" w:fill="F3F3F3"/>
            <w:textDirection w:val="btLr"/>
            <w:vAlign w:val="center"/>
            <w:hideMark/>
          </w:tcPr>
          <w:p w:rsidR="005A1525" w:rsidRPr="007756EC" w:rsidRDefault="005A1525" w:rsidP="005A1525">
            <w:pPr>
              <w:jc w:val="center"/>
              <w:rPr>
                <w:b/>
                <w:bCs/>
                <w:color w:val="000000"/>
                <w:lang w:eastAsia="sk-SK"/>
              </w:rPr>
            </w:pPr>
            <w:r w:rsidRPr="007756EC">
              <w:rPr>
                <w:b/>
                <w:bCs/>
                <w:color w:val="000000"/>
                <w:sz w:val="22"/>
                <w:szCs w:val="22"/>
                <w:lang w:eastAsia="sk-SK"/>
              </w:rPr>
              <w:t>2011</w:t>
            </w:r>
          </w:p>
        </w:tc>
        <w:tc>
          <w:tcPr>
            <w:tcW w:w="646" w:type="dxa"/>
            <w:tcBorders>
              <w:top w:val="single" w:sz="4" w:space="0" w:color="auto"/>
              <w:left w:val="nil"/>
              <w:bottom w:val="nil"/>
              <w:right w:val="single" w:sz="4" w:space="0" w:color="auto"/>
            </w:tcBorders>
            <w:shd w:val="clear" w:color="000000" w:fill="F3F3F3"/>
            <w:textDirection w:val="btLr"/>
            <w:vAlign w:val="center"/>
            <w:hideMark/>
          </w:tcPr>
          <w:p w:rsidR="005A1525" w:rsidRPr="007756EC" w:rsidRDefault="005A1525" w:rsidP="005A1525">
            <w:pPr>
              <w:jc w:val="center"/>
              <w:rPr>
                <w:b/>
                <w:bCs/>
                <w:color w:val="000000"/>
                <w:lang w:eastAsia="sk-SK"/>
              </w:rPr>
            </w:pPr>
            <w:r w:rsidRPr="007756EC">
              <w:rPr>
                <w:b/>
                <w:bCs/>
                <w:color w:val="000000"/>
                <w:sz w:val="22"/>
                <w:szCs w:val="22"/>
                <w:lang w:eastAsia="sk-SK"/>
              </w:rPr>
              <w:t>2012</w:t>
            </w:r>
          </w:p>
        </w:tc>
        <w:tc>
          <w:tcPr>
            <w:tcW w:w="646" w:type="dxa"/>
            <w:tcBorders>
              <w:top w:val="single" w:sz="4" w:space="0" w:color="auto"/>
              <w:left w:val="nil"/>
              <w:bottom w:val="nil"/>
              <w:right w:val="single" w:sz="4" w:space="0" w:color="auto"/>
            </w:tcBorders>
            <w:shd w:val="clear" w:color="000000" w:fill="F3F3F3"/>
            <w:textDirection w:val="btLr"/>
            <w:vAlign w:val="center"/>
            <w:hideMark/>
          </w:tcPr>
          <w:p w:rsidR="005A1525" w:rsidRPr="007756EC" w:rsidRDefault="005A1525" w:rsidP="005A1525">
            <w:pPr>
              <w:jc w:val="center"/>
              <w:rPr>
                <w:b/>
                <w:bCs/>
                <w:color w:val="000000"/>
                <w:lang w:eastAsia="sk-SK"/>
              </w:rPr>
            </w:pPr>
            <w:r w:rsidRPr="007756EC">
              <w:rPr>
                <w:b/>
                <w:bCs/>
                <w:color w:val="000000"/>
                <w:sz w:val="22"/>
                <w:szCs w:val="22"/>
                <w:lang w:eastAsia="sk-SK"/>
              </w:rPr>
              <w:t>2013</w:t>
            </w:r>
          </w:p>
        </w:tc>
        <w:tc>
          <w:tcPr>
            <w:tcW w:w="646" w:type="dxa"/>
            <w:tcBorders>
              <w:top w:val="single" w:sz="4" w:space="0" w:color="auto"/>
              <w:left w:val="nil"/>
              <w:bottom w:val="nil"/>
              <w:right w:val="single" w:sz="8" w:space="0" w:color="auto"/>
            </w:tcBorders>
            <w:shd w:val="clear" w:color="000000" w:fill="F3F3F3"/>
            <w:textDirection w:val="btLr"/>
            <w:vAlign w:val="center"/>
            <w:hideMark/>
          </w:tcPr>
          <w:p w:rsidR="005A1525" w:rsidRPr="007756EC" w:rsidRDefault="005A1525" w:rsidP="005A1525">
            <w:pPr>
              <w:jc w:val="center"/>
              <w:rPr>
                <w:b/>
                <w:bCs/>
                <w:color w:val="000000"/>
                <w:lang w:eastAsia="sk-SK"/>
              </w:rPr>
            </w:pPr>
            <w:r w:rsidRPr="007756EC">
              <w:rPr>
                <w:b/>
                <w:bCs/>
                <w:color w:val="000000"/>
                <w:sz w:val="22"/>
                <w:szCs w:val="22"/>
                <w:lang w:eastAsia="sk-SK"/>
              </w:rPr>
              <w:t>2014</w:t>
            </w:r>
          </w:p>
        </w:tc>
      </w:tr>
      <w:tr w:rsidR="005A1525" w:rsidRPr="007756EC" w:rsidTr="005A1525">
        <w:trPr>
          <w:trHeight w:val="434"/>
        </w:trPr>
        <w:tc>
          <w:tcPr>
            <w:tcW w:w="452" w:type="dxa"/>
            <w:vMerge w:val="restart"/>
            <w:tcBorders>
              <w:top w:val="single" w:sz="8" w:space="0" w:color="auto"/>
              <w:left w:val="single" w:sz="8" w:space="0" w:color="auto"/>
              <w:bottom w:val="single" w:sz="4" w:space="0" w:color="000000"/>
              <w:right w:val="single" w:sz="4" w:space="0" w:color="000000"/>
            </w:tcBorders>
            <w:shd w:val="clear" w:color="000000" w:fill="F3F3F3"/>
            <w:textDirection w:val="btLr"/>
            <w:vAlign w:val="center"/>
            <w:hideMark/>
          </w:tcPr>
          <w:p w:rsidR="005A1525" w:rsidRPr="007756EC" w:rsidRDefault="005A1525" w:rsidP="005A1525">
            <w:pPr>
              <w:jc w:val="center"/>
              <w:rPr>
                <w:b/>
                <w:bCs/>
                <w:color w:val="000000"/>
                <w:lang w:eastAsia="sk-SK"/>
              </w:rPr>
            </w:pPr>
            <w:r w:rsidRPr="007756EC">
              <w:rPr>
                <w:b/>
                <w:bCs/>
                <w:color w:val="000000"/>
                <w:sz w:val="22"/>
                <w:szCs w:val="22"/>
                <w:lang w:eastAsia="sk-SK"/>
              </w:rPr>
              <w:t>Obyvateľstvo</w:t>
            </w:r>
          </w:p>
        </w:tc>
        <w:tc>
          <w:tcPr>
            <w:tcW w:w="437" w:type="dxa"/>
            <w:vMerge w:val="restart"/>
            <w:tcBorders>
              <w:top w:val="single" w:sz="8" w:space="0" w:color="auto"/>
              <w:left w:val="single" w:sz="4" w:space="0" w:color="000000"/>
              <w:bottom w:val="single" w:sz="4" w:space="0" w:color="000000"/>
              <w:right w:val="single" w:sz="4" w:space="0" w:color="000000"/>
            </w:tcBorders>
            <w:shd w:val="clear" w:color="000000" w:fill="F3F3F3"/>
            <w:textDirection w:val="btLr"/>
            <w:vAlign w:val="center"/>
            <w:hideMark/>
          </w:tcPr>
          <w:p w:rsidR="005A1525" w:rsidRPr="007756EC" w:rsidRDefault="005A1525" w:rsidP="005A1525">
            <w:pPr>
              <w:jc w:val="center"/>
              <w:rPr>
                <w:b/>
                <w:bCs/>
                <w:color w:val="000000"/>
                <w:lang w:eastAsia="sk-SK"/>
              </w:rPr>
            </w:pPr>
            <w:r w:rsidRPr="007756EC">
              <w:rPr>
                <w:b/>
                <w:bCs/>
                <w:color w:val="000000"/>
                <w:sz w:val="22"/>
                <w:szCs w:val="22"/>
                <w:lang w:eastAsia="sk-SK"/>
              </w:rPr>
              <w:t>Predprod.</w:t>
            </w:r>
          </w:p>
        </w:tc>
        <w:tc>
          <w:tcPr>
            <w:tcW w:w="775" w:type="dxa"/>
            <w:tcBorders>
              <w:top w:val="single" w:sz="8" w:space="0" w:color="auto"/>
              <w:left w:val="nil"/>
              <w:bottom w:val="single" w:sz="4" w:space="0" w:color="000000"/>
              <w:right w:val="nil"/>
            </w:tcBorders>
            <w:shd w:val="clear" w:color="000000" w:fill="F3F3F3"/>
            <w:vAlign w:val="center"/>
            <w:hideMark/>
          </w:tcPr>
          <w:p w:rsidR="005A1525" w:rsidRPr="007756EC" w:rsidRDefault="005A1525" w:rsidP="005A1525">
            <w:pPr>
              <w:rPr>
                <w:b/>
                <w:bCs/>
                <w:color w:val="000000"/>
                <w:lang w:eastAsia="sk-SK"/>
              </w:rPr>
            </w:pPr>
            <w:r w:rsidRPr="007756EC">
              <w:rPr>
                <w:b/>
                <w:bCs/>
                <w:color w:val="000000"/>
                <w:sz w:val="22"/>
                <w:szCs w:val="22"/>
                <w:lang w:eastAsia="sk-SK"/>
              </w:rPr>
              <w:t>Muži</w:t>
            </w:r>
          </w:p>
        </w:tc>
        <w:tc>
          <w:tcPr>
            <w:tcW w:w="774" w:type="dxa"/>
            <w:tcBorders>
              <w:top w:val="nil"/>
              <w:left w:val="single" w:sz="4" w:space="0" w:color="auto"/>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65</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66</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67</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74</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79</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80</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78</w:t>
            </w:r>
          </w:p>
        </w:tc>
        <w:tc>
          <w:tcPr>
            <w:tcW w:w="646" w:type="dxa"/>
            <w:tcBorders>
              <w:top w:val="single" w:sz="8" w:space="0" w:color="auto"/>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73</w:t>
            </w:r>
          </w:p>
        </w:tc>
        <w:tc>
          <w:tcPr>
            <w:tcW w:w="646" w:type="dxa"/>
            <w:tcBorders>
              <w:top w:val="single" w:sz="8" w:space="0" w:color="auto"/>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66</w:t>
            </w:r>
          </w:p>
        </w:tc>
        <w:tc>
          <w:tcPr>
            <w:tcW w:w="646" w:type="dxa"/>
            <w:tcBorders>
              <w:top w:val="single" w:sz="8" w:space="0" w:color="auto"/>
              <w:left w:val="nil"/>
              <w:bottom w:val="nil"/>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65</w:t>
            </w:r>
          </w:p>
        </w:tc>
        <w:tc>
          <w:tcPr>
            <w:tcW w:w="646" w:type="dxa"/>
            <w:tcBorders>
              <w:top w:val="single" w:sz="8" w:space="0" w:color="auto"/>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65</w:t>
            </w:r>
          </w:p>
        </w:tc>
        <w:tc>
          <w:tcPr>
            <w:tcW w:w="646" w:type="dxa"/>
            <w:tcBorders>
              <w:top w:val="single" w:sz="8" w:space="0" w:color="auto"/>
              <w:left w:val="nil"/>
              <w:bottom w:val="single" w:sz="4" w:space="0" w:color="auto"/>
              <w:right w:val="single" w:sz="4" w:space="0" w:color="auto"/>
            </w:tcBorders>
            <w:shd w:val="clear" w:color="auto" w:fill="auto"/>
            <w:noWrap/>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58</w:t>
            </w:r>
          </w:p>
        </w:tc>
        <w:tc>
          <w:tcPr>
            <w:tcW w:w="646" w:type="dxa"/>
            <w:tcBorders>
              <w:top w:val="single" w:sz="8" w:space="0" w:color="auto"/>
              <w:left w:val="nil"/>
              <w:bottom w:val="single" w:sz="4" w:space="0" w:color="auto"/>
              <w:right w:val="single" w:sz="4" w:space="0" w:color="auto"/>
            </w:tcBorders>
            <w:shd w:val="clear" w:color="auto" w:fill="auto"/>
            <w:noWrap/>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54</w:t>
            </w:r>
          </w:p>
        </w:tc>
        <w:tc>
          <w:tcPr>
            <w:tcW w:w="646" w:type="dxa"/>
            <w:tcBorders>
              <w:top w:val="single" w:sz="8" w:space="0" w:color="auto"/>
              <w:left w:val="nil"/>
              <w:bottom w:val="single" w:sz="4" w:space="0" w:color="auto"/>
              <w:right w:val="single" w:sz="4" w:space="0" w:color="auto"/>
            </w:tcBorders>
            <w:shd w:val="clear" w:color="auto" w:fill="auto"/>
            <w:noWrap/>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54</w:t>
            </w:r>
          </w:p>
        </w:tc>
        <w:tc>
          <w:tcPr>
            <w:tcW w:w="646" w:type="dxa"/>
            <w:tcBorders>
              <w:top w:val="single" w:sz="8" w:space="0" w:color="auto"/>
              <w:left w:val="nil"/>
              <w:bottom w:val="single" w:sz="4" w:space="0" w:color="auto"/>
              <w:right w:val="single" w:sz="4" w:space="0" w:color="auto"/>
            </w:tcBorders>
            <w:shd w:val="clear" w:color="auto" w:fill="auto"/>
            <w:noWrap/>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57</w:t>
            </w:r>
          </w:p>
        </w:tc>
        <w:tc>
          <w:tcPr>
            <w:tcW w:w="646" w:type="dxa"/>
            <w:tcBorders>
              <w:top w:val="single" w:sz="8" w:space="0" w:color="auto"/>
              <w:left w:val="nil"/>
              <w:bottom w:val="single" w:sz="4" w:space="0" w:color="auto"/>
              <w:right w:val="nil"/>
            </w:tcBorders>
            <w:shd w:val="clear" w:color="auto" w:fill="auto"/>
            <w:noWrap/>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62</w:t>
            </w:r>
          </w:p>
        </w:tc>
        <w:tc>
          <w:tcPr>
            <w:tcW w:w="646"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63</w:t>
            </w:r>
          </w:p>
        </w:tc>
        <w:tc>
          <w:tcPr>
            <w:tcW w:w="646" w:type="dxa"/>
            <w:tcBorders>
              <w:top w:val="single" w:sz="8" w:space="0" w:color="auto"/>
              <w:left w:val="nil"/>
              <w:bottom w:val="single" w:sz="4" w:space="0" w:color="auto"/>
              <w:right w:val="single" w:sz="8" w:space="0" w:color="auto"/>
            </w:tcBorders>
            <w:shd w:val="clear" w:color="auto" w:fill="auto"/>
            <w:noWrap/>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66</w:t>
            </w:r>
          </w:p>
        </w:tc>
      </w:tr>
      <w:tr w:rsidR="005A1525" w:rsidRPr="007756EC" w:rsidTr="005A1525">
        <w:trPr>
          <w:trHeight w:val="434"/>
        </w:trPr>
        <w:tc>
          <w:tcPr>
            <w:tcW w:w="452" w:type="dxa"/>
            <w:vMerge/>
            <w:tcBorders>
              <w:top w:val="single" w:sz="8" w:space="0" w:color="auto"/>
              <w:left w:val="single" w:sz="8" w:space="0" w:color="auto"/>
              <w:bottom w:val="single" w:sz="4" w:space="0" w:color="000000"/>
              <w:right w:val="single" w:sz="4" w:space="0" w:color="000000"/>
            </w:tcBorders>
            <w:vAlign w:val="center"/>
            <w:hideMark/>
          </w:tcPr>
          <w:p w:rsidR="005A1525" w:rsidRPr="007756EC" w:rsidRDefault="005A1525" w:rsidP="005A1525">
            <w:pPr>
              <w:rPr>
                <w:b/>
                <w:bCs/>
                <w:color w:val="000000"/>
                <w:lang w:eastAsia="sk-SK"/>
              </w:rPr>
            </w:pPr>
          </w:p>
        </w:tc>
        <w:tc>
          <w:tcPr>
            <w:tcW w:w="437" w:type="dxa"/>
            <w:vMerge/>
            <w:tcBorders>
              <w:top w:val="single" w:sz="8" w:space="0" w:color="auto"/>
              <w:left w:val="single" w:sz="4" w:space="0" w:color="000000"/>
              <w:bottom w:val="single" w:sz="4" w:space="0" w:color="000000"/>
              <w:right w:val="single" w:sz="4" w:space="0" w:color="000000"/>
            </w:tcBorders>
            <w:vAlign w:val="center"/>
            <w:hideMark/>
          </w:tcPr>
          <w:p w:rsidR="005A1525" w:rsidRPr="007756EC" w:rsidRDefault="005A1525" w:rsidP="005A1525">
            <w:pPr>
              <w:rPr>
                <w:b/>
                <w:bCs/>
                <w:color w:val="000000"/>
                <w:lang w:eastAsia="sk-SK"/>
              </w:rPr>
            </w:pPr>
          </w:p>
        </w:tc>
        <w:tc>
          <w:tcPr>
            <w:tcW w:w="775" w:type="dxa"/>
            <w:tcBorders>
              <w:top w:val="nil"/>
              <w:left w:val="nil"/>
              <w:bottom w:val="single" w:sz="4" w:space="0" w:color="000000"/>
              <w:right w:val="nil"/>
            </w:tcBorders>
            <w:shd w:val="clear" w:color="000000" w:fill="F3F3F3"/>
            <w:vAlign w:val="center"/>
            <w:hideMark/>
          </w:tcPr>
          <w:p w:rsidR="005A1525" w:rsidRPr="007756EC" w:rsidRDefault="005A1525" w:rsidP="005A1525">
            <w:pPr>
              <w:rPr>
                <w:b/>
                <w:bCs/>
                <w:color w:val="000000"/>
                <w:lang w:eastAsia="sk-SK"/>
              </w:rPr>
            </w:pPr>
            <w:r w:rsidRPr="007756EC">
              <w:rPr>
                <w:b/>
                <w:bCs/>
                <w:color w:val="000000"/>
                <w:sz w:val="22"/>
                <w:szCs w:val="22"/>
                <w:lang w:eastAsia="sk-SK"/>
              </w:rPr>
              <w:t>Ženy</w:t>
            </w:r>
          </w:p>
        </w:tc>
        <w:tc>
          <w:tcPr>
            <w:tcW w:w="774" w:type="dxa"/>
            <w:tcBorders>
              <w:top w:val="nil"/>
              <w:left w:val="single" w:sz="4" w:space="0" w:color="auto"/>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63</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62</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63</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62</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60</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60</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65</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64</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57</w:t>
            </w:r>
          </w:p>
        </w:tc>
        <w:tc>
          <w:tcPr>
            <w:tcW w:w="646" w:type="dxa"/>
            <w:tcBorders>
              <w:top w:val="single" w:sz="4" w:space="0" w:color="auto"/>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58</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58</w:t>
            </w:r>
          </w:p>
        </w:tc>
        <w:tc>
          <w:tcPr>
            <w:tcW w:w="646" w:type="dxa"/>
            <w:tcBorders>
              <w:top w:val="nil"/>
              <w:left w:val="nil"/>
              <w:bottom w:val="single" w:sz="4" w:space="0" w:color="auto"/>
              <w:right w:val="single" w:sz="4" w:space="0" w:color="auto"/>
            </w:tcBorders>
            <w:shd w:val="clear" w:color="auto" w:fill="auto"/>
            <w:noWrap/>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61</w:t>
            </w:r>
          </w:p>
        </w:tc>
        <w:tc>
          <w:tcPr>
            <w:tcW w:w="646" w:type="dxa"/>
            <w:tcBorders>
              <w:top w:val="nil"/>
              <w:left w:val="nil"/>
              <w:bottom w:val="single" w:sz="4" w:space="0" w:color="auto"/>
              <w:right w:val="single" w:sz="4" w:space="0" w:color="auto"/>
            </w:tcBorders>
            <w:shd w:val="clear" w:color="auto" w:fill="auto"/>
            <w:noWrap/>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63</w:t>
            </w:r>
          </w:p>
        </w:tc>
        <w:tc>
          <w:tcPr>
            <w:tcW w:w="646" w:type="dxa"/>
            <w:tcBorders>
              <w:top w:val="nil"/>
              <w:left w:val="nil"/>
              <w:bottom w:val="single" w:sz="4" w:space="0" w:color="auto"/>
              <w:right w:val="single" w:sz="4" w:space="0" w:color="auto"/>
            </w:tcBorders>
            <w:shd w:val="clear" w:color="auto" w:fill="auto"/>
            <w:noWrap/>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63</w:t>
            </w:r>
          </w:p>
        </w:tc>
        <w:tc>
          <w:tcPr>
            <w:tcW w:w="646" w:type="dxa"/>
            <w:tcBorders>
              <w:top w:val="nil"/>
              <w:left w:val="nil"/>
              <w:bottom w:val="single" w:sz="4" w:space="0" w:color="auto"/>
              <w:right w:val="single" w:sz="4" w:space="0" w:color="auto"/>
            </w:tcBorders>
            <w:shd w:val="clear" w:color="auto" w:fill="auto"/>
            <w:noWrap/>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57</w:t>
            </w:r>
          </w:p>
        </w:tc>
        <w:tc>
          <w:tcPr>
            <w:tcW w:w="646" w:type="dxa"/>
            <w:tcBorders>
              <w:top w:val="nil"/>
              <w:left w:val="nil"/>
              <w:bottom w:val="single" w:sz="4" w:space="0" w:color="auto"/>
              <w:right w:val="nil"/>
            </w:tcBorders>
            <w:shd w:val="clear" w:color="auto" w:fill="auto"/>
            <w:noWrap/>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55</w:t>
            </w:r>
          </w:p>
        </w:tc>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56</w:t>
            </w:r>
          </w:p>
        </w:tc>
        <w:tc>
          <w:tcPr>
            <w:tcW w:w="646" w:type="dxa"/>
            <w:tcBorders>
              <w:top w:val="nil"/>
              <w:left w:val="nil"/>
              <w:bottom w:val="single" w:sz="4" w:space="0" w:color="auto"/>
              <w:right w:val="single" w:sz="8" w:space="0" w:color="auto"/>
            </w:tcBorders>
            <w:shd w:val="clear" w:color="auto" w:fill="auto"/>
            <w:noWrap/>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58</w:t>
            </w:r>
          </w:p>
        </w:tc>
      </w:tr>
      <w:tr w:rsidR="005A1525" w:rsidRPr="007756EC" w:rsidTr="005A1525">
        <w:trPr>
          <w:trHeight w:val="434"/>
        </w:trPr>
        <w:tc>
          <w:tcPr>
            <w:tcW w:w="452" w:type="dxa"/>
            <w:vMerge/>
            <w:tcBorders>
              <w:top w:val="single" w:sz="8" w:space="0" w:color="auto"/>
              <w:left w:val="single" w:sz="8" w:space="0" w:color="auto"/>
              <w:bottom w:val="single" w:sz="4" w:space="0" w:color="000000"/>
              <w:right w:val="single" w:sz="4" w:space="0" w:color="000000"/>
            </w:tcBorders>
            <w:vAlign w:val="center"/>
            <w:hideMark/>
          </w:tcPr>
          <w:p w:rsidR="005A1525" w:rsidRPr="007756EC" w:rsidRDefault="005A1525" w:rsidP="005A1525">
            <w:pPr>
              <w:rPr>
                <w:b/>
                <w:bCs/>
                <w:color w:val="000000"/>
                <w:lang w:eastAsia="sk-SK"/>
              </w:rPr>
            </w:pPr>
          </w:p>
        </w:tc>
        <w:tc>
          <w:tcPr>
            <w:tcW w:w="437" w:type="dxa"/>
            <w:vMerge/>
            <w:tcBorders>
              <w:top w:val="single" w:sz="8" w:space="0" w:color="auto"/>
              <w:left w:val="single" w:sz="4" w:space="0" w:color="000000"/>
              <w:bottom w:val="single" w:sz="4" w:space="0" w:color="000000"/>
              <w:right w:val="single" w:sz="4" w:space="0" w:color="000000"/>
            </w:tcBorders>
            <w:vAlign w:val="center"/>
            <w:hideMark/>
          </w:tcPr>
          <w:p w:rsidR="005A1525" w:rsidRPr="007756EC" w:rsidRDefault="005A1525" w:rsidP="005A1525">
            <w:pPr>
              <w:rPr>
                <w:b/>
                <w:bCs/>
                <w:color w:val="000000"/>
                <w:lang w:eastAsia="sk-SK"/>
              </w:rPr>
            </w:pPr>
          </w:p>
        </w:tc>
        <w:tc>
          <w:tcPr>
            <w:tcW w:w="775" w:type="dxa"/>
            <w:tcBorders>
              <w:top w:val="nil"/>
              <w:left w:val="nil"/>
              <w:bottom w:val="single" w:sz="4" w:space="0" w:color="000000"/>
              <w:right w:val="nil"/>
            </w:tcBorders>
            <w:shd w:val="clear" w:color="000000" w:fill="F3F3F3"/>
            <w:vAlign w:val="center"/>
            <w:hideMark/>
          </w:tcPr>
          <w:p w:rsidR="005A1525" w:rsidRPr="007756EC" w:rsidRDefault="005A1525" w:rsidP="005A1525">
            <w:pPr>
              <w:rPr>
                <w:b/>
                <w:bCs/>
                <w:color w:val="000000"/>
                <w:lang w:eastAsia="sk-SK"/>
              </w:rPr>
            </w:pPr>
            <w:r w:rsidRPr="007756EC">
              <w:rPr>
                <w:b/>
                <w:bCs/>
                <w:color w:val="000000"/>
                <w:sz w:val="22"/>
                <w:szCs w:val="22"/>
                <w:lang w:eastAsia="sk-SK"/>
              </w:rPr>
              <w:t>Spolu</w:t>
            </w:r>
          </w:p>
        </w:tc>
        <w:tc>
          <w:tcPr>
            <w:tcW w:w="774" w:type="dxa"/>
            <w:tcBorders>
              <w:top w:val="nil"/>
              <w:left w:val="single" w:sz="4" w:space="0" w:color="auto"/>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128</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128</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130</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136</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139</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140</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143</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137</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123</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123</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123</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119</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117</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117</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114</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117</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119</w:t>
            </w:r>
          </w:p>
        </w:tc>
        <w:tc>
          <w:tcPr>
            <w:tcW w:w="646" w:type="dxa"/>
            <w:tcBorders>
              <w:top w:val="nil"/>
              <w:left w:val="nil"/>
              <w:bottom w:val="single" w:sz="4" w:space="0" w:color="auto"/>
              <w:right w:val="single" w:sz="8"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124</w:t>
            </w:r>
          </w:p>
        </w:tc>
      </w:tr>
      <w:tr w:rsidR="005A1525" w:rsidRPr="007756EC" w:rsidTr="005A1525">
        <w:trPr>
          <w:trHeight w:val="434"/>
        </w:trPr>
        <w:tc>
          <w:tcPr>
            <w:tcW w:w="452" w:type="dxa"/>
            <w:vMerge/>
            <w:tcBorders>
              <w:top w:val="single" w:sz="8" w:space="0" w:color="auto"/>
              <w:left w:val="single" w:sz="8" w:space="0" w:color="auto"/>
              <w:bottom w:val="single" w:sz="4" w:space="0" w:color="000000"/>
              <w:right w:val="single" w:sz="4" w:space="0" w:color="000000"/>
            </w:tcBorders>
            <w:vAlign w:val="center"/>
            <w:hideMark/>
          </w:tcPr>
          <w:p w:rsidR="005A1525" w:rsidRPr="007756EC" w:rsidRDefault="005A1525" w:rsidP="005A1525">
            <w:pPr>
              <w:rPr>
                <w:b/>
                <w:bCs/>
                <w:color w:val="000000"/>
                <w:lang w:eastAsia="sk-SK"/>
              </w:rPr>
            </w:pPr>
          </w:p>
        </w:tc>
        <w:tc>
          <w:tcPr>
            <w:tcW w:w="437" w:type="dxa"/>
            <w:vMerge/>
            <w:tcBorders>
              <w:top w:val="single" w:sz="8" w:space="0" w:color="auto"/>
              <w:left w:val="single" w:sz="4" w:space="0" w:color="000000"/>
              <w:bottom w:val="single" w:sz="4" w:space="0" w:color="000000"/>
              <w:right w:val="single" w:sz="4" w:space="0" w:color="000000"/>
            </w:tcBorders>
            <w:vAlign w:val="center"/>
            <w:hideMark/>
          </w:tcPr>
          <w:p w:rsidR="005A1525" w:rsidRPr="007756EC" w:rsidRDefault="005A1525" w:rsidP="005A1525">
            <w:pPr>
              <w:rPr>
                <w:b/>
                <w:bCs/>
                <w:color w:val="000000"/>
                <w:lang w:eastAsia="sk-SK"/>
              </w:rPr>
            </w:pPr>
          </w:p>
        </w:tc>
        <w:tc>
          <w:tcPr>
            <w:tcW w:w="775" w:type="dxa"/>
            <w:tcBorders>
              <w:top w:val="nil"/>
              <w:left w:val="nil"/>
              <w:bottom w:val="single" w:sz="4" w:space="0" w:color="000000"/>
              <w:right w:val="nil"/>
            </w:tcBorders>
            <w:shd w:val="clear" w:color="000000" w:fill="F3F3F3"/>
            <w:vAlign w:val="center"/>
            <w:hideMark/>
          </w:tcPr>
          <w:p w:rsidR="005A1525" w:rsidRPr="007756EC" w:rsidRDefault="005A1525" w:rsidP="005A1525">
            <w:pPr>
              <w:rPr>
                <w:b/>
                <w:bCs/>
                <w:color w:val="000000"/>
                <w:lang w:eastAsia="sk-SK"/>
              </w:rPr>
            </w:pPr>
            <w:r w:rsidRPr="007756EC">
              <w:rPr>
                <w:b/>
                <w:bCs/>
                <w:color w:val="000000"/>
                <w:sz w:val="22"/>
                <w:szCs w:val="22"/>
                <w:lang w:eastAsia="sk-SK"/>
              </w:rPr>
              <w:t>%</w:t>
            </w:r>
          </w:p>
        </w:tc>
        <w:tc>
          <w:tcPr>
            <w:tcW w:w="774" w:type="dxa"/>
            <w:tcBorders>
              <w:top w:val="nil"/>
              <w:left w:val="single" w:sz="4" w:space="0" w:color="auto"/>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12,7</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12,7</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13,2</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13,7</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14,2</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14,3</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14,56</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14,12</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12,97</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12,95</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13,13</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12,74</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12,45</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12,41</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12,19</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12,42</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12,70</w:t>
            </w:r>
          </w:p>
        </w:tc>
        <w:tc>
          <w:tcPr>
            <w:tcW w:w="646" w:type="dxa"/>
            <w:tcBorders>
              <w:top w:val="nil"/>
              <w:left w:val="nil"/>
              <w:bottom w:val="single" w:sz="4" w:space="0" w:color="auto"/>
              <w:right w:val="single" w:sz="8"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13,12</w:t>
            </w:r>
          </w:p>
        </w:tc>
      </w:tr>
      <w:tr w:rsidR="005A1525" w:rsidRPr="007756EC" w:rsidTr="005A1525">
        <w:trPr>
          <w:trHeight w:val="434"/>
        </w:trPr>
        <w:tc>
          <w:tcPr>
            <w:tcW w:w="452" w:type="dxa"/>
            <w:vMerge/>
            <w:tcBorders>
              <w:top w:val="single" w:sz="8" w:space="0" w:color="auto"/>
              <w:left w:val="single" w:sz="8" w:space="0" w:color="auto"/>
              <w:bottom w:val="single" w:sz="4" w:space="0" w:color="000000"/>
              <w:right w:val="single" w:sz="4" w:space="0" w:color="000000"/>
            </w:tcBorders>
            <w:vAlign w:val="center"/>
            <w:hideMark/>
          </w:tcPr>
          <w:p w:rsidR="005A1525" w:rsidRPr="007756EC" w:rsidRDefault="005A1525" w:rsidP="005A1525">
            <w:pPr>
              <w:rPr>
                <w:b/>
                <w:bCs/>
                <w:color w:val="000000"/>
                <w:lang w:eastAsia="sk-SK"/>
              </w:rPr>
            </w:pPr>
          </w:p>
        </w:tc>
        <w:tc>
          <w:tcPr>
            <w:tcW w:w="437" w:type="dxa"/>
            <w:vMerge w:val="restart"/>
            <w:tcBorders>
              <w:top w:val="nil"/>
              <w:left w:val="single" w:sz="4" w:space="0" w:color="000000"/>
              <w:bottom w:val="single" w:sz="4" w:space="0" w:color="000000"/>
              <w:right w:val="single" w:sz="4" w:space="0" w:color="000000"/>
            </w:tcBorders>
            <w:shd w:val="clear" w:color="000000" w:fill="F3F3F3"/>
            <w:textDirection w:val="btLr"/>
            <w:vAlign w:val="center"/>
            <w:hideMark/>
          </w:tcPr>
          <w:p w:rsidR="005A1525" w:rsidRPr="007756EC" w:rsidRDefault="005A1525" w:rsidP="005A1525">
            <w:pPr>
              <w:jc w:val="center"/>
              <w:rPr>
                <w:b/>
                <w:bCs/>
                <w:color w:val="000000"/>
                <w:lang w:eastAsia="sk-SK"/>
              </w:rPr>
            </w:pPr>
            <w:r w:rsidRPr="007756EC">
              <w:rPr>
                <w:b/>
                <w:bCs/>
                <w:color w:val="000000"/>
                <w:sz w:val="22"/>
                <w:szCs w:val="22"/>
                <w:lang w:eastAsia="sk-SK"/>
              </w:rPr>
              <w:t>Produkt.</w:t>
            </w:r>
          </w:p>
        </w:tc>
        <w:tc>
          <w:tcPr>
            <w:tcW w:w="775" w:type="dxa"/>
            <w:tcBorders>
              <w:top w:val="nil"/>
              <w:left w:val="nil"/>
              <w:bottom w:val="single" w:sz="4" w:space="0" w:color="000000"/>
              <w:right w:val="nil"/>
            </w:tcBorders>
            <w:shd w:val="clear" w:color="000000" w:fill="F3F3F3"/>
            <w:vAlign w:val="center"/>
            <w:hideMark/>
          </w:tcPr>
          <w:p w:rsidR="005A1525" w:rsidRPr="007756EC" w:rsidRDefault="005A1525" w:rsidP="005A1525">
            <w:pPr>
              <w:rPr>
                <w:b/>
                <w:bCs/>
                <w:color w:val="000000"/>
                <w:lang w:eastAsia="sk-SK"/>
              </w:rPr>
            </w:pPr>
            <w:r w:rsidRPr="007756EC">
              <w:rPr>
                <w:b/>
                <w:bCs/>
                <w:color w:val="000000"/>
                <w:sz w:val="22"/>
                <w:szCs w:val="22"/>
                <w:lang w:eastAsia="sk-SK"/>
              </w:rPr>
              <w:t>Muži</w:t>
            </w:r>
          </w:p>
        </w:tc>
        <w:tc>
          <w:tcPr>
            <w:tcW w:w="774" w:type="dxa"/>
            <w:tcBorders>
              <w:top w:val="nil"/>
              <w:left w:val="single" w:sz="4" w:space="0" w:color="auto"/>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311</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314</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303</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304</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302</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299</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302</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307</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307</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314</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308</w:t>
            </w:r>
          </w:p>
        </w:tc>
        <w:tc>
          <w:tcPr>
            <w:tcW w:w="646" w:type="dxa"/>
            <w:tcBorders>
              <w:top w:val="nil"/>
              <w:left w:val="nil"/>
              <w:bottom w:val="single" w:sz="4" w:space="0" w:color="auto"/>
              <w:right w:val="single" w:sz="4" w:space="0" w:color="auto"/>
            </w:tcBorders>
            <w:shd w:val="clear" w:color="auto" w:fill="auto"/>
            <w:noWrap/>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314</w:t>
            </w:r>
          </w:p>
        </w:tc>
        <w:tc>
          <w:tcPr>
            <w:tcW w:w="646" w:type="dxa"/>
            <w:tcBorders>
              <w:top w:val="nil"/>
              <w:left w:val="nil"/>
              <w:bottom w:val="single" w:sz="4" w:space="0" w:color="auto"/>
              <w:right w:val="single" w:sz="4" w:space="0" w:color="auto"/>
            </w:tcBorders>
            <w:shd w:val="clear" w:color="auto" w:fill="auto"/>
            <w:noWrap/>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323</w:t>
            </w:r>
          </w:p>
        </w:tc>
        <w:tc>
          <w:tcPr>
            <w:tcW w:w="646" w:type="dxa"/>
            <w:tcBorders>
              <w:top w:val="nil"/>
              <w:left w:val="nil"/>
              <w:bottom w:val="single" w:sz="4" w:space="0" w:color="auto"/>
              <w:right w:val="single" w:sz="4" w:space="0" w:color="auto"/>
            </w:tcBorders>
            <w:shd w:val="clear" w:color="auto" w:fill="auto"/>
            <w:noWrap/>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325</w:t>
            </w:r>
          </w:p>
        </w:tc>
        <w:tc>
          <w:tcPr>
            <w:tcW w:w="646" w:type="dxa"/>
            <w:tcBorders>
              <w:top w:val="nil"/>
              <w:left w:val="nil"/>
              <w:bottom w:val="single" w:sz="4" w:space="0" w:color="auto"/>
              <w:right w:val="single" w:sz="4" w:space="0" w:color="auto"/>
            </w:tcBorders>
            <w:shd w:val="clear" w:color="auto" w:fill="auto"/>
            <w:noWrap/>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345</w:t>
            </w:r>
          </w:p>
        </w:tc>
        <w:tc>
          <w:tcPr>
            <w:tcW w:w="646" w:type="dxa"/>
            <w:tcBorders>
              <w:top w:val="nil"/>
              <w:left w:val="nil"/>
              <w:bottom w:val="single" w:sz="4" w:space="0" w:color="auto"/>
              <w:right w:val="nil"/>
            </w:tcBorders>
            <w:shd w:val="clear" w:color="auto" w:fill="auto"/>
            <w:noWrap/>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347</w:t>
            </w:r>
          </w:p>
        </w:tc>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338</w:t>
            </w:r>
          </w:p>
        </w:tc>
        <w:tc>
          <w:tcPr>
            <w:tcW w:w="646" w:type="dxa"/>
            <w:tcBorders>
              <w:top w:val="nil"/>
              <w:left w:val="nil"/>
              <w:bottom w:val="single" w:sz="4" w:space="0" w:color="auto"/>
              <w:right w:val="single" w:sz="8" w:space="0" w:color="auto"/>
            </w:tcBorders>
            <w:shd w:val="clear" w:color="auto" w:fill="auto"/>
            <w:noWrap/>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333</w:t>
            </w:r>
          </w:p>
        </w:tc>
      </w:tr>
      <w:tr w:rsidR="005A1525" w:rsidRPr="007756EC" w:rsidTr="005A1525">
        <w:trPr>
          <w:trHeight w:val="434"/>
        </w:trPr>
        <w:tc>
          <w:tcPr>
            <w:tcW w:w="452" w:type="dxa"/>
            <w:vMerge/>
            <w:tcBorders>
              <w:top w:val="single" w:sz="8" w:space="0" w:color="auto"/>
              <w:left w:val="single" w:sz="8" w:space="0" w:color="auto"/>
              <w:bottom w:val="single" w:sz="4" w:space="0" w:color="000000"/>
              <w:right w:val="single" w:sz="4" w:space="0" w:color="000000"/>
            </w:tcBorders>
            <w:vAlign w:val="center"/>
            <w:hideMark/>
          </w:tcPr>
          <w:p w:rsidR="005A1525" w:rsidRPr="007756EC" w:rsidRDefault="005A1525" w:rsidP="005A1525">
            <w:pPr>
              <w:rPr>
                <w:b/>
                <w:bCs/>
                <w:color w:val="000000"/>
                <w:lang w:eastAsia="sk-SK"/>
              </w:rPr>
            </w:pPr>
          </w:p>
        </w:tc>
        <w:tc>
          <w:tcPr>
            <w:tcW w:w="437" w:type="dxa"/>
            <w:vMerge/>
            <w:tcBorders>
              <w:top w:val="nil"/>
              <w:left w:val="single" w:sz="4" w:space="0" w:color="000000"/>
              <w:bottom w:val="single" w:sz="4" w:space="0" w:color="000000"/>
              <w:right w:val="single" w:sz="4" w:space="0" w:color="000000"/>
            </w:tcBorders>
            <w:vAlign w:val="center"/>
            <w:hideMark/>
          </w:tcPr>
          <w:p w:rsidR="005A1525" w:rsidRPr="007756EC" w:rsidRDefault="005A1525" w:rsidP="005A1525">
            <w:pPr>
              <w:rPr>
                <w:b/>
                <w:bCs/>
                <w:color w:val="000000"/>
                <w:lang w:eastAsia="sk-SK"/>
              </w:rPr>
            </w:pPr>
          </w:p>
        </w:tc>
        <w:tc>
          <w:tcPr>
            <w:tcW w:w="775" w:type="dxa"/>
            <w:tcBorders>
              <w:top w:val="nil"/>
              <w:left w:val="nil"/>
              <w:bottom w:val="single" w:sz="4" w:space="0" w:color="000000"/>
              <w:right w:val="nil"/>
            </w:tcBorders>
            <w:shd w:val="clear" w:color="000000" w:fill="F3F3F3"/>
            <w:vAlign w:val="center"/>
            <w:hideMark/>
          </w:tcPr>
          <w:p w:rsidR="005A1525" w:rsidRPr="007756EC" w:rsidRDefault="005A1525" w:rsidP="005A1525">
            <w:pPr>
              <w:rPr>
                <w:b/>
                <w:bCs/>
                <w:color w:val="000000"/>
                <w:lang w:eastAsia="sk-SK"/>
              </w:rPr>
            </w:pPr>
            <w:r w:rsidRPr="007756EC">
              <w:rPr>
                <w:b/>
                <w:bCs/>
                <w:color w:val="000000"/>
                <w:sz w:val="22"/>
                <w:szCs w:val="22"/>
                <w:lang w:eastAsia="sk-SK"/>
              </w:rPr>
              <w:t>Ženy</w:t>
            </w:r>
          </w:p>
        </w:tc>
        <w:tc>
          <w:tcPr>
            <w:tcW w:w="774" w:type="dxa"/>
            <w:tcBorders>
              <w:top w:val="nil"/>
              <w:left w:val="single" w:sz="4" w:space="0" w:color="auto"/>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243</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244</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243</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247</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238</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238</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240</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234</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227</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224</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219</w:t>
            </w:r>
          </w:p>
        </w:tc>
        <w:tc>
          <w:tcPr>
            <w:tcW w:w="646" w:type="dxa"/>
            <w:tcBorders>
              <w:top w:val="nil"/>
              <w:left w:val="nil"/>
              <w:bottom w:val="single" w:sz="4" w:space="0" w:color="auto"/>
              <w:right w:val="single" w:sz="4" w:space="0" w:color="auto"/>
            </w:tcBorders>
            <w:shd w:val="clear" w:color="auto" w:fill="auto"/>
            <w:noWrap/>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215</w:t>
            </w:r>
          </w:p>
        </w:tc>
        <w:tc>
          <w:tcPr>
            <w:tcW w:w="646" w:type="dxa"/>
            <w:tcBorders>
              <w:top w:val="nil"/>
              <w:left w:val="nil"/>
              <w:bottom w:val="single" w:sz="4" w:space="0" w:color="auto"/>
              <w:right w:val="single" w:sz="4" w:space="0" w:color="auto"/>
            </w:tcBorders>
            <w:shd w:val="clear" w:color="auto" w:fill="auto"/>
            <w:noWrap/>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215</w:t>
            </w:r>
          </w:p>
        </w:tc>
        <w:tc>
          <w:tcPr>
            <w:tcW w:w="646" w:type="dxa"/>
            <w:tcBorders>
              <w:top w:val="nil"/>
              <w:left w:val="nil"/>
              <w:bottom w:val="single" w:sz="4" w:space="0" w:color="auto"/>
              <w:right w:val="single" w:sz="4" w:space="0" w:color="auto"/>
            </w:tcBorders>
            <w:shd w:val="clear" w:color="auto" w:fill="auto"/>
            <w:noWrap/>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215</w:t>
            </w:r>
          </w:p>
        </w:tc>
        <w:tc>
          <w:tcPr>
            <w:tcW w:w="646" w:type="dxa"/>
            <w:tcBorders>
              <w:top w:val="nil"/>
              <w:left w:val="nil"/>
              <w:bottom w:val="single" w:sz="4" w:space="0" w:color="auto"/>
              <w:right w:val="single" w:sz="4" w:space="0" w:color="auto"/>
            </w:tcBorders>
            <w:shd w:val="clear" w:color="auto" w:fill="auto"/>
            <w:noWrap/>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285</w:t>
            </w:r>
          </w:p>
        </w:tc>
        <w:tc>
          <w:tcPr>
            <w:tcW w:w="646" w:type="dxa"/>
            <w:tcBorders>
              <w:top w:val="nil"/>
              <w:left w:val="nil"/>
              <w:bottom w:val="single" w:sz="4" w:space="0" w:color="auto"/>
              <w:right w:val="nil"/>
            </w:tcBorders>
            <w:shd w:val="clear" w:color="auto" w:fill="auto"/>
            <w:noWrap/>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294</w:t>
            </w:r>
          </w:p>
        </w:tc>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293</w:t>
            </w:r>
          </w:p>
        </w:tc>
        <w:tc>
          <w:tcPr>
            <w:tcW w:w="646" w:type="dxa"/>
            <w:tcBorders>
              <w:top w:val="nil"/>
              <w:left w:val="nil"/>
              <w:bottom w:val="single" w:sz="4" w:space="0" w:color="auto"/>
              <w:right w:val="single" w:sz="8" w:space="0" w:color="auto"/>
            </w:tcBorders>
            <w:shd w:val="clear" w:color="auto" w:fill="auto"/>
            <w:noWrap/>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296</w:t>
            </w:r>
          </w:p>
        </w:tc>
      </w:tr>
      <w:tr w:rsidR="005A1525" w:rsidRPr="007756EC" w:rsidTr="005A1525">
        <w:trPr>
          <w:trHeight w:val="434"/>
        </w:trPr>
        <w:tc>
          <w:tcPr>
            <w:tcW w:w="452" w:type="dxa"/>
            <w:vMerge/>
            <w:tcBorders>
              <w:top w:val="single" w:sz="8" w:space="0" w:color="auto"/>
              <w:left w:val="single" w:sz="8" w:space="0" w:color="auto"/>
              <w:bottom w:val="single" w:sz="4" w:space="0" w:color="000000"/>
              <w:right w:val="single" w:sz="4" w:space="0" w:color="000000"/>
            </w:tcBorders>
            <w:vAlign w:val="center"/>
            <w:hideMark/>
          </w:tcPr>
          <w:p w:rsidR="005A1525" w:rsidRPr="007756EC" w:rsidRDefault="005A1525" w:rsidP="005A1525">
            <w:pPr>
              <w:rPr>
                <w:b/>
                <w:bCs/>
                <w:color w:val="000000"/>
                <w:lang w:eastAsia="sk-SK"/>
              </w:rPr>
            </w:pPr>
          </w:p>
        </w:tc>
        <w:tc>
          <w:tcPr>
            <w:tcW w:w="437" w:type="dxa"/>
            <w:vMerge/>
            <w:tcBorders>
              <w:top w:val="nil"/>
              <w:left w:val="single" w:sz="4" w:space="0" w:color="000000"/>
              <w:bottom w:val="single" w:sz="4" w:space="0" w:color="000000"/>
              <w:right w:val="single" w:sz="4" w:space="0" w:color="000000"/>
            </w:tcBorders>
            <w:vAlign w:val="center"/>
            <w:hideMark/>
          </w:tcPr>
          <w:p w:rsidR="005A1525" w:rsidRPr="007756EC" w:rsidRDefault="005A1525" w:rsidP="005A1525">
            <w:pPr>
              <w:rPr>
                <w:b/>
                <w:bCs/>
                <w:color w:val="000000"/>
                <w:lang w:eastAsia="sk-SK"/>
              </w:rPr>
            </w:pPr>
          </w:p>
        </w:tc>
        <w:tc>
          <w:tcPr>
            <w:tcW w:w="775" w:type="dxa"/>
            <w:tcBorders>
              <w:top w:val="nil"/>
              <w:left w:val="nil"/>
              <w:bottom w:val="single" w:sz="4" w:space="0" w:color="000000"/>
              <w:right w:val="nil"/>
            </w:tcBorders>
            <w:shd w:val="clear" w:color="000000" w:fill="F3F3F3"/>
            <w:vAlign w:val="center"/>
            <w:hideMark/>
          </w:tcPr>
          <w:p w:rsidR="005A1525" w:rsidRPr="007756EC" w:rsidRDefault="005A1525" w:rsidP="005A1525">
            <w:pPr>
              <w:rPr>
                <w:b/>
                <w:bCs/>
                <w:color w:val="000000"/>
                <w:lang w:eastAsia="sk-SK"/>
              </w:rPr>
            </w:pPr>
            <w:r w:rsidRPr="007756EC">
              <w:rPr>
                <w:b/>
                <w:bCs/>
                <w:color w:val="000000"/>
                <w:sz w:val="22"/>
                <w:szCs w:val="22"/>
                <w:lang w:eastAsia="sk-SK"/>
              </w:rPr>
              <w:t>Spolu</w:t>
            </w:r>
          </w:p>
        </w:tc>
        <w:tc>
          <w:tcPr>
            <w:tcW w:w="774" w:type="dxa"/>
            <w:tcBorders>
              <w:top w:val="nil"/>
              <w:left w:val="single" w:sz="4" w:space="0" w:color="auto"/>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554</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558</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546</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551</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540</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537</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542</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541</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534</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538</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527</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529</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538</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540</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630</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641</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631</w:t>
            </w:r>
          </w:p>
        </w:tc>
        <w:tc>
          <w:tcPr>
            <w:tcW w:w="646" w:type="dxa"/>
            <w:tcBorders>
              <w:top w:val="nil"/>
              <w:left w:val="nil"/>
              <w:bottom w:val="single" w:sz="4" w:space="0" w:color="auto"/>
              <w:right w:val="single" w:sz="8"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629</w:t>
            </w:r>
          </w:p>
        </w:tc>
      </w:tr>
      <w:tr w:rsidR="005A1525" w:rsidRPr="007756EC" w:rsidTr="005A1525">
        <w:trPr>
          <w:trHeight w:val="434"/>
        </w:trPr>
        <w:tc>
          <w:tcPr>
            <w:tcW w:w="452" w:type="dxa"/>
            <w:vMerge/>
            <w:tcBorders>
              <w:top w:val="single" w:sz="8" w:space="0" w:color="auto"/>
              <w:left w:val="single" w:sz="8" w:space="0" w:color="auto"/>
              <w:bottom w:val="single" w:sz="4" w:space="0" w:color="000000"/>
              <w:right w:val="single" w:sz="4" w:space="0" w:color="000000"/>
            </w:tcBorders>
            <w:vAlign w:val="center"/>
            <w:hideMark/>
          </w:tcPr>
          <w:p w:rsidR="005A1525" w:rsidRPr="007756EC" w:rsidRDefault="005A1525" w:rsidP="005A1525">
            <w:pPr>
              <w:rPr>
                <w:b/>
                <w:bCs/>
                <w:color w:val="000000"/>
                <w:lang w:eastAsia="sk-SK"/>
              </w:rPr>
            </w:pPr>
          </w:p>
        </w:tc>
        <w:tc>
          <w:tcPr>
            <w:tcW w:w="437" w:type="dxa"/>
            <w:vMerge/>
            <w:tcBorders>
              <w:top w:val="nil"/>
              <w:left w:val="single" w:sz="4" w:space="0" w:color="000000"/>
              <w:bottom w:val="single" w:sz="4" w:space="0" w:color="000000"/>
              <w:right w:val="single" w:sz="4" w:space="0" w:color="000000"/>
            </w:tcBorders>
            <w:vAlign w:val="center"/>
            <w:hideMark/>
          </w:tcPr>
          <w:p w:rsidR="005A1525" w:rsidRPr="007756EC" w:rsidRDefault="005A1525" w:rsidP="005A1525">
            <w:pPr>
              <w:rPr>
                <w:b/>
                <w:bCs/>
                <w:color w:val="000000"/>
                <w:lang w:eastAsia="sk-SK"/>
              </w:rPr>
            </w:pPr>
          </w:p>
        </w:tc>
        <w:tc>
          <w:tcPr>
            <w:tcW w:w="775" w:type="dxa"/>
            <w:tcBorders>
              <w:top w:val="nil"/>
              <w:left w:val="nil"/>
              <w:bottom w:val="single" w:sz="4" w:space="0" w:color="000000"/>
              <w:right w:val="nil"/>
            </w:tcBorders>
            <w:shd w:val="clear" w:color="000000" w:fill="F3F3F3"/>
            <w:vAlign w:val="center"/>
            <w:hideMark/>
          </w:tcPr>
          <w:p w:rsidR="005A1525" w:rsidRPr="007756EC" w:rsidRDefault="005A1525" w:rsidP="005A1525">
            <w:pPr>
              <w:rPr>
                <w:b/>
                <w:bCs/>
                <w:color w:val="000000"/>
                <w:lang w:eastAsia="sk-SK"/>
              </w:rPr>
            </w:pPr>
            <w:r w:rsidRPr="007756EC">
              <w:rPr>
                <w:b/>
                <w:bCs/>
                <w:color w:val="000000"/>
                <w:sz w:val="22"/>
                <w:szCs w:val="22"/>
                <w:lang w:eastAsia="sk-SK"/>
              </w:rPr>
              <w:t>%</w:t>
            </w:r>
          </w:p>
        </w:tc>
        <w:tc>
          <w:tcPr>
            <w:tcW w:w="774" w:type="dxa"/>
            <w:tcBorders>
              <w:top w:val="nil"/>
              <w:left w:val="single" w:sz="4" w:space="0" w:color="auto"/>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55,1</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55,5</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55,3</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55,4</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55,2</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54,9</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sz w:val="20"/>
                <w:szCs w:val="20"/>
                <w:lang w:eastAsia="sk-SK"/>
              </w:rPr>
            </w:pPr>
            <w:r w:rsidRPr="007756EC">
              <w:rPr>
                <w:sz w:val="20"/>
                <w:szCs w:val="20"/>
                <w:lang w:eastAsia="sk-SK"/>
              </w:rPr>
              <w:t>55,19</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sz w:val="20"/>
                <w:szCs w:val="20"/>
                <w:lang w:eastAsia="sk-SK"/>
              </w:rPr>
            </w:pPr>
            <w:r w:rsidRPr="007756EC">
              <w:rPr>
                <w:sz w:val="20"/>
                <w:szCs w:val="20"/>
                <w:lang w:eastAsia="sk-SK"/>
              </w:rPr>
              <w:t>55,77</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sz w:val="20"/>
                <w:szCs w:val="20"/>
                <w:lang w:eastAsia="sk-SK"/>
              </w:rPr>
            </w:pPr>
            <w:r w:rsidRPr="007756EC">
              <w:rPr>
                <w:sz w:val="20"/>
                <w:szCs w:val="20"/>
                <w:lang w:eastAsia="sk-SK"/>
              </w:rPr>
              <w:t>56,33</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sz w:val="20"/>
                <w:szCs w:val="20"/>
                <w:lang w:eastAsia="sk-SK"/>
              </w:rPr>
            </w:pPr>
            <w:r w:rsidRPr="007756EC">
              <w:rPr>
                <w:sz w:val="20"/>
                <w:szCs w:val="20"/>
                <w:lang w:eastAsia="sk-SK"/>
              </w:rPr>
              <w:t>56,63</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sz w:val="20"/>
                <w:szCs w:val="20"/>
                <w:lang w:eastAsia="sk-SK"/>
              </w:rPr>
            </w:pPr>
            <w:r w:rsidRPr="007756EC">
              <w:rPr>
                <w:sz w:val="20"/>
                <w:szCs w:val="20"/>
                <w:lang w:eastAsia="sk-SK"/>
              </w:rPr>
              <w:t>56,24</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sz w:val="20"/>
                <w:szCs w:val="20"/>
                <w:lang w:eastAsia="sk-SK"/>
              </w:rPr>
            </w:pPr>
            <w:r w:rsidRPr="007756EC">
              <w:rPr>
                <w:sz w:val="20"/>
                <w:szCs w:val="20"/>
                <w:lang w:eastAsia="sk-SK"/>
              </w:rPr>
              <w:t>56,64</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sz w:val="20"/>
                <w:szCs w:val="20"/>
                <w:lang w:eastAsia="sk-SK"/>
              </w:rPr>
            </w:pPr>
            <w:r w:rsidRPr="007756EC">
              <w:rPr>
                <w:sz w:val="20"/>
                <w:szCs w:val="20"/>
                <w:lang w:eastAsia="sk-SK"/>
              </w:rPr>
              <w:t>57,23</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sz w:val="20"/>
                <w:szCs w:val="20"/>
                <w:lang w:eastAsia="sk-SK"/>
              </w:rPr>
            </w:pPr>
            <w:r w:rsidRPr="007756EC">
              <w:rPr>
                <w:sz w:val="20"/>
                <w:szCs w:val="20"/>
                <w:lang w:eastAsia="sk-SK"/>
              </w:rPr>
              <w:t>57,26</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sz w:val="20"/>
                <w:szCs w:val="20"/>
                <w:lang w:eastAsia="sk-SK"/>
              </w:rPr>
            </w:pPr>
            <w:r w:rsidRPr="007756EC">
              <w:rPr>
                <w:sz w:val="20"/>
                <w:szCs w:val="20"/>
                <w:lang w:eastAsia="sk-SK"/>
              </w:rPr>
              <w:t>67,38</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sz w:val="20"/>
                <w:szCs w:val="20"/>
                <w:lang w:eastAsia="sk-SK"/>
              </w:rPr>
            </w:pPr>
            <w:r w:rsidRPr="007756EC">
              <w:rPr>
                <w:sz w:val="20"/>
                <w:szCs w:val="20"/>
                <w:lang w:eastAsia="sk-SK"/>
              </w:rPr>
              <w:t>68,05</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sz w:val="20"/>
                <w:szCs w:val="20"/>
                <w:lang w:eastAsia="sk-SK"/>
              </w:rPr>
            </w:pPr>
            <w:r w:rsidRPr="007756EC">
              <w:rPr>
                <w:sz w:val="20"/>
                <w:szCs w:val="20"/>
                <w:lang w:eastAsia="sk-SK"/>
              </w:rPr>
              <w:t>67,34</w:t>
            </w:r>
          </w:p>
        </w:tc>
        <w:tc>
          <w:tcPr>
            <w:tcW w:w="646" w:type="dxa"/>
            <w:tcBorders>
              <w:top w:val="nil"/>
              <w:left w:val="nil"/>
              <w:bottom w:val="single" w:sz="4" w:space="0" w:color="auto"/>
              <w:right w:val="single" w:sz="8"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66,56</w:t>
            </w:r>
          </w:p>
        </w:tc>
      </w:tr>
      <w:tr w:rsidR="005A1525" w:rsidRPr="007756EC" w:rsidTr="005A1525">
        <w:trPr>
          <w:trHeight w:val="434"/>
        </w:trPr>
        <w:tc>
          <w:tcPr>
            <w:tcW w:w="452" w:type="dxa"/>
            <w:vMerge/>
            <w:tcBorders>
              <w:top w:val="single" w:sz="8" w:space="0" w:color="auto"/>
              <w:left w:val="single" w:sz="8" w:space="0" w:color="auto"/>
              <w:bottom w:val="single" w:sz="4" w:space="0" w:color="000000"/>
              <w:right w:val="single" w:sz="4" w:space="0" w:color="000000"/>
            </w:tcBorders>
            <w:vAlign w:val="center"/>
            <w:hideMark/>
          </w:tcPr>
          <w:p w:rsidR="005A1525" w:rsidRPr="007756EC" w:rsidRDefault="005A1525" w:rsidP="005A1525">
            <w:pPr>
              <w:rPr>
                <w:b/>
                <w:bCs/>
                <w:color w:val="000000"/>
                <w:lang w:eastAsia="sk-SK"/>
              </w:rPr>
            </w:pPr>
          </w:p>
        </w:tc>
        <w:tc>
          <w:tcPr>
            <w:tcW w:w="437" w:type="dxa"/>
            <w:vMerge w:val="restart"/>
            <w:tcBorders>
              <w:top w:val="nil"/>
              <w:left w:val="single" w:sz="4" w:space="0" w:color="000000"/>
              <w:bottom w:val="single" w:sz="4" w:space="0" w:color="000000"/>
              <w:right w:val="single" w:sz="4" w:space="0" w:color="000000"/>
            </w:tcBorders>
            <w:shd w:val="clear" w:color="000000" w:fill="F3F3F3"/>
            <w:textDirection w:val="btLr"/>
            <w:vAlign w:val="center"/>
            <w:hideMark/>
          </w:tcPr>
          <w:p w:rsidR="005A1525" w:rsidRPr="007756EC" w:rsidRDefault="005A1525" w:rsidP="005A1525">
            <w:pPr>
              <w:jc w:val="center"/>
              <w:rPr>
                <w:b/>
                <w:bCs/>
                <w:color w:val="000000"/>
                <w:lang w:eastAsia="sk-SK"/>
              </w:rPr>
            </w:pPr>
            <w:r w:rsidRPr="007756EC">
              <w:rPr>
                <w:b/>
                <w:bCs/>
                <w:color w:val="000000"/>
                <w:sz w:val="22"/>
                <w:szCs w:val="22"/>
                <w:lang w:eastAsia="sk-SK"/>
              </w:rPr>
              <w:t>Poprodukt</w:t>
            </w:r>
          </w:p>
        </w:tc>
        <w:tc>
          <w:tcPr>
            <w:tcW w:w="775" w:type="dxa"/>
            <w:tcBorders>
              <w:top w:val="nil"/>
              <w:left w:val="nil"/>
              <w:bottom w:val="single" w:sz="4" w:space="0" w:color="000000"/>
              <w:right w:val="nil"/>
            </w:tcBorders>
            <w:shd w:val="clear" w:color="000000" w:fill="F3F3F3"/>
            <w:vAlign w:val="center"/>
            <w:hideMark/>
          </w:tcPr>
          <w:p w:rsidR="005A1525" w:rsidRPr="007756EC" w:rsidRDefault="005A1525" w:rsidP="005A1525">
            <w:pPr>
              <w:rPr>
                <w:b/>
                <w:bCs/>
                <w:color w:val="000000"/>
                <w:lang w:eastAsia="sk-SK"/>
              </w:rPr>
            </w:pPr>
            <w:r w:rsidRPr="007756EC">
              <w:rPr>
                <w:b/>
                <w:bCs/>
                <w:color w:val="000000"/>
                <w:sz w:val="22"/>
                <w:szCs w:val="22"/>
                <w:lang w:eastAsia="sk-SK"/>
              </w:rPr>
              <w:t>Muži</w:t>
            </w:r>
          </w:p>
        </w:tc>
        <w:tc>
          <w:tcPr>
            <w:tcW w:w="774" w:type="dxa"/>
            <w:tcBorders>
              <w:top w:val="nil"/>
              <w:left w:val="single" w:sz="4" w:space="0" w:color="auto"/>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136</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130</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124</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120</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111</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115</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117</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117</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110</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106</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108</w:t>
            </w:r>
          </w:p>
        </w:tc>
        <w:tc>
          <w:tcPr>
            <w:tcW w:w="646" w:type="dxa"/>
            <w:tcBorders>
              <w:top w:val="nil"/>
              <w:left w:val="nil"/>
              <w:bottom w:val="single" w:sz="4" w:space="0" w:color="auto"/>
              <w:right w:val="single" w:sz="4" w:space="0" w:color="auto"/>
            </w:tcBorders>
            <w:shd w:val="clear" w:color="auto" w:fill="auto"/>
            <w:noWrap/>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110</w:t>
            </w:r>
          </w:p>
        </w:tc>
        <w:tc>
          <w:tcPr>
            <w:tcW w:w="646" w:type="dxa"/>
            <w:tcBorders>
              <w:top w:val="nil"/>
              <w:left w:val="nil"/>
              <w:bottom w:val="single" w:sz="4" w:space="0" w:color="auto"/>
              <w:right w:val="single" w:sz="4" w:space="0" w:color="auto"/>
            </w:tcBorders>
            <w:shd w:val="clear" w:color="auto" w:fill="auto"/>
            <w:noWrap/>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108</w:t>
            </w:r>
          </w:p>
        </w:tc>
        <w:tc>
          <w:tcPr>
            <w:tcW w:w="646" w:type="dxa"/>
            <w:tcBorders>
              <w:top w:val="nil"/>
              <w:left w:val="nil"/>
              <w:bottom w:val="single" w:sz="4" w:space="0" w:color="auto"/>
              <w:right w:val="single" w:sz="4" w:space="0" w:color="auto"/>
            </w:tcBorders>
            <w:shd w:val="clear" w:color="auto" w:fill="auto"/>
            <w:noWrap/>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108</w:t>
            </w:r>
          </w:p>
        </w:tc>
        <w:tc>
          <w:tcPr>
            <w:tcW w:w="646" w:type="dxa"/>
            <w:tcBorders>
              <w:top w:val="nil"/>
              <w:left w:val="nil"/>
              <w:bottom w:val="single" w:sz="4" w:space="0" w:color="auto"/>
              <w:right w:val="single" w:sz="4" w:space="0" w:color="auto"/>
            </w:tcBorders>
            <w:shd w:val="clear" w:color="auto" w:fill="auto"/>
            <w:noWrap/>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82</w:t>
            </w:r>
          </w:p>
        </w:tc>
        <w:tc>
          <w:tcPr>
            <w:tcW w:w="646" w:type="dxa"/>
            <w:tcBorders>
              <w:top w:val="nil"/>
              <w:left w:val="nil"/>
              <w:bottom w:val="single" w:sz="4" w:space="0" w:color="auto"/>
              <w:right w:val="nil"/>
            </w:tcBorders>
            <w:shd w:val="clear" w:color="auto" w:fill="auto"/>
            <w:noWrap/>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81</w:t>
            </w:r>
          </w:p>
        </w:tc>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84</w:t>
            </w:r>
          </w:p>
        </w:tc>
        <w:tc>
          <w:tcPr>
            <w:tcW w:w="646" w:type="dxa"/>
            <w:tcBorders>
              <w:top w:val="nil"/>
              <w:left w:val="nil"/>
              <w:bottom w:val="single" w:sz="4" w:space="0" w:color="auto"/>
              <w:right w:val="single" w:sz="8" w:space="0" w:color="auto"/>
            </w:tcBorders>
            <w:shd w:val="clear" w:color="auto" w:fill="auto"/>
            <w:noWrap/>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87</w:t>
            </w:r>
          </w:p>
        </w:tc>
      </w:tr>
      <w:tr w:rsidR="005A1525" w:rsidRPr="007756EC" w:rsidTr="005A1525">
        <w:trPr>
          <w:trHeight w:val="434"/>
        </w:trPr>
        <w:tc>
          <w:tcPr>
            <w:tcW w:w="452" w:type="dxa"/>
            <w:vMerge/>
            <w:tcBorders>
              <w:top w:val="single" w:sz="8" w:space="0" w:color="auto"/>
              <w:left w:val="single" w:sz="8" w:space="0" w:color="auto"/>
              <w:bottom w:val="single" w:sz="4" w:space="0" w:color="000000"/>
              <w:right w:val="single" w:sz="4" w:space="0" w:color="000000"/>
            </w:tcBorders>
            <w:vAlign w:val="center"/>
            <w:hideMark/>
          </w:tcPr>
          <w:p w:rsidR="005A1525" w:rsidRPr="007756EC" w:rsidRDefault="005A1525" w:rsidP="005A1525">
            <w:pPr>
              <w:rPr>
                <w:b/>
                <w:bCs/>
                <w:color w:val="000000"/>
                <w:lang w:eastAsia="sk-SK"/>
              </w:rPr>
            </w:pPr>
          </w:p>
        </w:tc>
        <w:tc>
          <w:tcPr>
            <w:tcW w:w="437" w:type="dxa"/>
            <w:vMerge/>
            <w:tcBorders>
              <w:top w:val="nil"/>
              <w:left w:val="single" w:sz="4" w:space="0" w:color="000000"/>
              <w:bottom w:val="single" w:sz="4" w:space="0" w:color="000000"/>
              <w:right w:val="single" w:sz="4" w:space="0" w:color="000000"/>
            </w:tcBorders>
            <w:vAlign w:val="center"/>
            <w:hideMark/>
          </w:tcPr>
          <w:p w:rsidR="005A1525" w:rsidRPr="007756EC" w:rsidRDefault="005A1525" w:rsidP="005A1525">
            <w:pPr>
              <w:rPr>
                <w:b/>
                <w:bCs/>
                <w:color w:val="000000"/>
                <w:lang w:eastAsia="sk-SK"/>
              </w:rPr>
            </w:pPr>
          </w:p>
        </w:tc>
        <w:tc>
          <w:tcPr>
            <w:tcW w:w="775" w:type="dxa"/>
            <w:tcBorders>
              <w:top w:val="nil"/>
              <w:left w:val="nil"/>
              <w:bottom w:val="single" w:sz="4" w:space="0" w:color="000000"/>
              <w:right w:val="nil"/>
            </w:tcBorders>
            <w:shd w:val="clear" w:color="000000" w:fill="F3F3F3"/>
            <w:vAlign w:val="center"/>
            <w:hideMark/>
          </w:tcPr>
          <w:p w:rsidR="005A1525" w:rsidRPr="007756EC" w:rsidRDefault="005A1525" w:rsidP="005A1525">
            <w:pPr>
              <w:rPr>
                <w:b/>
                <w:bCs/>
                <w:color w:val="000000"/>
                <w:lang w:eastAsia="sk-SK"/>
              </w:rPr>
            </w:pPr>
            <w:r w:rsidRPr="007756EC">
              <w:rPr>
                <w:b/>
                <w:bCs/>
                <w:color w:val="000000"/>
                <w:sz w:val="22"/>
                <w:szCs w:val="22"/>
                <w:lang w:eastAsia="sk-SK"/>
              </w:rPr>
              <w:t>Ženy</w:t>
            </w:r>
          </w:p>
        </w:tc>
        <w:tc>
          <w:tcPr>
            <w:tcW w:w="774" w:type="dxa"/>
            <w:tcBorders>
              <w:top w:val="nil"/>
              <w:left w:val="single" w:sz="4" w:space="0" w:color="auto"/>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188</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190</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187</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187</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188</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187</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180</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175</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181</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183</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179</w:t>
            </w:r>
          </w:p>
        </w:tc>
        <w:tc>
          <w:tcPr>
            <w:tcW w:w="646" w:type="dxa"/>
            <w:tcBorders>
              <w:top w:val="nil"/>
              <w:left w:val="nil"/>
              <w:bottom w:val="single" w:sz="4" w:space="0" w:color="auto"/>
              <w:right w:val="single" w:sz="4" w:space="0" w:color="auto"/>
            </w:tcBorders>
            <w:shd w:val="clear" w:color="auto" w:fill="auto"/>
            <w:noWrap/>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176</w:t>
            </w:r>
          </w:p>
        </w:tc>
        <w:tc>
          <w:tcPr>
            <w:tcW w:w="646" w:type="dxa"/>
            <w:tcBorders>
              <w:top w:val="nil"/>
              <w:left w:val="nil"/>
              <w:bottom w:val="single" w:sz="4" w:space="0" w:color="auto"/>
              <w:right w:val="single" w:sz="4" w:space="0" w:color="auto"/>
            </w:tcBorders>
            <w:shd w:val="clear" w:color="auto" w:fill="auto"/>
            <w:noWrap/>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177</w:t>
            </w:r>
          </w:p>
        </w:tc>
        <w:tc>
          <w:tcPr>
            <w:tcW w:w="646" w:type="dxa"/>
            <w:tcBorders>
              <w:top w:val="nil"/>
              <w:left w:val="nil"/>
              <w:bottom w:val="single" w:sz="4" w:space="0" w:color="auto"/>
              <w:right w:val="single" w:sz="4" w:space="0" w:color="auto"/>
            </w:tcBorders>
            <w:shd w:val="clear" w:color="auto" w:fill="auto"/>
            <w:noWrap/>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178</w:t>
            </w:r>
          </w:p>
        </w:tc>
        <w:tc>
          <w:tcPr>
            <w:tcW w:w="646" w:type="dxa"/>
            <w:tcBorders>
              <w:top w:val="nil"/>
              <w:left w:val="nil"/>
              <w:bottom w:val="single" w:sz="4" w:space="0" w:color="auto"/>
              <w:right w:val="single" w:sz="4" w:space="0" w:color="auto"/>
            </w:tcBorders>
            <w:shd w:val="clear" w:color="auto" w:fill="auto"/>
            <w:noWrap/>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109</w:t>
            </w:r>
          </w:p>
        </w:tc>
        <w:tc>
          <w:tcPr>
            <w:tcW w:w="646" w:type="dxa"/>
            <w:tcBorders>
              <w:top w:val="nil"/>
              <w:left w:val="nil"/>
              <w:bottom w:val="single" w:sz="4" w:space="0" w:color="auto"/>
              <w:right w:val="nil"/>
            </w:tcBorders>
            <w:shd w:val="clear" w:color="auto" w:fill="auto"/>
            <w:noWrap/>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103</w:t>
            </w:r>
          </w:p>
        </w:tc>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103</w:t>
            </w:r>
          </w:p>
        </w:tc>
        <w:tc>
          <w:tcPr>
            <w:tcW w:w="646" w:type="dxa"/>
            <w:tcBorders>
              <w:top w:val="nil"/>
              <w:left w:val="nil"/>
              <w:bottom w:val="single" w:sz="4" w:space="0" w:color="auto"/>
              <w:right w:val="single" w:sz="8" w:space="0" w:color="auto"/>
            </w:tcBorders>
            <w:shd w:val="clear" w:color="auto" w:fill="auto"/>
            <w:noWrap/>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105</w:t>
            </w:r>
          </w:p>
        </w:tc>
      </w:tr>
      <w:tr w:rsidR="005A1525" w:rsidRPr="007756EC" w:rsidTr="005A1525">
        <w:trPr>
          <w:trHeight w:val="434"/>
        </w:trPr>
        <w:tc>
          <w:tcPr>
            <w:tcW w:w="452" w:type="dxa"/>
            <w:vMerge/>
            <w:tcBorders>
              <w:top w:val="single" w:sz="8" w:space="0" w:color="auto"/>
              <w:left w:val="single" w:sz="8" w:space="0" w:color="auto"/>
              <w:bottom w:val="single" w:sz="4" w:space="0" w:color="000000"/>
              <w:right w:val="single" w:sz="4" w:space="0" w:color="000000"/>
            </w:tcBorders>
            <w:vAlign w:val="center"/>
            <w:hideMark/>
          </w:tcPr>
          <w:p w:rsidR="005A1525" w:rsidRPr="007756EC" w:rsidRDefault="005A1525" w:rsidP="005A1525">
            <w:pPr>
              <w:rPr>
                <w:b/>
                <w:bCs/>
                <w:color w:val="000000"/>
                <w:lang w:eastAsia="sk-SK"/>
              </w:rPr>
            </w:pPr>
          </w:p>
        </w:tc>
        <w:tc>
          <w:tcPr>
            <w:tcW w:w="437" w:type="dxa"/>
            <w:vMerge/>
            <w:tcBorders>
              <w:top w:val="nil"/>
              <w:left w:val="single" w:sz="4" w:space="0" w:color="000000"/>
              <w:bottom w:val="single" w:sz="4" w:space="0" w:color="000000"/>
              <w:right w:val="single" w:sz="4" w:space="0" w:color="000000"/>
            </w:tcBorders>
            <w:vAlign w:val="center"/>
            <w:hideMark/>
          </w:tcPr>
          <w:p w:rsidR="005A1525" w:rsidRPr="007756EC" w:rsidRDefault="005A1525" w:rsidP="005A1525">
            <w:pPr>
              <w:rPr>
                <w:b/>
                <w:bCs/>
                <w:color w:val="000000"/>
                <w:lang w:eastAsia="sk-SK"/>
              </w:rPr>
            </w:pPr>
          </w:p>
        </w:tc>
        <w:tc>
          <w:tcPr>
            <w:tcW w:w="775" w:type="dxa"/>
            <w:tcBorders>
              <w:top w:val="nil"/>
              <w:left w:val="nil"/>
              <w:bottom w:val="single" w:sz="4" w:space="0" w:color="000000"/>
              <w:right w:val="nil"/>
            </w:tcBorders>
            <w:shd w:val="clear" w:color="000000" w:fill="F3F3F3"/>
            <w:vAlign w:val="center"/>
            <w:hideMark/>
          </w:tcPr>
          <w:p w:rsidR="005A1525" w:rsidRPr="007756EC" w:rsidRDefault="005A1525" w:rsidP="005A1525">
            <w:pPr>
              <w:rPr>
                <w:b/>
                <w:bCs/>
                <w:color w:val="000000"/>
                <w:lang w:eastAsia="sk-SK"/>
              </w:rPr>
            </w:pPr>
            <w:r w:rsidRPr="007756EC">
              <w:rPr>
                <w:b/>
                <w:bCs/>
                <w:color w:val="000000"/>
                <w:sz w:val="22"/>
                <w:szCs w:val="22"/>
                <w:lang w:eastAsia="sk-SK"/>
              </w:rPr>
              <w:t>Spolu</w:t>
            </w:r>
          </w:p>
        </w:tc>
        <w:tc>
          <w:tcPr>
            <w:tcW w:w="774" w:type="dxa"/>
            <w:tcBorders>
              <w:top w:val="nil"/>
              <w:left w:val="single" w:sz="4" w:space="0" w:color="auto"/>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324</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320</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311</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307</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299</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302</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297</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292</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291</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289</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287</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286</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285</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286</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191</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184</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187</w:t>
            </w:r>
          </w:p>
        </w:tc>
        <w:tc>
          <w:tcPr>
            <w:tcW w:w="646" w:type="dxa"/>
            <w:tcBorders>
              <w:top w:val="nil"/>
              <w:left w:val="nil"/>
              <w:bottom w:val="single" w:sz="4" w:space="0" w:color="auto"/>
              <w:right w:val="single" w:sz="8"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192</w:t>
            </w:r>
          </w:p>
        </w:tc>
      </w:tr>
      <w:tr w:rsidR="005A1525" w:rsidRPr="007756EC" w:rsidTr="005A1525">
        <w:trPr>
          <w:trHeight w:val="434"/>
        </w:trPr>
        <w:tc>
          <w:tcPr>
            <w:tcW w:w="452" w:type="dxa"/>
            <w:vMerge/>
            <w:tcBorders>
              <w:top w:val="single" w:sz="8" w:space="0" w:color="auto"/>
              <w:left w:val="single" w:sz="8" w:space="0" w:color="auto"/>
              <w:bottom w:val="single" w:sz="4" w:space="0" w:color="000000"/>
              <w:right w:val="single" w:sz="4" w:space="0" w:color="000000"/>
            </w:tcBorders>
            <w:vAlign w:val="center"/>
            <w:hideMark/>
          </w:tcPr>
          <w:p w:rsidR="005A1525" w:rsidRPr="007756EC" w:rsidRDefault="005A1525" w:rsidP="005A1525">
            <w:pPr>
              <w:rPr>
                <w:b/>
                <w:bCs/>
                <w:color w:val="000000"/>
                <w:lang w:eastAsia="sk-SK"/>
              </w:rPr>
            </w:pPr>
          </w:p>
        </w:tc>
        <w:tc>
          <w:tcPr>
            <w:tcW w:w="437" w:type="dxa"/>
            <w:vMerge/>
            <w:tcBorders>
              <w:top w:val="nil"/>
              <w:left w:val="single" w:sz="4" w:space="0" w:color="000000"/>
              <w:bottom w:val="single" w:sz="4" w:space="0" w:color="000000"/>
              <w:right w:val="single" w:sz="4" w:space="0" w:color="000000"/>
            </w:tcBorders>
            <w:vAlign w:val="center"/>
            <w:hideMark/>
          </w:tcPr>
          <w:p w:rsidR="005A1525" w:rsidRPr="007756EC" w:rsidRDefault="005A1525" w:rsidP="005A1525">
            <w:pPr>
              <w:rPr>
                <w:b/>
                <w:bCs/>
                <w:color w:val="000000"/>
                <w:lang w:eastAsia="sk-SK"/>
              </w:rPr>
            </w:pPr>
          </w:p>
        </w:tc>
        <w:tc>
          <w:tcPr>
            <w:tcW w:w="775" w:type="dxa"/>
            <w:tcBorders>
              <w:top w:val="nil"/>
              <w:left w:val="nil"/>
              <w:bottom w:val="single" w:sz="4" w:space="0" w:color="000000"/>
              <w:right w:val="nil"/>
            </w:tcBorders>
            <w:shd w:val="clear" w:color="000000" w:fill="F3F3F3"/>
            <w:vAlign w:val="center"/>
            <w:hideMark/>
          </w:tcPr>
          <w:p w:rsidR="005A1525" w:rsidRPr="007756EC" w:rsidRDefault="005A1525" w:rsidP="005A1525">
            <w:pPr>
              <w:rPr>
                <w:b/>
                <w:bCs/>
                <w:color w:val="000000"/>
                <w:lang w:eastAsia="sk-SK"/>
              </w:rPr>
            </w:pPr>
            <w:r w:rsidRPr="007756EC">
              <w:rPr>
                <w:b/>
                <w:bCs/>
                <w:color w:val="000000"/>
                <w:sz w:val="22"/>
                <w:szCs w:val="22"/>
                <w:lang w:eastAsia="sk-SK"/>
              </w:rPr>
              <w:t>%</w:t>
            </w:r>
          </w:p>
        </w:tc>
        <w:tc>
          <w:tcPr>
            <w:tcW w:w="774" w:type="dxa"/>
            <w:tcBorders>
              <w:top w:val="nil"/>
              <w:left w:val="single" w:sz="4" w:space="0" w:color="auto"/>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32,2</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31,8</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31,5</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30,8</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30,6</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30,8</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30,24</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30,10</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30,70</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30,42</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30,63</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30,62</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30,32</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30,33</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20,43</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19,53</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19,96</w:t>
            </w:r>
          </w:p>
        </w:tc>
        <w:tc>
          <w:tcPr>
            <w:tcW w:w="646" w:type="dxa"/>
            <w:tcBorders>
              <w:top w:val="nil"/>
              <w:left w:val="nil"/>
              <w:bottom w:val="single" w:sz="4" w:space="0" w:color="auto"/>
              <w:right w:val="single" w:sz="8"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20,32</w:t>
            </w:r>
          </w:p>
        </w:tc>
      </w:tr>
      <w:tr w:rsidR="005A1525" w:rsidRPr="007756EC" w:rsidTr="005A1525">
        <w:trPr>
          <w:trHeight w:val="434"/>
        </w:trPr>
        <w:tc>
          <w:tcPr>
            <w:tcW w:w="1664" w:type="dxa"/>
            <w:gridSpan w:val="3"/>
            <w:tcBorders>
              <w:top w:val="single" w:sz="4" w:space="0" w:color="000000"/>
              <w:left w:val="single" w:sz="8" w:space="0" w:color="auto"/>
              <w:bottom w:val="single" w:sz="4" w:space="0" w:color="000000"/>
              <w:right w:val="nil"/>
            </w:tcBorders>
            <w:shd w:val="clear" w:color="000000" w:fill="F3F3F3"/>
            <w:vAlign w:val="center"/>
            <w:hideMark/>
          </w:tcPr>
          <w:p w:rsidR="005A1525" w:rsidRPr="007756EC" w:rsidRDefault="005A1525" w:rsidP="005A1525">
            <w:pPr>
              <w:rPr>
                <w:b/>
                <w:bCs/>
                <w:color w:val="000000"/>
                <w:lang w:eastAsia="sk-SK"/>
              </w:rPr>
            </w:pPr>
            <w:r w:rsidRPr="007756EC">
              <w:rPr>
                <w:b/>
                <w:bCs/>
                <w:color w:val="000000"/>
                <w:sz w:val="22"/>
                <w:szCs w:val="22"/>
                <w:lang w:eastAsia="sk-SK"/>
              </w:rPr>
              <w:t>Spolu</w:t>
            </w:r>
          </w:p>
        </w:tc>
        <w:tc>
          <w:tcPr>
            <w:tcW w:w="774" w:type="dxa"/>
            <w:tcBorders>
              <w:top w:val="nil"/>
              <w:left w:val="single" w:sz="4" w:space="0" w:color="auto"/>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1006</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1006</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987</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994</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978</w:t>
            </w:r>
          </w:p>
        </w:tc>
        <w:tc>
          <w:tcPr>
            <w:tcW w:w="774"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979</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982</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970</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948</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950</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937</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934</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940</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943</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935</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942</w:t>
            </w:r>
          </w:p>
        </w:tc>
        <w:tc>
          <w:tcPr>
            <w:tcW w:w="646" w:type="dxa"/>
            <w:tcBorders>
              <w:top w:val="nil"/>
              <w:left w:val="nil"/>
              <w:bottom w:val="single" w:sz="4"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937</w:t>
            </w:r>
          </w:p>
        </w:tc>
        <w:tc>
          <w:tcPr>
            <w:tcW w:w="646" w:type="dxa"/>
            <w:tcBorders>
              <w:top w:val="nil"/>
              <w:left w:val="nil"/>
              <w:bottom w:val="single" w:sz="4" w:space="0" w:color="auto"/>
              <w:right w:val="single" w:sz="8"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945</w:t>
            </w:r>
          </w:p>
        </w:tc>
      </w:tr>
      <w:tr w:rsidR="005A1525" w:rsidRPr="007756EC" w:rsidTr="005A1525">
        <w:trPr>
          <w:trHeight w:val="434"/>
        </w:trPr>
        <w:tc>
          <w:tcPr>
            <w:tcW w:w="1664" w:type="dxa"/>
            <w:gridSpan w:val="3"/>
            <w:tcBorders>
              <w:top w:val="single" w:sz="4" w:space="0" w:color="000000"/>
              <w:left w:val="single" w:sz="8" w:space="0" w:color="auto"/>
              <w:bottom w:val="single" w:sz="8" w:space="0" w:color="auto"/>
              <w:right w:val="nil"/>
            </w:tcBorders>
            <w:shd w:val="clear" w:color="000000" w:fill="F3F3F3"/>
            <w:vAlign w:val="center"/>
            <w:hideMark/>
          </w:tcPr>
          <w:p w:rsidR="005A1525" w:rsidRPr="007756EC" w:rsidRDefault="005A1525" w:rsidP="005A1525">
            <w:pPr>
              <w:rPr>
                <w:b/>
                <w:bCs/>
                <w:color w:val="000000"/>
                <w:lang w:eastAsia="sk-SK"/>
              </w:rPr>
            </w:pPr>
            <w:r w:rsidRPr="007756EC">
              <w:rPr>
                <w:b/>
                <w:bCs/>
                <w:color w:val="000000"/>
                <w:sz w:val="22"/>
                <w:szCs w:val="22"/>
                <w:lang w:eastAsia="sk-SK"/>
              </w:rPr>
              <w:t>Index vitality</w:t>
            </w:r>
          </w:p>
        </w:tc>
        <w:tc>
          <w:tcPr>
            <w:tcW w:w="774" w:type="dxa"/>
            <w:tcBorders>
              <w:top w:val="nil"/>
              <w:left w:val="single" w:sz="4" w:space="0" w:color="auto"/>
              <w:bottom w:val="single" w:sz="8"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39,5</w:t>
            </w:r>
          </w:p>
        </w:tc>
        <w:tc>
          <w:tcPr>
            <w:tcW w:w="774" w:type="dxa"/>
            <w:tcBorders>
              <w:top w:val="nil"/>
              <w:left w:val="nil"/>
              <w:bottom w:val="single" w:sz="8"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40,3</w:t>
            </w:r>
          </w:p>
        </w:tc>
        <w:tc>
          <w:tcPr>
            <w:tcW w:w="774" w:type="dxa"/>
            <w:tcBorders>
              <w:top w:val="nil"/>
              <w:left w:val="nil"/>
              <w:bottom w:val="single" w:sz="8"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41,9</w:t>
            </w:r>
          </w:p>
        </w:tc>
        <w:tc>
          <w:tcPr>
            <w:tcW w:w="774" w:type="dxa"/>
            <w:tcBorders>
              <w:top w:val="nil"/>
              <w:left w:val="nil"/>
              <w:bottom w:val="single" w:sz="8"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44,5</w:t>
            </w:r>
          </w:p>
        </w:tc>
        <w:tc>
          <w:tcPr>
            <w:tcW w:w="774" w:type="dxa"/>
            <w:tcBorders>
              <w:top w:val="nil"/>
              <w:left w:val="nil"/>
              <w:bottom w:val="single" w:sz="8"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46,5</w:t>
            </w:r>
          </w:p>
        </w:tc>
        <w:tc>
          <w:tcPr>
            <w:tcW w:w="774" w:type="dxa"/>
            <w:tcBorders>
              <w:top w:val="nil"/>
              <w:left w:val="nil"/>
              <w:bottom w:val="single" w:sz="8" w:space="0" w:color="auto"/>
              <w:right w:val="single" w:sz="4" w:space="0" w:color="auto"/>
            </w:tcBorders>
            <w:shd w:val="clear" w:color="auto" w:fill="auto"/>
            <w:vAlign w:val="center"/>
            <w:hideMark/>
          </w:tcPr>
          <w:p w:rsidR="005A1525" w:rsidRPr="007756EC" w:rsidRDefault="005A1525" w:rsidP="005A1525">
            <w:pPr>
              <w:jc w:val="right"/>
              <w:rPr>
                <w:color w:val="000000"/>
                <w:sz w:val="20"/>
                <w:szCs w:val="20"/>
                <w:lang w:eastAsia="sk-SK"/>
              </w:rPr>
            </w:pPr>
            <w:r w:rsidRPr="007756EC">
              <w:rPr>
                <w:color w:val="000000"/>
                <w:sz w:val="20"/>
                <w:szCs w:val="20"/>
                <w:lang w:eastAsia="sk-SK"/>
              </w:rPr>
              <w:t>46,4</w:t>
            </w:r>
          </w:p>
        </w:tc>
        <w:tc>
          <w:tcPr>
            <w:tcW w:w="646" w:type="dxa"/>
            <w:tcBorders>
              <w:top w:val="nil"/>
              <w:left w:val="nil"/>
              <w:bottom w:val="single" w:sz="8"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48,15</w:t>
            </w:r>
          </w:p>
        </w:tc>
        <w:tc>
          <w:tcPr>
            <w:tcW w:w="646" w:type="dxa"/>
            <w:tcBorders>
              <w:top w:val="nil"/>
              <w:left w:val="nil"/>
              <w:bottom w:val="single" w:sz="8"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46,92</w:t>
            </w:r>
          </w:p>
        </w:tc>
        <w:tc>
          <w:tcPr>
            <w:tcW w:w="646" w:type="dxa"/>
            <w:tcBorders>
              <w:top w:val="nil"/>
              <w:left w:val="nil"/>
              <w:bottom w:val="single" w:sz="8"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42,27</w:t>
            </w:r>
          </w:p>
        </w:tc>
        <w:tc>
          <w:tcPr>
            <w:tcW w:w="646" w:type="dxa"/>
            <w:tcBorders>
              <w:top w:val="nil"/>
              <w:left w:val="nil"/>
              <w:bottom w:val="single" w:sz="8"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42,56</w:t>
            </w:r>
          </w:p>
        </w:tc>
        <w:tc>
          <w:tcPr>
            <w:tcW w:w="646" w:type="dxa"/>
            <w:tcBorders>
              <w:top w:val="nil"/>
              <w:left w:val="nil"/>
              <w:bottom w:val="single" w:sz="8"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42,86</w:t>
            </w:r>
          </w:p>
        </w:tc>
        <w:tc>
          <w:tcPr>
            <w:tcW w:w="646" w:type="dxa"/>
            <w:tcBorders>
              <w:top w:val="nil"/>
              <w:left w:val="nil"/>
              <w:bottom w:val="single" w:sz="8"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41,61</w:t>
            </w:r>
          </w:p>
        </w:tc>
        <w:tc>
          <w:tcPr>
            <w:tcW w:w="646" w:type="dxa"/>
            <w:tcBorders>
              <w:top w:val="nil"/>
              <w:left w:val="nil"/>
              <w:bottom w:val="single" w:sz="8"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41,05</w:t>
            </w:r>
          </w:p>
        </w:tc>
        <w:tc>
          <w:tcPr>
            <w:tcW w:w="646" w:type="dxa"/>
            <w:tcBorders>
              <w:top w:val="nil"/>
              <w:left w:val="nil"/>
              <w:bottom w:val="single" w:sz="8"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40,91</w:t>
            </w:r>
          </w:p>
        </w:tc>
        <w:tc>
          <w:tcPr>
            <w:tcW w:w="646" w:type="dxa"/>
            <w:tcBorders>
              <w:top w:val="nil"/>
              <w:left w:val="nil"/>
              <w:bottom w:val="single" w:sz="8"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59,69</w:t>
            </w:r>
          </w:p>
        </w:tc>
        <w:tc>
          <w:tcPr>
            <w:tcW w:w="646" w:type="dxa"/>
            <w:tcBorders>
              <w:top w:val="nil"/>
              <w:left w:val="nil"/>
              <w:bottom w:val="single" w:sz="8"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63,59</w:t>
            </w:r>
          </w:p>
        </w:tc>
        <w:tc>
          <w:tcPr>
            <w:tcW w:w="646" w:type="dxa"/>
            <w:tcBorders>
              <w:top w:val="nil"/>
              <w:left w:val="nil"/>
              <w:bottom w:val="single" w:sz="8" w:space="0" w:color="auto"/>
              <w:right w:val="single" w:sz="4" w:space="0" w:color="auto"/>
            </w:tcBorders>
            <w:shd w:val="clear" w:color="auto" w:fill="auto"/>
            <w:vAlign w:val="center"/>
            <w:hideMark/>
          </w:tcPr>
          <w:p w:rsidR="005A1525" w:rsidRPr="007756EC" w:rsidRDefault="005A1525" w:rsidP="005A1525">
            <w:pPr>
              <w:jc w:val="center"/>
              <w:rPr>
                <w:color w:val="000000"/>
                <w:sz w:val="20"/>
                <w:szCs w:val="20"/>
                <w:lang w:eastAsia="sk-SK"/>
              </w:rPr>
            </w:pPr>
            <w:r w:rsidRPr="007756EC">
              <w:rPr>
                <w:color w:val="000000"/>
                <w:sz w:val="20"/>
                <w:szCs w:val="20"/>
                <w:lang w:eastAsia="sk-SK"/>
              </w:rPr>
              <w:t>63,64</w:t>
            </w:r>
          </w:p>
        </w:tc>
        <w:tc>
          <w:tcPr>
            <w:tcW w:w="646" w:type="dxa"/>
            <w:tcBorders>
              <w:top w:val="nil"/>
              <w:left w:val="nil"/>
              <w:bottom w:val="single" w:sz="8" w:space="0" w:color="auto"/>
              <w:right w:val="single" w:sz="8" w:space="0" w:color="auto"/>
            </w:tcBorders>
            <w:shd w:val="clear" w:color="auto" w:fill="auto"/>
            <w:vAlign w:val="center"/>
            <w:hideMark/>
          </w:tcPr>
          <w:p w:rsidR="005A1525" w:rsidRPr="007756EC" w:rsidRDefault="005A1525" w:rsidP="005A1525">
            <w:pPr>
              <w:keepNext/>
              <w:jc w:val="center"/>
              <w:rPr>
                <w:color w:val="000000"/>
                <w:sz w:val="20"/>
                <w:szCs w:val="20"/>
                <w:lang w:eastAsia="sk-SK"/>
              </w:rPr>
            </w:pPr>
            <w:r w:rsidRPr="007756EC">
              <w:rPr>
                <w:color w:val="000000"/>
                <w:sz w:val="20"/>
                <w:szCs w:val="20"/>
                <w:lang w:eastAsia="sk-SK"/>
              </w:rPr>
              <w:t>64,58</w:t>
            </w:r>
          </w:p>
        </w:tc>
      </w:tr>
    </w:tbl>
    <w:p w:rsidR="005A1525" w:rsidRPr="0057094D" w:rsidRDefault="005A1525" w:rsidP="005A1525">
      <w:pPr>
        <w:framePr w:w="13633" w:h="556" w:hRule="exact" w:hSpace="141" w:wrap="around" w:vAnchor="page" w:hAnchor="page" w:x="1435" w:y="9166"/>
        <w:rPr>
          <w:sz w:val="20"/>
          <w:szCs w:val="20"/>
        </w:rPr>
      </w:pPr>
      <w:r w:rsidRPr="0057094D">
        <w:rPr>
          <w:sz w:val="20"/>
          <w:szCs w:val="20"/>
        </w:rPr>
        <w:t>Zdroj: Štatistický úrad SR</w:t>
      </w:r>
    </w:p>
    <w:p w:rsidR="005A1525" w:rsidRDefault="005A1525" w:rsidP="005A1525">
      <w:pPr>
        <w:pStyle w:val="Popis"/>
        <w:framePr w:w="13633" w:h="556" w:hRule="exact" w:hSpace="141" w:wrap="around" w:vAnchor="page" w:hAnchor="page" w:x="1435" w:y="9166"/>
      </w:pPr>
    </w:p>
    <w:p w:rsidR="00A07ED1" w:rsidRPr="005A1525" w:rsidRDefault="005A1525">
      <w:pPr>
        <w:rPr>
          <w:b/>
          <w:sz w:val="20"/>
          <w:szCs w:val="20"/>
        </w:rPr>
      </w:pPr>
      <w:r w:rsidRPr="00666E5E">
        <w:rPr>
          <w:b/>
          <w:sz w:val="20"/>
          <w:szCs w:val="20"/>
        </w:rPr>
        <w:t xml:space="preserve">Tabuľka </w:t>
      </w:r>
      <w:r>
        <w:rPr>
          <w:b/>
          <w:sz w:val="20"/>
          <w:szCs w:val="20"/>
        </w:rPr>
        <w:t>10</w:t>
      </w:r>
      <w:r w:rsidRPr="00666E5E">
        <w:rPr>
          <w:b/>
          <w:sz w:val="20"/>
          <w:szCs w:val="20"/>
        </w:rPr>
        <w:t xml:space="preserve"> Demografická štruktúra obyvateľov v rokoch 1997-2014</w:t>
      </w:r>
      <w:r w:rsidR="00A07ED1">
        <w:br w:type="page"/>
      </w:r>
    </w:p>
    <w:p w:rsidR="00A07ED1" w:rsidRDefault="00A07ED1" w:rsidP="005A1525">
      <w:pPr>
        <w:pStyle w:val="Nadpis3"/>
        <w:numPr>
          <w:ilvl w:val="0"/>
          <w:numId w:val="0"/>
        </w:numPr>
        <w:spacing w:line="276" w:lineRule="auto"/>
        <w:ind w:left="720"/>
        <w:sectPr w:rsidR="00A07ED1" w:rsidSect="00A07ED1">
          <w:pgSz w:w="16838" w:h="11906" w:orient="landscape" w:code="9"/>
          <w:pgMar w:top="1701" w:right="1418" w:bottom="1418" w:left="1418" w:header="964" w:footer="964" w:gutter="0"/>
          <w:pgBorders w:offsetFrom="page">
            <w:top w:val="single" w:sz="4" w:space="24" w:color="FFFFFF"/>
            <w:left w:val="single" w:sz="4" w:space="24" w:color="FFFFFF"/>
            <w:bottom w:val="single" w:sz="4" w:space="24" w:color="FFFFFF"/>
            <w:right w:val="single" w:sz="4" w:space="24" w:color="FFFFFF"/>
          </w:pgBorders>
          <w:cols w:space="708"/>
          <w:docGrid w:linePitch="360"/>
        </w:sectPr>
      </w:pPr>
    </w:p>
    <w:p w:rsidR="005A1525" w:rsidRPr="00D471A3" w:rsidRDefault="005A1525" w:rsidP="005A1525">
      <w:pPr>
        <w:spacing w:line="276" w:lineRule="auto"/>
        <w:jc w:val="both"/>
        <w:rPr>
          <w:rFonts w:eastAsia="Calibri"/>
          <w:b/>
          <w:sz w:val="20"/>
          <w:szCs w:val="20"/>
          <w:lang w:eastAsia="en-US"/>
        </w:rPr>
      </w:pPr>
      <w:r>
        <w:rPr>
          <w:rFonts w:eastAsia="Calibri"/>
          <w:b/>
          <w:noProof/>
          <w:sz w:val="20"/>
          <w:szCs w:val="20"/>
          <w:lang w:eastAsia="sk-SK"/>
        </w:rPr>
        <w:lastRenderedPageBreak/>
        <w:drawing>
          <wp:anchor distT="0" distB="0" distL="114300" distR="114300" simplePos="0" relativeHeight="251658240" behindDoc="1" locked="0" layoutInCell="1" allowOverlap="1">
            <wp:simplePos x="0" y="0"/>
            <wp:positionH relativeFrom="column">
              <wp:posOffset>15240</wp:posOffset>
            </wp:positionH>
            <wp:positionV relativeFrom="paragraph">
              <wp:posOffset>210185</wp:posOffset>
            </wp:positionV>
            <wp:extent cx="5579745" cy="2335530"/>
            <wp:effectExtent l="19050" t="0" r="20955" b="7620"/>
            <wp:wrapTight wrapText="bothSides">
              <wp:wrapPolygon edited="0">
                <wp:start x="-74" y="0"/>
                <wp:lineTo x="-74" y="21670"/>
                <wp:lineTo x="21681" y="21670"/>
                <wp:lineTo x="21681" y="0"/>
                <wp:lineTo x="-74" y="0"/>
              </wp:wrapPolygon>
            </wp:wrapTight>
            <wp:docPr id="3"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Pr="00417527">
        <w:rPr>
          <w:rFonts w:eastAsia="Calibri"/>
          <w:b/>
          <w:sz w:val="20"/>
          <w:szCs w:val="20"/>
          <w:lang w:eastAsia="en-US"/>
        </w:rPr>
        <w:t xml:space="preserve">Graf 3 Percentuálne zastúpenie skupín obyvateľstva </w:t>
      </w:r>
      <w:r>
        <w:rPr>
          <w:rFonts w:eastAsia="Calibri"/>
          <w:b/>
          <w:sz w:val="20"/>
          <w:szCs w:val="20"/>
          <w:lang w:eastAsia="en-US"/>
        </w:rPr>
        <w:t>podľa produktivity v rokoch 1997</w:t>
      </w:r>
      <w:r w:rsidRPr="00417527">
        <w:rPr>
          <w:rFonts w:eastAsia="Calibri"/>
          <w:b/>
          <w:sz w:val="20"/>
          <w:szCs w:val="20"/>
          <w:lang w:eastAsia="en-US"/>
        </w:rPr>
        <w:t>-2014</w:t>
      </w:r>
    </w:p>
    <w:p w:rsidR="005A1525" w:rsidRDefault="002D3AF5" w:rsidP="005A1525">
      <w:pPr>
        <w:spacing w:before="240"/>
        <w:rPr>
          <w:b/>
          <w:sz w:val="20"/>
          <w:szCs w:val="20"/>
        </w:rPr>
      </w:pPr>
      <w:r>
        <w:rPr>
          <w:noProof/>
          <w:lang w:eastAsia="sk-SK"/>
        </w:rPr>
        <mc:AlternateContent>
          <mc:Choice Requires="wps">
            <w:drawing>
              <wp:anchor distT="0" distB="0" distL="114300" distR="114300" simplePos="0" relativeHeight="251664384" behindDoc="0" locked="0" layoutInCell="1" allowOverlap="1">
                <wp:simplePos x="0" y="0"/>
                <wp:positionH relativeFrom="column">
                  <wp:posOffset>15240</wp:posOffset>
                </wp:positionH>
                <wp:positionV relativeFrom="paragraph">
                  <wp:posOffset>78105</wp:posOffset>
                </wp:positionV>
                <wp:extent cx="1628775" cy="144780"/>
                <wp:effectExtent l="0" t="0" r="9525" b="7620"/>
                <wp:wrapTight wrapText="bothSides">
                  <wp:wrapPolygon edited="0">
                    <wp:start x="0" y="0"/>
                    <wp:lineTo x="0" y="19895"/>
                    <wp:lineTo x="21474" y="19895"/>
                    <wp:lineTo x="21474" y="0"/>
                    <wp:lineTo x="0" y="0"/>
                  </wp:wrapPolygon>
                </wp:wrapTight>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144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3E3C" w:rsidRDefault="00703E3C" w:rsidP="005A1525">
                            <w:pPr>
                              <w:rPr>
                                <w:sz w:val="20"/>
                                <w:szCs w:val="20"/>
                              </w:rPr>
                            </w:pPr>
                            <w:r w:rsidRPr="00417527">
                              <w:rPr>
                                <w:sz w:val="20"/>
                                <w:szCs w:val="20"/>
                              </w:rPr>
                              <w:t>Zdroj: Vlastné spracovanie</w:t>
                            </w:r>
                          </w:p>
                          <w:p w:rsidR="00703E3C" w:rsidRPr="005A1525" w:rsidRDefault="00703E3C" w:rsidP="005A152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2pt;margin-top:6.15pt;width:128.25pt;height:1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" stroked="f">
                <v:textbox inset="0,0,0,0">
                  <w:txbxContent>
                    <w:p w:rsidR="00703E3C" w:rsidRDefault="00703E3C" w:rsidP="005A1525">
                      <w:pPr>
                        <w:rPr>
                          <w:sz w:val="20"/>
                          <w:szCs w:val="20"/>
                        </w:rPr>
                      </w:pPr>
                      <w:r w:rsidRPr="00417527">
                        <w:rPr>
                          <w:sz w:val="20"/>
                          <w:szCs w:val="20"/>
                        </w:rPr>
                        <w:t>Zdroj: Vlastné spracovanie</w:t>
                      </w:r>
                    </w:p>
                    <w:p w:rsidR="00703E3C" w:rsidRPr="005A1525" w:rsidRDefault="00703E3C" w:rsidP="005A1525"/>
                  </w:txbxContent>
                </v:textbox>
                <w10:wrap type="tight"/>
              </v:shape>
            </w:pict>
          </mc:Fallback>
        </mc:AlternateContent>
      </w:r>
      <w:r w:rsidR="005A1525" w:rsidRPr="005A1525">
        <w:rPr>
          <w:b/>
          <w:sz w:val="20"/>
          <w:szCs w:val="20"/>
        </w:rPr>
        <w:t xml:space="preserve"> </w:t>
      </w:r>
    </w:p>
    <w:p w:rsidR="005A1525" w:rsidRDefault="005A1525" w:rsidP="005A1525">
      <w:pPr>
        <w:spacing w:before="240"/>
        <w:rPr>
          <w:b/>
          <w:sz w:val="20"/>
          <w:szCs w:val="20"/>
        </w:rPr>
      </w:pPr>
      <w:r w:rsidRPr="002C0D85">
        <w:rPr>
          <w:b/>
          <w:sz w:val="20"/>
          <w:szCs w:val="20"/>
        </w:rPr>
        <w:t xml:space="preserve">Graf 4 </w:t>
      </w:r>
      <w:r>
        <w:rPr>
          <w:b/>
          <w:sz w:val="20"/>
          <w:szCs w:val="20"/>
        </w:rPr>
        <w:t>Index vitality v rokoch 1997-2014</w:t>
      </w:r>
    </w:p>
    <w:p w:rsidR="005A1525" w:rsidRDefault="005A1525" w:rsidP="005A1525">
      <w:pPr>
        <w:spacing w:before="240"/>
        <w:rPr>
          <w:b/>
          <w:sz w:val="20"/>
          <w:szCs w:val="20"/>
        </w:rPr>
      </w:pPr>
      <w:r>
        <w:rPr>
          <w:b/>
          <w:noProof/>
          <w:sz w:val="20"/>
          <w:szCs w:val="20"/>
          <w:lang w:eastAsia="sk-SK"/>
        </w:rPr>
        <w:drawing>
          <wp:anchor distT="0" distB="0" distL="114300" distR="114300" simplePos="0" relativeHeight="251668480" behindDoc="0" locked="0" layoutInCell="1" allowOverlap="1">
            <wp:simplePos x="0" y="0"/>
            <wp:positionH relativeFrom="column">
              <wp:posOffset>-51435</wp:posOffset>
            </wp:positionH>
            <wp:positionV relativeFrom="paragraph">
              <wp:posOffset>52705</wp:posOffset>
            </wp:positionV>
            <wp:extent cx="4924425" cy="2495550"/>
            <wp:effectExtent l="19050" t="0" r="9525" b="0"/>
            <wp:wrapSquare wrapText="bothSides"/>
            <wp:docPr id="8"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5A1525" w:rsidRPr="005A1525" w:rsidRDefault="005A1525" w:rsidP="005A1525">
      <w:pPr>
        <w:spacing w:before="240"/>
        <w:rPr>
          <w:b/>
          <w:sz w:val="20"/>
          <w:szCs w:val="20"/>
        </w:rPr>
      </w:pPr>
    </w:p>
    <w:p w:rsidR="005A1525" w:rsidRDefault="005A1525">
      <w:pPr>
        <w:rPr>
          <w:b/>
          <w:bCs/>
        </w:rPr>
      </w:pPr>
    </w:p>
    <w:p w:rsidR="005A1525" w:rsidRDefault="005A1525">
      <w:pPr>
        <w:rPr>
          <w:b/>
          <w:bCs/>
        </w:rPr>
      </w:pPr>
    </w:p>
    <w:p w:rsidR="005A1525" w:rsidRDefault="005A1525">
      <w:pPr>
        <w:rPr>
          <w:b/>
          <w:bCs/>
        </w:rPr>
      </w:pPr>
    </w:p>
    <w:p w:rsidR="00184CED" w:rsidRDefault="002D3AF5">
      <w:pPr>
        <w:rPr>
          <w:b/>
          <w:bCs/>
        </w:rPr>
      </w:pPr>
      <w:r>
        <w:rPr>
          <w:noProof/>
          <w:lang w:eastAsia="sk-SK"/>
        </w:rPr>
        <mc:AlternateContent>
          <mc:Choice Requires="wps">
            <w:drawing>
              <wp:anchor distT="0" distB="0" distL="114300" distR="114300" simplePos="0" relativeHeight="251670528" behindDoc="0" locked="0" layoutInCell="1" allowOverlap="1">
                <wp:simplePos x="0" y="0"/>
                <wp:positionH relativeFrom="column">
                  <wp:posOffset>-5048250</wp:posOffset>
                </wp:positionH>
                <wp:positionV relativeFrom="paragraph">
                  <wp:posOffset>4578350</wp:posOffset>
                </wp:positionV>
                <wp:extent cx="1504950" cy="209550"/>
                <wp:effectExtent l="0" t="0" r="0" b="0"/>
                <wp:wrapTight wrapText="bothSides">
                  <wp:wrapPolygon edited="0">
                    <wp:start x="0" y="0"/>
                    <wp:lineTo x="0" y="19636"/>
                    <wp:lineTo x="21327" y="19636"/>
                    <wp:lineTo x="21327" y="0"/>
                    <wp:lineTo x="0" y="0"/>
                  </wp:wrapPolygon>
                </wp:wrapTight>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3E3C" w:rsidRPr="00B51174" w:rsidRDefault="00703E3C" w:rsidP="00062E31">
                            <w:pPr>
                              <w:rPr>
                                <w:sz w:val="20"/>
                                <w:szCs w:val="20"/>
                              </w:rPr>
                            </w:pPr>
                            <w:r>
                              <w:rPr>
                                <w:sz w:val="20"/>
                                <w:szCs w:val="20"/>
                              </w:rPr>
                              <w:t>Zdroj: Vlastné spracovanie</w:t>
                            </w:r>
                          </w:p>
                          <w:p w:rsidR="00703E3C" w:rsidRPr="00062E31" w:rsidRDefault="00703E3C" w:rsidP="00062E3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397.5pt;margin-top:360.5pt;width:118.5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" stroked="f">
                <v:textbox inset="0,0,0,0">
                  <w:txbxContent>
                    <w:p w:rsidR="00703E3C" w:rsidRPr="00B51174" w:rsidRDefault="00703E3C" w:rsidP="00062E31">
                      <w:pPr>
                        <w:rPr>
                          <w:sz w:val="20"/>
                          <w:szCs w:val="20"/>
                        </w:rPr>
                      </w:pPr>
                      <w:r>
                        <w:rPr>
                          <w:sz w:val="20"/>
                          <w:szCs w:val="20"/>
                        </w:rPr>
                        <w:t>Zdroj: Vlastné spracovanie</w:t>
                      </w:r>
                    </w:p>
                    <w:p w:rsidR="00703E3C" w:rsidRPr="00062E31" w:rsidRDefault="00703E3C" w:rsidP="00062E31"/>
                  </w:txbxContent>
                </v:textbox>
                <w10:wrap type="tight"/>
              </v:shape>
            </w:pict>
          </mc:Fallback>
        </mc:AlternateContent>
      </w:r>
      <w:r>
        <w:rPr>
          <w:noProof/>
          <w:lang w:eastAsia="sk-SK"/>
        </w:rPr>
        <mc:AlternateContent>
          <mc:Choice Requires="wps">
            <w:drawing>
              <wp:anchor distT="0" distB="0" distL="114300" distR="114300" simplePos="0" relativeHeight="251660288" behindDoc="0" locked="0" layoutInCell="1" allowOverlap="1">
                <wp:simplePos x="0" y="0"/>
                <wp:positionH relativeFrom="column">
                  <wp:posOffset>-5039995</wp:posOffset>
                </wp:positionH>
                <wp:positionV relativeFrom="paragraph">
                  <wp:posOffset>1469390</wp:posOffset>
                </wp:positionV>
                <wp:extent cx="1571625" cy="150495"/>
                <wp:effectExtent l="0" t="0" r="9525" b="1905"/>
                <wp:wrapTight wrapText="bothSides">
                  <wp:wrapPolygon edited="0">
                    <wp:start x="0" y="0"/>
                    <wp:lineTo x="0" y="19139"/>
                    <wp:lineTo x="21469" y="19139"/>
                    <wp:lineTo x="21469"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50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3E3C" w:rsidRDefault="00703E3C" w:rsidP="005A1525">
                            <w:pPr>
                              <w:rPr>
                                <w:sz w:val="20"/>
                                <w:szCs w:val="20"/>
                              </w:rPr>
                            </w:pPr>
                            <w:r w:rsidRPr="00417527">
                              <w:rPr>
                                <w:sz w:val="20"/>
                                <w:szCs w:val="20"/>
                              </w:rPr>
                              <w:t>Zdroj: Vlastné spracovanie</w:t>
                            </w:r>
                          </w:p>
                          <w:p w:rsidR="00703E3C" w:rsidRPr="005A1525" w:rsidRDefault="00703E3C" w:rsidP="005A152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396.85pt;margin-top:115.7pt;width:123.75pt;height:1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" stroked="f">
                <v:textbox inset="0,0,0,0">
                  <w:txbxContent>
                    <w:p w:rsidR="00703E3C" w:rsidRDefault="00703E3C" w:rsidP="005A1525">
                      <w:pPr>
                        <w:rPr>
                          <w:sz w:val="20"/>
                          <w:szCs w:val="20"/>
                        </w:rPr>
                      </w:pPr>
                      <w:r w:rsidRPr="00417527">
                        <w:rPr>
                          <w:sz w:val="20"/>
                          <w:szCs w:val="20"/>
                        </w:rPr>
                        <w:t>Zdroj: Vlastné spracovanie</w:t>
                      </w:r>
                    </w:p>
                    <w:p w:rsidR="00703E3C" w:rsidRPr="005A1525" w:rsidRDefault="00703E3C" w:rsidP="005A1525"/>
                  </w:txbxContent>
                </v:textbox>
                <w10:wrap type="tight"/>
              </v:shape>
            </w:pict>
          </mc:Fallback>
        </mc:AlternateContent>
      </w:r>
      <w:r>
        <w:rPr>
          <w:noProof/>
          <w:lang w:eastAsia="sk-SK"/>
        </w:rPr>
        <mc:AlternateContent>
          <mc:Choice Requires="wps">
            <w:drawing>
              <wp:anchor distT="0" distB="0" distL="114300" distR="114300" simplePos="0" relativeHeight="251666432" behindDoc="0" locked="0" layoutInCell="1" allowOverlap="1">
                <wp:simplePos x="0" y="0"/>
                <wp:positionH relativeFrom="column">
                  <wp:posOffset>-5039995</wp:posOffset>
                </wp:positionH>
                <wp:positionV relativeFrom="paragraph">
                  <wp:posOffset>1673225</wp:posOffset>
                </wp:positionV>
                <wp:extent cx="3106420" cy="281940"/>
                <wp:effectExtent l="0" t="0" r="0" b="3810"/>
                <wp:wrapSquare wrapText="bothSides"/>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6420"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3E3C" w:rsidRPr="00C863AF" w:rsidRDefault="00703E3C" w:rsidP="005A1525">
                            <w:pPr>
                              <w:spacing w:before="240"/>
                              <w:rPr>
                                <w:b/>
                                <w:sz w:val="20"/>
                                <w:szCs w:val="20"/>
                              </w:rPr>
                            </w:pPr>
                            <w:r w:rsidRPr="002C0D85">
                              <w:rPr>
                                <w:b/>
                                <w:sz w:val="20"/>
                                <w:szCs w:val="20"/>
                              </w:rPr>
                              <w:t>Graf 5</w:t>
                            </w:r>
                            <w:r>
                              <w:rPr>
                                <w:b/>
                                <w:sz w:val="20"/>
                                <w:szCs w:val="20"/>
                              </w:rPr>
                              <w:t xml:space="preserve"> Vývoj počtu obyvateľov v rokoch 1997-2014</w:t>
                            </w:r>
                          </w:p>
                          <w:p w:rsidR="00703E3C" w:rsidRPr="005A1525" w:rsidRDefault="00703E3C" w:rsidP="005A152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396.85pt;margin-top:131.75pt;width:244.6pt;height:2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" stroked="f">
                <v:textbox inset="0,0,0,0">
                  <w:txbxContent>
                    <w:p w:rsidR="00703E3C" w:rsidRPr="00C863AF" w:rsidRDefault="00703E3C" w:rsidP="005A1525">
                      <w:pPr>
                        <w:spacing w:before="240"/>
                        <w:rPr>
                          <w:b/>
                          <w:sz w:val="20"/>
                          <w:szCs w:val="20"/>
                        </w:rPr>
                      </w:pPr>
                      <w:r w:rsidRPr="002C0D85">
                        <w:rPr>
                          <w:b/>
                          <w:sz w:val="20"/>
                          <w:szCs w:val="20"/>
                        </w:rPr>
                        <w:t>Graf 5</w:t>
                      </w:r>
                      <w:r>
                        <w:rPr>
                          <w:b/>
                          <w:sz w:val="20"/>
                          <w:szCs w:val="20"/>
                        </w:rPr>
                        <w:t xml:space="preserve"> Vývoj počtu obyvateľov v rokoch 1997-2014</w:t>
                      </w:r>
                    </w:p>
                    <w:p w:rsidR="00703E3C" w:rsidRPr="005A1525" w:rsidRDefault="00703E3C" w:rsidP="005A1525"/>
                  </w:txbxContent>
                </v:textbox>
                <w10:wrap type="square"/>
              </v:shape>
            </w:pict>
          </mc:Fallback>
        </mc:AlternateContent>
      </w:r>
      <w:r w:rsidR="005A1525">
        <w:rPr>
          <w:noProof/>
          <w:lang w:eastAsia="sk-SK"/>
        </w:rPr>
        <w:drawing>
          <wp:anchor distT="0" distB="0" distL="114300" distR="114300" simplePos="0" relativeHeight="251661312" behindDoc="1" locked="0" layoutInCell="1" allowOverlap="1">
            <wp:simplePos x="0" y="0"/>
            <wp:positionH relativeFrom="column">
              <wp:posOffset>-5048250</wp:posOffset>
            </wp:positionH>
            <wp:positionV relativeFrom="paragraph">
              <wp:posOffset>1958975</wp:posOffset>
            </wp:positionV>
            <wp:extent cx="4923155" cy="2562225"/>
            <wp:effectExtent l="19050" t="0" r="10795" b="0"/>
            <wp:wrapTight wrapText="bothSides">
              <wp:wrapPolygon edited="0">
                <wp:start x="-84" y="0"/>
                <wp:lineTo x="-84" y="21520"/>
                <wp:lineTo x="21647" y="21520"/>
                <wp:lineTo x="21647" y="0"/>
                <wp:lineTo x="-84" y="0"/>
              </wp:wrapPolygon>
            </wp:wrapTight>
            <wp:docPr id="7"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184CED">
        <w:br w:type="page"/>
      </w:r>
    </w:p>
    <w:p w:rsidR="00184CED" w:rsidRDefault="00184CED">
      <w:pPr>
        <w:sectPr w:rsidR="00184CED" w:rsidSect="00E935D7">
          <w:pgSz w:w="11906" w:h="16838" w:code="9"/>
          <w:pgMar w:top="1418" w:right="1418" w:bottom="1418" w:left="1701" w:header="964" w:footer="964" w:gutter="0"/>
          <w:pgBorders w:offsetFrom="page">
            <w:top w:val="single" w:sz="4" w:space="24" w:color="FFFFFF"/>
            <w:left w:val="single" w:sz="4" w:space="24" w:color="FFFFFF"/>
            <w:bottom w:val="single" w:sz="4" w:space="24" w:color="FFFFFF"/>
            <w:right w:val="single" w:sz="4" w:space="24" w:color="FFFFFF"/>
          </w:pgBorders>
          <w:cols w:space="708"/>
          <w:docGrid w:linePitch="360"/>
        </w:sectPr>
      </w:pPr>
    </w:p>
    <w:p w:rsidR="00C63A4F" w:rsidRPr="00C16473" w:rsidRDefault="00C63A4F" w:rsidP="00C63A4F">
      <w:pPr>
        <w:spacing w:line="276" w:lineRule="auto"/>
        <w:ind w:firstLine="709"/>
        <w:jc w:val="both"/>
        <w:rPr>
          <w:rFonts w:eastAsia="Calibri"/>
          <w:bCs/>
          <w:i/>
          <w:iCs/>
          <w:lang w:eastAsia="en-US"/>
        </w:rPr>
      </w:pPr>
      <w:r w:rsidRPr="00C16473">
        <w:lastRenderedPageBreak/>
        <w:t xml:space="preserve">Migrácia obyvateľstva je ovplyvňovaná ekonomickou situáciou obce a mierou nezamestnanosti, situáciou na trhu práce či bytovou výstavbou a dostupnosťou bývania. </w:t>
      </w:r>
    </w:p>
    <w:p w:rsidR="00C63A4F" w:rsidRPr="00C16473" w:rsidRDefault="00C63A4F" w:rsidP="00C63A4F">
      <w:pPr>
        <w:spacing w:before="120" w:line="276" w:lineRule="auto"/>
        <w:jc w:val="both"/>
      </w:pPr>
      <w:r w:rsidRPr="00C16473">
        <w:tab/>
        <w:t xml:space="preserve">Na základe Tabuľky 11 môžeme konštatovať, že prirodzený prírastok/úbytok obyvateľstva v obci sa z dlhodobého hľadiska pohybuje väčšinou v mínusových  hodnotách. Príčinou tohto javu je fakt, že v sledovanom období v obci viac obyvateľov umrelo ako sa narodilo. </w:t>
      </w:r>
    </w:p>
    <w:p w:rsidR="00C63A4F" w:rsidRPr="00C16473" w:rsidRDefault="00C63A4F" w:rsidP="00C63A4F">
      <w:pPr>
        <w:spacing w:before="120" w:line="276" w:lineRule="auto"/>
        <w:ind w:firstLine="709"/>
        <w:jc w:val="both"/>
      </w:pPr>
      <w:r w:rsidRPr="00C16473">
        <w:t xml:space="preserve">Migračný prírastok/úbytok obyvateľstva naproti tomu dosahuje kolísavo kladné a záporné hodnoty. </w:t>
      </w:r>
      <w:r w:rsidRPr="00C16473">
        <w:rPr>
          <w:rFonts w:eastAsia="Calibri"/>
          <w:bCs/>
          <w:iCs/>
          <w:lang w:eastAsia="en-US"/>
        </w:rPr>
        <w:t>V období rokov 1997 až 2014 dosiahol migračný prírastok/úbytok hodnotu</w:t>
      </w:r>
      <w:r w:rsidRPr="00C63A4F">
        <w:rPr>
          <w:rFonts w:eastAsia="Calibri"/>
          <w:bCs/>
          <w:iCs/>
          <w:color w:val="FF0000"/>
          <w:lang w:eastAsia="en-US"/>
        </w:rPr>
        <w:t xml:space="preserve"> </w:t>
      </w:r>
      <w:r w:rsidR="00C16473" w:rsidRPr="00C16473">
        <w:rPr>
          <w:rFonts w:eastAsia="Calibri"/>
          <w:bCs/>
          <w:iCs/>
          <w:lang w:eastAsia="en-US"/>
        </w:rPr>
        <w:t>63</w:t>
      </w:r>
      <w:r w:rsidRPr="00C16473">
        <w:rPr>
          <w:rFonts w:eastAsia="Calibri"/>
          <w:bCs/>
          <w:iCs/>
          <w:lang w:eastAsia="en-US"/>
        </w:rPr>
        <w:t xml:space="preserve"> obyvateľov. Tento migračný </w:t>
      </w:r>
      <w:r w:rsidR="00C16473">
        <w:rPr>
          <w:rFonts w:eastAsia="Calibri"/>
          <w:bCs/>
          <w:iCs/>
          <w:lang w:eastAsia="en-US"/>
        </w:rPr>
        <w:t>prírastok</w:t>
      </w:r>
      <w:r w:rsidRPr="00C16473">
        <w:rPr>
          <w:rFonts w:eastAsia="Calibri"/>
          <w:bCs/>
          <w:iCs/>
          <w:lang w:eastAsia="en-US"/>
        </w:rPr>
        <w:t xml:space="preserve"> je daný rozdielom medzi počtom prisťahovaných</w:t>
      </w:r>
      <w:r w:rsidRPr="00C63A4F">
        <w:rPr>
          <w:rFonts w:eastAsia="Calibri"/>
          <w:bCs/>
          <w:iCs/>
          <w:color w:val="FF0000"/>
          <w:lang w:eastAsia="en-US"/>
        </w:rPr>
        <w:t xml:space="preserve"> </w:t>
      </w:r>
      <w:r w:rsidRPr="00C16473">
        <w:rPr>
          <w:rFonts w:eastAsia="Calibri"/>
          <w:bCs/>
          <w:iCs/>
          <w:lang w:eastAsia="en-US"/>
        </w:rPr>
        <w:t>(</w:t>
      </w:r>
      <w:r w:rsidR="00C16473" w:rsidRPr="00C16473">
        <w:rPr>
          <w:rFonts w:eastAsia="Calibri"/>
          <w:bCs/>
          <w:iCs/>
          <w:lang w:eastAsia="en-US"/>
        </w:rPr>
        <w:t>370</w:t>
      </w:r>
      <w:r w:rsidRPr="00C16473">
        <w:rPr>
          <w:rFonts w:eastAsia="Calibri"/>
          <w:bCs/>
          <w:iCs/>
          <w:lang w:eastAsia="en-US"/>
        </w:rPr>
        <w:t>) a od</w:t>
      </w:r>
      <w:r w:rsidR="00C16473" w:rsidRPr="00C16473">
        <w:rPr>
          <w:rFonts w:eastAsia="Calibri"/>
          <w:bCs/>
          <w:iCs/>
          <w:lang w:eastAsia="en-US"/>
        </w:rPr>
        <w:t>sťahovaných (307</w:t>
      </w:r>
      <w:r w:rsidRPr="00C16473">
        <w:rPr>
          <w:rFonts w:eastAsia="Calibri"/>
          <w:bCs/>
          <w:iCs/>
          <w:lang w:eastAsia="en-US"/>
        </w:rPr>
        <w:t xml:space="preserve">). </w:t>
      </w:r>
    </w:p>
    <w:p w:rsidR="00C63A4F" w:rsidRPr="00C16473" w:rsidRDefault="00C63A4F" w:rsidP="00C63A4F">
      <w:pPr>
        <w:spacing w:before="120" w:line="276" w:lineRule="auto"/>
        <w:ind w:firstLine="709"/>
        <w:jc w:val="both"/>
      </w:pPr>
      <w:r w:rsidRPr="00C16473">
        <w:t>Medzi faktory ovplyvňujúce vývoj migrácie patrí celková ekonomická situácia obce, situácia na trhu práce, bytová výstavba a možnosť získania bytu.</w:t>
      </w:r>
    </w:p>
    <w:p w:rsidR="00C63A4F" w:rsidRPr="00C63A4F" w:rsidRDefault="00C63A4F" w:rsidP="00C63A4F">
      <w:pPr>
        <w:spacing w:before="120" w:line="276" w:lineRule="auto"/>
        <w:ind w:firstLine="709"/>
        <w:jc w:val="both"/>
        <w:rPr>
          <w:color w:val="FF0000"/>
        </w:rPr>
      </w:pPr>
      <w:r w:rsidRPr="00C16473">
        <w:rPr>
          <w:rFonts w:eastAsia="Calibri"/>
          <w:bCs/>
          <w:iCs/>
          <w:lang w:eastAsia="en-US"/>
        </w:rPr>
        <w:t>Pri celkovom prirodzenom úbytku</w:t>
      </w:r>
      <w:r w:rsidR="00C16473">
        <w:rPr>
          <w:rFonts w:eastAsia="Calibri"/>
          <w:bCs/>
          <w:iCs/>
          <w:color w:val="FF0000"/>
          <w:lang w:eastAsia="en-US"/>
        </w:rPr>
        <w:t xml:space="preserve"> </w:t>
      </w:r>
      <w:r w:rsidR="00C16473" w:rsidRPr="00C16473">
        <w:rPr>
          <w:rFonts w:eastAsia="Calibri"/>
          <w:bCs/>
          <w:iCs/>
          <w:lang w:eastAsia="en-US"/>
        </w:rPr>
        <w:t>128</w:t>
      </w:r>
      <w:r w:rsidRPr="00C16473">
        <w:rPr>
          <w:rFonts w:eastAsia="Calibri"/>
          <w:bCs/>
          <w:iCs/>
          <w:lang w:eastAsia="en-US"/>
        </w:rPr>
        <w:t xml:space="preserve"> obyvateľov a migračnom</w:t>
      </w:r>
      <w:r w:rsidRPr="00C63A4F">
        <w:rPr>
          <w:rFonts w:eastAsia="Calibri"/>
          <w:bCs/>
          <w:iCs/>
          <w:color w:val="FF0000"/>
          <w:lang w:eastAsia="en-US"/>
        </w:rPr>
        <w:t xml:space="preserve"> </w:t>
      </w:r>
      <w:r w:rsidR="00C16473" w:rsidRPr="00C16473">
        <w:rPr>
          <w:rFonts w:eastAsia="Calibri"/>
          <w:bCs/>
          <w:iCs/>
          <w:lang w:eastAsia="en-US"/>
        </w:rPr>
        <w:t>prírastku 63</w:t>
      </w:r>
      <w:r w:rsidRPr="00C16473">
        <w:rPr>
          <w:rFonts w:eastAsia="Calibri"/>
          <w:bCs/>
          <w:iCs/>
          <w:lang w:eastAsia="en-US"/>
        </w:rPr>
        <w:t xml:space="preserve"> obyvateľov je v sledovanom 18-ročnom období celkový úbytok </w:t>
      </w:r>
      <w:r w:rsidR="00C16473" w:rsidRPr="00C16473">
        <w:rPr>
          <w:rFonts w:eastAsia="Calibri"/>
          <w:bCs/>
          <w:iCs/>
          <w:lang w:eastAsia="en-US"/>
        </w:rPr>
        <w:t>65</w:t>
      </w:r>
      <w:r w:rsidRPr="00C16473">
        <w:rPr>
          <w:rFonts w:eastAsia="Calibri"/>
          <w:bCs/>
          <w:iCs/>
          <w:lang w:eastAsia="en-US"/>
        </w:rPr>
        <w:t xml:space="preserve"> obyvateľov.</w:t>
      </w:r>
    </w:p>
    <w:p w:rsidR="00C63A4F" w:rsidRPr="00311103" w:rsidRDefault="00C63A4F" w:rsidP="00C63A4F">
      <w:pPr>
        <w:spacing w:before="120" w:line="276" w:lineRule="auto"/>
        <w:ind w:firstLine="709"/>
        <w:jc w:val="both"/>
      </w:pPr>
      <w:r w:rsidRPr="00311103">
        <w:rPr>
          <w:rFonts w:eastAsia="Calibri"/>
          <w:lang w:eastAsia="en-US"/>
        </w:rPr>
        <w:t xml:space="preserve">Jednou z najväčších výziev ďalšieho rozvoja obce bude riešenie problémov spojených s ďalším demografickým vývojom. </w:t>
      </w:r>
      <w:r w:rsidRPr="00311103">
        <w:t>Stabilizáciu počtu obyvateľstva, schopnosť pritiahnuť nových obyvateľov a udržať si súčasných obyvateľov možno dosiahnuť len vhodnou politikou a stratégiou zo strany obce, ktorá bude otvorená voči obyvateľom, orientovaná na mladé rodiny s deťmi, rozvoj cenovo dostupného avšak kvalitného bytového fondu a zlepšenie dostupnosti sociálnej a zdravotnej starostlivosti v obci, príp. zabezpečenie lepšej dostupnosti k týmto službám v okolitých mestách.</w:t>
      </w:r>
    </w:p>
    <w:p w:rsidR="00F754ED" w:rsidRDefault="00F754ED" w:rsidP="00C63A4F">
      <w:pPr>
        <w:rPr>
          <w:b/>
          <w:color w:val="FF0000"/>
        </w:rPr>
        <w:sectPr w:rsidR="00F754ED" w:rsidSect="00E935D7">
          <w:pgSz w:w="11906" w:h="16838" w:code="9"/>
          <w:pgMar w:top="1418" w:right="1418" w:bottom="1418" w:left="1701" w:header="964" w:footer="964" w:gutter="0"/>
          <w:pgBorders w:offsetFrom="page">
            <w:top w:val="single" w:sz="4" w:space="24" w:color="FFFFFF"/>
            <w:left w:val="single" w:sz="4" w:space="24" w:color="FFFFFF"/>
            <w:bottom w:val="single" w:sz="4" w:space="24" w:color="FFFFFF"/>
            <w:right w:val="single" w:sz="4" w:space="24" w:color="FFFFFF"/>
          </w:pgBorders>
          <w:cols w:space="708"/>
          <w:docGrid w:linePitch="360"/>
        </w:sectPr>
      </w:pPr>
    </w:p>
    <w:p w:rsidR="008461E0" w:rsidRPr="008461E0" w:rsidRDefault="008461E0" w:rsidP="008461E0">
      <w:pPr>
        <w:rPr>
          <w:b/>
          <w:sz w:val="20"/>
          <w:szCs w:val="20"/>
        </w:rPr>
      </w:pPr>
      <w:r w:rsidRPr="00051501">
        <w:rPr>
          <w:b/>
          <w:sz w:val="20"/>
          <w:szCs w:val="20"/>
        </w:rPr>
        <w:lastRenderedPageBreak/>
        <w:t>Tabuľka 11 Pohyb obyvateľstva v rokoch 1996 - 2014</w:t>
      </w:r>
    </w:p>
    <w:tbl>
      <w:tblPr>
        <w:tblW w:w="13987" w:type="dxa"/>
        <w:tblInd w:w="60" w:type="dxa"/>
        <w:tblCellMar>
          <w:left w:w="70" w:type="dxa"/>
          <w:right w:w="70" w:type="dxa"/>
        </w:tblCellMar>
        <w:tblLook w:val="04A0" w:firstRow="1" w:lastRow="0" w:firstColumn="1" w:lastColumn="0" w:noHBand="0" w:noVBand="1"/>
      </w:tblPr>
      <w:tblGrid>
        <w:gridCol w:w="2129"/>
        <w:gridCol w:w="618"/>
        <w:gridCol w:w="618"/>
        <w:gridCol w:w="618"/>
        <w:gridCol w:w="618"/>
        <w:gridCol w:w="618"/>
        <w:gridCol w:w="618"/>
        <w:gridCol w:w="618"/>
        <w:gridCol w:w="618"/>
        <w:gridCol w:w="618"/>
        <w:gridCol w:w="618"/>
        <w:gridCol w:w="618"/>
        <w:gridCol w:w="618"/>
        <w:gridCol w:w="618"/>
        <w:gridCol w:w="618"/>
        <w:gridCol w:w="618"/>
        <w:gridCol w:w="618"/>
        <w:gridCol w:w="618"/>
        <w:gridCol w:w="618"/>
        <w:gridCol w:w="734"/>
      </w:tblGrid>
      <w:tr w:rsidR="008461E0" w:rsidRPr="00E35037" w:rsidTr="008461E0">
        <w:trPr>
          <w:trHeight w:val="298"/>
        </w:trPr>
        <w:tc>
          <w:tcPr>
            <w:tcW w:w="2129" w:type="dxa"/>
            <w:tcBorders>
              <w:top w:val="single" w:sz="8" w:space="0" w:color="000000"/>
              <w:left w:val="single" w:sz="8" w:space="0" w:color="000000"/>
              <w:bottom w:val="nil"/>
              <w:right w:val="single" w:sz="8" w:space="0" w:color="000000"/>
            </w:tcBorders>
            <w:shd w:val="clear" w:color="000000" w:fill="F3F3F3"/>
            <w:vAlign w:val="center"/>
            <w:hideMark/>
          </w:tcPr>
          <w:p w:rsidR="00E35037" w:rsidRPr="00E35037" w:rsidRDefault="00C63A4F" w:rsidP="00E35037">
            <w:pPr>
              <w:jc w:val="center"/>
              <w:rPr>
                <w:b/>
                <w:bCs/>
                <w:i/>
                <w:iCs/>
                <w:color w:val="000000"/>
                <w:sz w:val="23"/>
                <w:szCs w:val="23"/>
                <w:lang w:eastAsia="sk-SK"/>
              </w:rPr>
            </w:pPr>
            <w:r>
              <w:br w:type="page"/>
            </w:r>
            <w:r w:rsidR="00E35037" w:rsidRPr="00E35037">
              <w:rPr>
                <w:b/>
                <w:bCs/>
                <w:i/>
                <w:iCs/>
                <w:color w:val="000000"/>
                <w:sz w:val="23"/>
                <w:szCs w:val="23"/>
                <w:lang w:eastAsia="sk-SK"/>
              </w:rPr>
              <w:t>Bilancia obyvateľstva</w:t>
            </w:r>
          </w:p>
        </w:tc>
        <w:tc>
          <w:tcPr>
            <w:tcW w:w="618" w:type="dxa"/>
            <w:tcBorders>
              <w:top w:val="single" w:sz="8" w:space="0" w:color="000000"/>
              <w:left w:val="nil"/>
              <w:bottom w:val="nil"/>
              <w:right w:val="single" w:sz="8" w:space="0" w:color="000000"/>
            </w:tcBorders>
            <w:shd w:val="clear" w:color="000000" w:fill="F3F3F3"/>
            <w:vAlign w:val="center"/>
            <w:hideMark/>
          </w:tcPr>
          <w:p w:rsidR="00E35037" w:rsidRPr="00E35037" w:rsidRDefault="00E35037" w:rsidP="00E35037">
            <w:pPr>
              <w:jc w:val="center"/>
              <w:rPr>
                <w:b/>
                <w:bCs/>
                <w:color w:val="000000"/>
                <w:sz w:val="23"/>
                <w:szCs w:val="23"/>
                <w:lang w:eastAsia="sk-SK"/>
              </w:rPr>
            </w:pPr>
            <w:r w:rsidRPr="00E35037">
              <w:rPr>
                <w:b/>
                <w:bCs/>
                <w:color w:val="000000"/>
                <w:sz w:val="23"/>
                <w:szCs w:val="23"/>
                <w:lang w:eastAsia="sk-SK"/>
              </w:rPr>
              <w:t>1997</w:t>
            </w:r>
          </w:p>
        </w:tc>
        <w:tc>
          <w:tcPr>
            <w:tcW w:w="618" w:type="dxa"/>
            <w:tcBorders>
              <w:top w:val="single" w:sz="8" w:space="0" w:color="000000"/>
              <w:left w:val="nil"/>
              <w:bottom w:val="nil"/>
              <w:right w:val="single" w:sz="8" w:space="0" w:color="000000"/>
            </w:tcBorders>
            <w:shd w:val="clear" w:color="000000" w:fill="F3F3F3"/>
            <w:vAlign w:val="center"/>
            <w:hideMark/>
          </w:tcPr>
          <w:p w:rsidR="00E35037" w:rsidRPr="00E35037" w:rsidRDefault="00E35037" w:rsidP="00E35037">
            <w:pPr>
              <w:jc w:val="center"/>
              <w:rPr>
                <w:b/>
                <w:bCs/>
                <w:color w:val="000000"/>
                <w:sz w:val="23"/>
                <w:szCs w:val="23"/>
                <w:lang w:eastAsia="sk-SK"/>
              </w:rPr>
            </w:pPr>
            <w:r w:rsidRPr="00E35037">
              <w:rPr>
                <w:b/>
                <w:bCs/>
                <w:color w:val="000000"/>
                <w:sz w:val="23"/>
                <w:szCs w:val="23"/>
                <w:lang w:eastAsia="sk-SK"/>
              </w:rPr>
              <w:t>1998</w:t>
            </w:r>
          </w:p>
        </w:tc>
        <w:tc>
          <w:tcPr>
            <w:tcW w:w="618" w:type="dxa"/>
            <w:tcBorders>
              <w:top w:val="single" w:sz="8" w:space="0" w:color="000000"/>
              <w:left w:val="nil"/>
              <w:bottom w:val="nil"/>
              <w:right w:val="single" w:sz="8" w:space="0" w:color="000000"/>
            </w:tcBorders>
            <w:shd w:val="clear" w:color="000000" w:fill="F3F3F3"/>
            <w:vAlign w:val="center"/>
            <w:hideMark/>
          </w:tcPr>
          <w:p w:rsidR="00E35037" w:rsidRPr="00E35037" w:rsidRDefault="00E35037" w:rsidP="00E35037">
            <w:pPr>
              <w:jc w:val="center"/>
              <w:rPr>
                <w:b/>
                <w:bCs/>
                <w:color w:val="000000"/>
                <w:sz w:val="23"/>
                <w:szCs w:val="23"/>
                <w:lang w:eastAsia="sk-SK"/>
              </w:rPr>
            </w:pPr>
            <w:r w:rsidRPr="00E35037">
              <w:rPr>
                <w:b/>
                <w:bCs/>
                <w:color w:val="000000"/>
                <w:sz w:val="23"/>
                <w:szCs w:val="23"/>
                <w:lang w:eastAsia="sk-SK"/>
              </w:rPr>
              <w:t>1999</w:t>
            </w:r>
          </w:p>
        </w:tc>
        <w:tc>
          <w:tcPr>
            <w:tcW w:w="618" w:type="dxa"/>
            <w:tcBorders>
              <w:top w:val="single" w:sz="8" w:space="0" w:color="000000"/>
              <w:left w:val="nil"/>
              <w:bottom w:val="nil"/>
              <w:right w:val="single" w:sz="8" w:space="0" w:color="000000"/>
            </w:tcBorders>
            <w:shd w:val="clear" w:color="000000" w:fill="F3F3F3"/>
            <w:vAlign w:val="center"/>
            <w:hideMark/>
          </w:tcPr>
          <w:p w:rsidR="00E35037" w:rsidRPr="00E35037" w:rsidRDefault="00E35037" w:rsidP="00E35037">
            <w:pPr>
              <w:jc w:val="center"/>
              <w:rPr>
                <w:b/>
                <w:bCs/>
                <w:color w:val="000000"/>
                <w:sz w:val="23"/>
                <w:szCs w:val="23"/>
                <w:lang w:eastAsia="sk-SK"/>
              </w:rPr>
            </w:pPr>
            <w:r w:rsidRPr="00E35037">
              <w:rPr>
                <w:b/>
                <w:bCs/>
                <w:color w:val="000000"/>
                <w:sz w:val="23"/>
                <w:szCs w:val="23"/>
                <w:lang w:eastAsia="sk-SK"/>
              </w:rPr>
              <w:t>2000</w:t>
            </w:r>
          </w:p>
        </w:tc>
        <w:tc>
          <w:tcPr>
            <w:tcW w:w="618" w:type="dxa"/>
            <w:tcBorders>
              <w:top w:val="single" w:sz="8" w:space="0" w:color="000000"/>
              <w:left w:val="nil"/>
              <w:bottom w:val="nil"/>
              <w:right w:val="single" w:sz="8" w:space="0" w:color="000000"/>
            </w:tcBorders>
            <w:shd w:val="clear" w:color="000000" w:fill="F3F3F3"/>
            <w:vAlign w:val="center"/>
            <w:hideMark/>
          </w:tcPr>
          <w:p w:rsidR="00E35037" w:rsidRPr="00E35037" w:rsidRDefault="00E35037" w:rsidP="00E35037">
            <w:pPr>
              <w:jc w:val="center"/>
              <w:rPr>
                <w:b/>
                <w:bCs/>
                <w:color w:val="000000"/>
                <w:sz w:val="23"/>
                <w:szCs w:val="23"/>
                <w:lang w:eastAsia="sk-SK"/>
              </w:rPr>
            </w:pPr>
            <w:r w:rsidRPr="00E35037">
              <w:rPr>
                <w:b/>
                <w:bCs/>
                <w:color w:val="000000"/>
                <w:sz w:val="23"/>
                <w:szCs w:val="23"/>
                <w:lang w:eastAsia="sk-SK"/>
              </w:rPr>
              <w:t>2001</w:t>
            </w:r>
          </w:p>
        </w:tc>
        <w:tc>
          <w:tcPr>
            <w:tcW w:w="618" w:type="dxa"/>
            <w:tcBorders>
              <w:top w:val="single" w:sz="8" w:space="0" w:color="000000"/>
              <w:left w:val="nil"/>
              <w:bottom w:val="nil"/>
              <w:right w:val="single" w:sz="8" w:space="0" w:color="000000"/>
            </w:tcBorders>
            <w:shd w:val="clear" w:color="000000" w:fill="F3F3F3"/>
            <w:vAlign w:val="center"/>
            <w:hideMark/>
          </w:tcPr>
          <w:p w:rsidR="00E35037" w:rsidRPr="00E35037" w:rsidRDefault="00E35037" w:rsidP="00E35037">
            <w:pPr>
              <w:jc w:val="center"/>
              <w:rPr>
                <w:b/>
                <w:bCs/>
                <w:color w:val="000000"/>
                <w:sz w:val="23"/>
                <w:szCs w:val="23"/>
                <w:lang w:eastAsia="sk-SK"/>
              </w:rPr>
            </w:pPr>
            <w:r w:rsidRPr="00E35037">
              <w:rPr>
                <w:b/>
                <w:bCs/>
                <w:color w:val="000000"/>
                <w:sz w:val="23"/>
                <w:szCs w:val="23"/>
                <w:lang w:eastAsia="sk-SK"/>
              </w:rPr>
              <w:t>2002</w:t>
            </w:r>
          </w:p>
        </w:tc>
        <w:tc>
          <w:tcPr>
            <w:tcW w:w="618" w:type="dxa"/>
            <w:tcBorders>
              <w:top w:val="single" w:sz="8" w:space="0" w:color="000000"/>
              <w:left w:val="nil"/>
              <w:bottom w:val="nil"/>
              <w:right w:val="single" w:sz="8" w:space="0" w:color="000000"/>
            </w:tcBorders>
            <w:shd w:val="clear" w:color="000000" w:fill="F3F3F3"/>
            <w:vAlign w:val="center"/>
            <w:hideMark/>
          </w:tcPr>
          <w:p w:rsidR="00E35037" w:rsidRPr="00E35037" w:rsidRDefault="00E35037" w:rsidP="00E35037">
            <w:pPr>
              <w:jc w:val="center"/>
              <w:rPr>
                <w:b/>
                <w:bCs/>
                <w:color w:val="000000"/>
                <w:sz w:val="23"/>
                <w:szCs w:val="23"/>
                <w:lang w:eastAsia="sk-SK"/>
              </w:rPr>
            </w:pPr>
            <w:r w:rsidRPr="00E35037">
              <w:rPr>
                <w:b/>
                <w:bCs/>
                <w:color w:val="000000"/>
                <w:sz w:val="23"/>
                <w:szCs w:val="23"/>
                <w:lang w:eastAsia="sk-SK"/>
              </w:rPr>
              <w:t>2003</w:t>
            </w:r>
          </w:p>
        </w:tc>
        <w:tc>
          <w:tcPr>
            <w:tcW w:w="618" w:type="dxa"/>
            <w:tcBorders>
              <w:top w:val="single" w:sz="8" w:space="0" w:color="000000"/>
              <w:left w:val="nil"/>
              <w:bottom w:val="nil"/>
              <w:right w:val="single" w:sz="8" w:space="0" w:color="000000"/>
            </w:tcBorders>
            <w:shd w:val="clear" w:color="000000" w:fill="F3F3F3"/>
            <w:vAlign w:val="center"/>
            <w:hideMark/>
          </w:tcPr>
          <w:p w:rsidR="00E35037" w:rsidRPr="00E35037" w:rsidRDefault="00E35037" w:rsidP="00E35037">
            <w:pPr>
              <w:jc w:val="center"/>
              <w:rPr>
                <w:b/>
                <w:bCs/>
                <w:color w:val="000000"/>
                <w:sz w:val="23"/>
                <w:szCs w:val="23"/>
                <w:lang w:eastAsia="sk-SK"/>
              </w:rPr>
            </w:pPr>
            <w:r w:rsidRPr="00E35037">
              <w:rPr>
                <w:b/>
                <w:bCs/>
                <w:color w:val="000000"/>
                <w:sz w:val="23"/>
                <w:szCs w:val="23"/>
                <w:lang w:eastAsia="sk-SK"/>
              </w:rPr>
              <w:t>2004</w:t>
            </w:r>
          </w:p>
        </w:tc>
        <w:tc>
          <w:tcPr>
            <w:tcW w:w="618" w:type="dxa"/>
            <w:tcBorders>
              <w:top w:val="single" w:sz="8" w:space="0" w:color="000000"/>
              <w:left w:val="nil"/>
              <w:bottom w:val="nil"/>
              <w:right w:val="single" w:sz="8" w:space="0" w:color="000000"/>
            </w:tcBorders>
            <w:shd w:val="clear" w:color="000000" w:fill="F3F3F3"/>
            <w:vAlign w:val="center"/>
            <w:hideMark/>
          </w:tcPr>
          <w:p w:rsidR="00E35037" w:rsidRPr="00E35037" w:rsidRDefault="00E35037" w:rsidP="00E35037">
            <w:pPr>
              <w:jc w:val="center"/>
              <w:rPr>
                <w:b/>
                <w:bCs/>
                <w:color w:val="000000"/>
                <w:sz w:val="23"/>
                <w:szCs w:val="23"/>
                <w:lang w:eastAsia="sk-SK"/>
              </w:rPr>
            </w:pPr>
            <w:r w:rsidRPr="00E35037">
              <w:rPr>
                <w:b/>
                <w:bCs/>
                <w:color w:val="000000"/>
                <w:sz w:val="23"/>
                <w:szCs w:val="23"/>
                <w:lang w:eastAsia="sk-SK"/>
              </w:rPr>
              <w:t>2005</w:t>
            </w:r>
          </w:p>
        </w:tc>
        <w:tc>
          <w:tcPr>
            <w:tcW w:w="618" w:type="dxa"/>
            <w:tcBorders>
              <w:top w:val="single" w:sz="8" w:space="0" w:color="000000"/>
              <w:left w:val="nil"/>
              <w:bottom w:val="nil"/>
              <w:right w:val="single" w:sz="8" w:space="0" w:color="000000"/>
            </w:tcBorders>
            <w:shd w:val="clear" w:color="000000" w:fill="F3F3F3"/>
            <w:vAlign w:val="center"/>
            <w:hideMark/>
          </w:tcPr>
          <w:p w:rsidR="00E35037" w:rsidRPr="00E35037" w:rsidRDefault="00E35037" w:rsidP="00E35037">
            <w:pPr>
              <w:jc w:val="center"/>
              <w:rPr>
                <w:b/>
                <w:bCs/>
                <w:color w:val="000000"/>
                <w:sz w:val="23"/>
                <w:szCs w:val="23"/>
                <w:lang w:eastAsia="sk-SK"/>
              </w:rPr>
            </w:pPr>
            <w:r w:rsidRPr="00E35037">
              <w:rPr>
                <w:b/>
                <w:bCs/>
                <w:color w:val="000000"/>
                <w:sz w:val="23"/>
                <w:szCs w:val="23"/>
                <w:lang w:eastAsia="sk-SK"/>
              </w:rPr>
              <w:t>2006</w:t>
            </w:r>
          </w:p>
        </w:tc>
        <w:tc>
          <w:tcPr>
            <w:tcW w:w="618" w:type="dxa"/>
            <w:tcBorders>
              <w:top w:val="single" w:sz="8" w:space="0" w:color="000000"/>
              <w:left w:val="nil"/>
              <w:bottom w:val="nil"/>
              <w:right w:val="single" w:sz="8" w:space="0" w:color="000000"/>
            </w:tcBorders>
            <w:shd w:val="clear" w:color="000000" w:fill="F3F3F3"/>
            <w:vAlign w:val="center"/>
            <w:hideMark/>
          </w:tcPr>
          <w:p w:rsidR="00E35037" w:rsidRPr="00E35037" w:rsidRDefault="00E35037" w:rsidP="00E35037">
            <w:pPr>
              <w:jc w:val="center"/>
              <w:rPr>
                <w:b/>
                <w:bCs/>
                <w:color w:val="000000"/>
                <w:sz w:val="23"/>
                <w:szCs w:val="23"/>
                <w:lang w:eastAsia="sk-SK"/>
              </w:rPr>
            </w:pPr>
            <w:r w:rsidRPr="00E35037">
              <w:rPr>
                <w:b/>
                <w:bCs/>
                <w:color w:val="000000"/>
                <w:sz w:val="23"/>
                <w:szCs w:val="23"/>
                <w:lang w:eastAsia="sk-SK"/>
              </w:rPr>
              <w:t>2007</w:t>
            </w:r>
          </w:p>
        </w:tc>
        <w:tc>
          <w:tcPr>
            <w:tcW w:w="618" w:type="dxa"/>
            <w:tcBorders>
              <w:top w:val="single" w:sz="8" w:space="0" w:color="000000"/>
              <w:left w:val="nil"/>
              <w:bottom w:val="nil"/>
              <w:right w:val="single" w:sz="8" w:space="0" w:color="000000"/>
            </w:tcBorders>
            <w:shd w:val="clear" w:color="000000" w:fill="F3F3F3"/>
            <w:vAlign w:val="center"/>
            <w:hideMark/>
          </w:tcPr>
          <w:p w:rsidR="00E35037" w:rsidRPr="00E35037" w:rsidRDefault="00E35037" w:rsidP="00E35037">
            <w:pPr>
              <w:jc w:val="center"/>
              <w:rPr>
                <w:b/>
                <w:bCs/>
                <w:color w:val="000000"/>
                <w:sz w:val="23"/>
                <w:szCs w:val="23"/>
                <w:lang w:eastAsia="sk-SK"/>
              </w:rPr>
            </w:pPr>
            <w:r w:rsidRPr="00E35037">
              <w:rPr>
                <w:b/>
                <w:bCs/>
                <w:color w:val="000000"/>
                <w:sz w:val="23"/>
                <w:szCs w:val="23"/>
                <w:lang w:eastAsia="sk-SK"/>
              </w:rPr>
              <w:t>2008</w:t>
            </w:r>
          </w:p>
        </w:tc>
        <w:tc>
          <w:tcPr>
            <w:tcW w:w="618" w:type="dxa"/>
            <w:tcBorders>
              <w:top w:val="single" w:sz="8" w:space="0" w:color="000000"/>
              <w:left w:val="nil"/>
              <w:bottom w:val="nil"/>
              <w:right w:val="single" w:sz="8" w:space="0" w:color="000000"/>
            </w:tcBorders>
            <w:shd w:val="clear" w:color="000000" w:fill="F3F3F3"/>
            <w:vAlign w:val="center"/>
            <w:hideMark/>
          </w:tcPr>
          <w:p w:rsidR="00E35037" w:rsidRPr="00E35037" w:rsidRDefault="00E35037" w:rsidP="00E35037">
            <w:pPr>
              <w:jc w:val="center"/>
              <w:rPr>
                <w:b/>
                <w:bCs/>
                <w:color w:val="000000"/>
                <w:sz w:val="23"/>
                <w:szCs w:val="23"/>
                <w:lang w:eastAsia="sk-SK"/>
              </w:rPr>
            </w:pPr>
            <w:r w:rsidRPr="00E35037">
              <w:rPr>
                <w:b/>
                <w:bCs/>
                <w:color w:val="000000"/>
                <w:sz w:val="23"/>
                <w:szCs w:val="23"/>
                <w:lang w:eastAsia="sk-SK"/>
              </w:rPr>
              <w:t>2009</w:t>
            </w:r>
          </w:p>
        </w:tc>
        <w:tc>
          <w:tcPr>
            <w:tcW w:w="618" w:type="dxa"/>
            <w:tcBorders>
              <w:top w:val="single" w:sz="8" w:space="0" w:color="000000"/>
              <w:left w:val="nil"/>
              <w:bottom w:val="nil"/>
              <w:right w:val="single" w:sz="8" w:space="0" w:color="000000"/>
            </w:tcBorders>
            <w:shd w:val="clear" w:color="000000" w:fill="F3F3F3"/>
            <w:vAlign w:val="center"/>
            <w:hideMark/>
          </w:tcPr>
          <w:p w:rsidR="00E35037" w:rsidRPr="00E35037" w:rsidRDefault="00E35037" w:rsidP="00E35037">
            <w:pPr>
              <w:jc w:val="center"/>
              <w:rPr>
                <w:b/>
                <w:bCs/>
                <w:color w:val="000000"/>
                <w:sz w:val="23"/>
                <w:szCs w:val="23"/>
                <w:lang w:eastAsia="sk-SK"/>
              </w:rPr>
            </w:pPr>
            <w:r w:rsidRPr="00E35037">
              <w:rPr>
                <w:b/>
                <w:bCs/>
                <w:color w:val="000000"/>
                <w:sz w:val="23"/>
                <w:szCs w:val="23"/>
                <w:lang w:eastAsia="sk-SK"/>
              </w:rPr>
              <w:t>2010</w:t>
            </w:r>
          </w:p>
        </w:tc>
        <w:tc>
          <w:tcPr>
            <w:tcW w:w="618" w:type="dxa"/>
            <w:tcBorders>
              <w:top w:val="single" w:sz="8" w:space="0" w:color="000000"/>
              <w:left w:val="nil"/>
              <w:bottom w:val="nil"/>
              <w:right w:val="single" w:sz="8" w:space="0" w:color="000000"/>
            </w:tcBorders>
            <w:shd w:val="clear" w:color="000000" w:fill="F3F3F3"/>
            <w:vAlign w:val="center"/>
            <w:hideMark/>
          </w:tcPr>
          <w:p w:rsidR="00E35037" w:rsidRPr="00E35037" w:rsidRDefault="00E35037" w:rsidP="00E35037">
            <w:pPr>
              <w:jc w:val="center"/>
              <w:rPr>
                <w:b/>
                <w:bCs/>
                <w:color w:val="000000"/>
                <w:sz w:val="23"/>
                <w:szCs w:val="23"/>
                <w:lang w:eastAsia="sk-SK"/>
              </w:rPr>
            </w:pPr>
            <w:r w:rsidRPr="00E35037">
              <w:rPr>
                <w:b/>
                <w:bCs/>
                <w:color w:val="000000"/>
                <w:sz w:val="23"/>
                <w:szCs w:val="23"/>
                <w:lang w:eastAsia="sk-SK"/>
              </w:rPr>
              <w:t>2011</w:t>
            </w:r>
          </w:p>
        </w:tc>
        <w:tc>
          <w:tcPr>
            <w:tcW w:w="618" w:type="dxa"/>
            <w:tcBorders>
              <w:top w:val="single" w:sz="8" w:space="0" w:color="000000"/>
              <w:left w:val="nil"/>
              <w:bottom w:val="nil"/>
              <w:right w:val="single" w:sz="8" w:space="0" w:color="000000"/>
            </w:tcBorders>
            <w:shd w:val="clear" w:color="000000" w:fill="F3F3F3"/>
            <w:vAlign w:val="center"/>
            <w:hideMark/>
          </w:tcPr>
          <w:p w:rsidR="00E35037" w:rsidRPr="00E35037" w:rsidRDefault="00E35037" w:rsidP="00E35037">
            <w:pPr>
              <w:jc w:val="center"/>
              <w:rPr>
                <w:b/>
                <w:bCs/>
                <w:color w:val="000000"/>
                <w:sz w:val="23"/>
                <w:szCs w:val="23"/>
                <w:lang w:eastAsia="sk-SK"/>
              </w:rPr>
            </w:pPr>
            <w:r w:rsidRPr="00E35037">
              <w:rPr>
                <w:b/>
                <w:bCs/>
                <w:color w:val="000000"/>
                <w:sz w:val="23"/>
                <w:szCs w:val="23"/>
                <w:lang w:eastAsia="sk-SK"/>
              </w:rPr>
              <w:t>2012</w:t>
            </w:r>
          </w:p>
        </w:tc>
        <w:tc>
          <w:tcPr>
            <w:tcW w:w="618" w:type="dxa"/>
            <w:tcBorders>
              <w:top w:val="single" w:sz="8" w:space="0" w:color="000000"/>
              <w:left w:val="nil"/>
              <w:bottom w:val="nil"/>
              <w:right w:val="single" w:sz="8" w:space="0" w:color="000000"/>
            </w:tcBorders>
            <w:shd w:val="clear" w:color="000000" w:fill="F3F3F3"/>
            <w:vAlign w:val="center"/>
            <w:hideMark/>
          </w:tcPr>
          <w:p w:rsidR="00E35037" w:rsidRPr="00E35037" w:rsidRDefault="00E35037" w:rsidP="00E35037">
            <w:pPr>
              <w:jc w:val="center"/>
              <w:rPr>
                <w:b/>
                <w:bCs/>
                <w:color w:val="000000"/>
                <w:sz w:val="23"/>
                <w:szCs w:val="23"/>
                <w:lang w:eastAsia="sk-SK"/>
              </w:rPr>
            </w:pPr>
            <w:r w:rsidRPr="00E35037">
              <w:rPr>
                <w:b/>
                <w:bCs/>
                <w:color w:val="000000"/>
                <w:sz w:val="23"/>
                <w:szCs w:val="23"/>
                <w:lang w:eastAsia="sk-SK"/>
              </w:rPr>
              <w:t>2013</w:t>
            </w:r>
          </w:p>
        </w:tc>
        <w:tc>
          <w:tcPr>
            <w:tcW w:w="618" w:type="dxa"/>
            <w:tcBorders>
              <w:top w:val="single" w:sz="8" w:space="0" w:color="000000"/>
              <w:left w:val="nil"/>
              <w:bottom w:val="nil"/>
              <w:right w:val="single" w:sz="8" w:space="0" w:color="000000"/>
            </w:tcBorders>
            <w:shd w:val="clear" w:color="000000" w:fill="F3F3F3"/>
            <w:vAlign w:val="center"/>
            <w:hideMark/>
          </w:tcPr>
          <w:p w:rsidR="00E35037" w:rsidRPr="00E35037" w:rsidRDefault="00E35037" w:rsidP="00E35037">
            <w:pPr>
              <w:jc w:val="center"/>
              <w:rPr>
                <w:b/>
                <w:bCs/>
                <w:color w:val="000000"/>
                <w:sz w:val="23"/>
                <w:szCs w:val="23"/>
                <w:lang w:eastAsia="sk-SK"/>
              </w:rPr>
            </w:pPr>
            <w:r w:rsidRPr="00E35037">
              <w:rPr>
                <w:b/>
                <w:bCs/>
                <w:color w:val="000000"/>
                <w:sz w:val="23"/>
                <w:szCs w:val="23"/>
                <w:lang w:eastAsia="sk-SK"/>
              </w:rPr>
              <w:t>2014</w:t>
            </w:r>
          </w:p>
        </w:tc>
        <w:tc>
          <w:tcPr>
            <w:tcW w:w="734" w:type="dxa"/>
            <w:tcBorders>
              <w:top w:val="single" w:sz="8" w:space="0" w:color="000000"/>
              <w:left w:val="nil"/>
              <w:bottom w:val="nil"/>
              <w:right w:val="single" w:sz="8" w:space="0" w:color="000000"/>
            </w:tcBorders>
            <w:shd w:val="clear" w:color="000000" w:fill="F3F3F3"/>
            <w:vAlign w:val="center"/>
            <w:hideMark/>
          </w:tcPr>
          <w:p w:rsidR="00E35037" w:rsidRPr="00E35037" w:rsidRDefault="00E35037" w:rsidP="00E35037">
            <w:pPr>
              <w:jc w:val="center"/>
              <w:rPr>
                <w:b/>
                <w:bCs/>
                <w:color w:val="000000"/>
                <w:sz w:val="23"/>
                <w:szCs w:val="23"/>
                <w:lang w:eastAsia="sk-SK"/>
              </w:rPr>
            </w:pPr>
            <w:r w:rsidRPr="00E35037">
              <w:rPr>
                <w:b/>
                <w:bCs/>
                <w:color w:val="000000"/>
                <w:sz w:val="23"/>
                <w:szCs w:val="23"/>
                <w:lang w:eastAsia="sk-SK"/>
              </w:rPr>
              <w:t>spolu</w:t>
            </w:r>
          </w:p>
        </w:tc>
      </w:tr>
      <w:tr w:rsidR="008461E0" w:rsidRPr="00E35037" w:rsidTr="008461E0">
        <w:trPr>
          <w:trHeight w:val="440"/>
        </w:trPr>
        <w:tc>
          <w:tcPr>
            <w:tcW w:w="2129" w:type="dxa"/>
            <w:tcBorders>
              <w:top w:val="single" w:sz="8" w:space="0" w:color="000000"/>
              <w:left w:val="single" w:sz="8" w:space="0" w:color="000000"/>
              <w:bottom w:val="single" w:sz="8" w:space="0" w:color="000000"/>
              <w:right w:val="single" w:sz="8" w:space="0" w:color="000000"/>
            </w:tcBorders>
            <w:shd w:val="clear" w:color="000000" w:fill="F3F3F3"/>
            <w:vAlign w:val="center"/>
            <w:hideMark/>
          </w:tcPr>
          <w:p w:rsidR="00E35037" w:rsidRPr="00E35037" w:rsidRDefault="00E35037" w:rsidP="00E35037">
            <w:pPr>
              <w:jc w:val="center"/>
              <w:rPr>
                <w:b/>
                <w:bCs/>
                <w:color w:val="000000"/>
                <w:lang w:eastAsia="sk-SK"/>
              </w:rPr>
            </w:pPr>
            <w:r w:rsidRPr="00E35037">
              <w:rPr>
                <w:b/>
                <w:bCs/>
                <w:color w:val="000000"/>
                <w:sz w:val="22"/>
                <w:szCs w:val="22"/>
                <w:lang w:eastAsia="sk-SK"/>
              </w:rPr>
              <w:t>Živonarodení</w:t>
            </w:r>
          </w:p>
        </w:tc>
        <w:tc>
          <w:tcPr>
            <w:tcW w:w="618" w:type="dxa"/>
            <w:tcBorders>
              <w:top w:val="single" w:sz="8" w:space="0" w:color="000000"/>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6</w:t>
            </w:r>
          </w:p>
        </w:tc>
        <w:tc>
          <w:tcPr>
            <w:tcW w:w="618" w:type="dxa"/>
            <w:tcBorders>
              <w:top w:val="single" w:sz="8" w:space="0" w:color="000000"/>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5</w:t>
            </w:r>
          </w:p>
        </w:tc>
        <w:tc>
          <w:tcPr>
            <w:tcW w:w="618" w:type="dxa"/>
            <w:tcBorders>
              <w:top w:val="single" w:sz="8" w:space="0" w:color="000000"/>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6</w:t>
            </w:r>
          </w:p>
        </w:tc>
        <w:tc>
          <w:tcPr>
            <w:tcW w:w="618" w:type="dxa"/>
            <w:tcBorders>
              <w:top w:val="single" w:sz="8" w:space="0" w:color="000000"/>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9</w:t>
            </w:r>
          </w:p>
        </w:tc>
        <w:tc>
          <w:tcPr>
            <w:tcW w:w="618" w:type="dxa"/>
            <w:tcBorders>
              <w:top w:val="single" w:sz="8" w:space="0" w:color="000000"/>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10</w:t>
            </w:r>
          </w:p>
        </w:tc>
        <w:tc>
          <w:tcPr>
            <w:tcW w:w="618" w:type="dxa"/>
            <w:tcBorders>
              <w:top w:val="single" w:sz="8" w:space="0" w:color="000000"/>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9</w:t>
            </w:r>
          </w:p>
        </w:tc>
        <w:tc>
          <w:tcPr>
            <w:tcW w:w="618" w:type="dxa"/>
            <w:tcBorders>
              <w:top w:val="single" w:sz="8" w:space="0" w:color="000000"/>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11</w:t>
            </w:r>
          </w:p>
        </w:tc>
        <w:tc>
          <w:tcPr>
            <w:tcW w:w="618" w:type="dxa"/>
            <w:tcBorders>
              <w:top w:val="single" w:sz="8" w:space="0" w:color="000000"/>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7</w:t>
            </w:r>
          </w:p>
        </w:tc>
        <w:tc>
          <w:tcPr>
            <w:tcW w:w="618" w:type="dxa"/>
            <w:tcBorders>
              <w:top w:val="single" w:sz="8" w:space="0" w:color="000000"/>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3</w:t>
            </w:r>
          </w:p>
        </w:tc>
        <w:tc>
          <w:tcPr>
            <w:tcW w:w="618" w:type="dxa"/>
            <w:tcBorders>
              <w:top w:val="single" w:sz="8" w:space="0" w:color="000000"/>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4</w:t>
            </w:r>
          </w:p>
        </w:tc>
        <w:tc>
          <w:tcPr>
            <w:tcW w:w="618" w:type="dxa"/>
            <w:tcBorders>
              <w:top w:val="single" w:sz="8" w:space="0" w:color="000000"/>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5</w:t>
            </w:r>
          </w:p>
        </w:tc>
        <w:tc>
          <w:tcPr>
            <w:tcW w:w="618" w:type="dxa"/>
            <w:tcBorders>
              <w:top w:val="single" w:sz="8" w:space="0" w:color="000000"/>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4</w:t>
            </w:r>
          </w:p>
        </w:tc>
        <w:tc>
          <w:tcPr>
            <w:tcW w:w="618" w:type="dxa"/>
            <w:tcBorders>
              <w:top w:val="single" w:sz="8" w:space="0" w:color="000000"/>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7</w:t>
            </w:r>
          </w:p>
        </w:tc>
        <w:tc>
          <w:tcPr>
            <w:tcW w:w="618" w:type="dxa"/>
            <w:tcBorders>
              <w:top w:val="single" w:sz="8" w:space="0" w:color="000000"/>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8</w:t>
            </w:r>
          </w:p>
        </w:tc>
        <w:tc>
          <w:tcPr>
            <w:tcW w:w="618" w:type="dxa"/>
            <w:tcBorders>
              <w:top w:val="single" w:sz="8" w:space="0" w:color="000000"/>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3</w:t>
            </w:r>
          </w:p>
        </w:tc>
        <w:tc>
          <w:tcPr>
            <w:tcW w:w="618" w:type="dxa"/>
            <w:tcBorders>
              <w:top w:val="single" w:sz="8" w:space="0" w:color="000000"/>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7</w:t>
            </w:r>
          </w:p>
        </w:tc>
        <w:tc>
          <w:tcPr>
            <w:tcW w:w="618" w:type="dxa"/>
            <w:tcBorders>
              <w:top w:val="single" w:sz="8" w:space="0" w:color="000000"/>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10</w:t>
            </w:r>
          </w:p>
        </w:tc>
        <w:tc>
          <w:tcPr>
            <w:tcW w:w="618" w:type="dxa"/>
            <w:tcBorders>
              <w:top w:val="single" w:sz="8" w:space="0" w:color="000000"/>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7</w:t>
            </w:r>
          </w:p>
        </w:tc>
        <w:tc>
          <w:tcPr>
            <w:tcW w:w="734" w:type="dxa"/>
            <w:tcBorders>
              <w:top w:val="single" w:sz="8" w:space="0" w:color="000000"/>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121</w:t>
            </w:r>
          </w:p>
        </w:tc>
      </w:tr>
      <w:tr w:rsidR="008461E0" w:rsidRPr="00E35037" w:rsidTr="008461E0">
        <w:trPr>
          <w:trHeight w:val="411"/>
        </w:trPr>
        <w:tc>
          <w:tcPr>
            <w:tcW w:w="2129" w:type="dxa"/>
            <w:tcBorders>
              <w:top w:val="nil"/>
              <w:left w:val="single" w:sz="8" w:space="0" w:color="000000"/>
              <w:bottom w:val="single" w:sz="8" w:space="0" w:color="000000"/>
              <w:right w:val="single" w:sz="8" w:space="0" w:color="000000"/>
            </w:tcBorders>
            <w:shd w:val="clear" w:color="000000" w:fill="F3F3F3"/>
            <w:vAlign w:val="center"/>
            <w:hideMark/>
          </w:tcPr>
          <w:p w:rsidR="00E35037" w:rsidRPr="00E35037" w:rsidRDefault="00E35037" w:rsidP="00E35037">
            <w:pPr>
              <w:jc w:val="center"/>
              <w:rPr>
                <w:b/>
                <w:bCs/>
                <w:color w:val="000000"/>
                <w:lang w:eastAsia="sk-SK"/>
              </w:rPr>
            </w:pPr>
            <w:r w:rsidRPr="00E35037">
              <w:rPr>
                <w:b/>
                <w:bCs/>
                <w:color w:val="000000"/>
                <w:sz w:val="22"/>
                <w:szCs w:val="22"/>
                <w:lang w:eastAsia="sk-SK"/>
              </w:rPr>
              <w:t>Zomrelí</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14</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13</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23</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16</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13</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7</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19</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19</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16</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16</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13</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15</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12</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6</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12</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14</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13</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8</w:t>
            </w:r>
          </w:p>
        </w:tc>
        <w:tc>
          <w:tcPr>
            <w:tcW w:w="734"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249</w:t>
            </w:r>
          </w:p>
        </w:tc>
      </w:tr>
      <w:tr w:rsidR="008461E0" w:rsidRPr="00E35037" w:rsidTr="008461E0">
        <w:trPr>
          <w:trHeight w:val="468"/>
        </w:trPr>
        <w:tc>
          <w:tcPr>
            <w:tcW w:w="2129" w:type="dxa"/>
            <w:tcBorders>
              <w:top w:val="nil"/>
              <w:left w:val="single" w:sz="8" w:space="0" w:color="000000"/>
              <w:bottom w:val="single" w:sz="8" w:space="0" w:color="000000"/>
              <w:right w:val="single" w:sz="8" w:space="0" w:color="000000"/>
            </w:tcBorders>
            <w:shd w:val="clear" w:color="000000" w:fill="F3F3F3"/>
            <w:vAlign w:val="center"/>
            <w:hideMark/>
          </w:tcPr>
          <w:p w:rsidR="00E35037" w:rsidRPr="00E35037" w:rsidRDefault="00E35037" w:rsidP="00E35037">
            <w:pPr>
              <w:jc w:val="center"/>
              <w:rPr>
                <w:b/>
                <w:bCs/>
                <w:color w:val="000000"/>
                <w:lang w:eastAsia="sk-SK"/>
              </w:rPr>
            </w:pPr>
            <w:r w:rsidRPr="00E35037">
              <w:rPr>
                <w:b/>
                <w:bCs/>
                <w:color w:val="000000"/>
                <w:sz w:val="22"/>
                <w:szCs w:val="22"/>
                <w:lang w:eastAsia="sk-SK"/>
              </w:rPr>
              <w:t>Prir. prírastok/úbytok</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-8</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-8</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-17</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-7</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-3</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2</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-8</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-12</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-13</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-12</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-8</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-11</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-5</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2</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-9</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-7</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-3</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w:t>
            </w:r>
          </w:p>
        </w:tc>
        <w:tc>
          <w:tcPr>
            <w:tcW w:w="734"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-128</w:t>
            </w:r>
          </w:p>
        </w:tc>
      </w:tr>
      <w:tr w:rsidR="008461E0" w:rsidRPr="00E35037" w:rsidTr="008461E0">
        <w:trPr>
          <w:trHeight w:val="425"/>
        </w:trPr>
        <w:tc>
          <w:tcPr>
            <w:tcW w:w="2129" w:type="dxa"/>
            <w:tcBorders>
              <w:top w:val="nil"/>
              <w:left w:val="single" w:sz="8" w:space="0" w:color="000000"/>
              <w:bottom w:val="single" w:sz="8" w:space="0" w:color="000000"/>
              <w:right w:val="single" w:sz="8" w:space="0" w:color="000000"/>
            </w:tcBorders>
            <w:shd w:val="clear" w:color="000000" w:fill="F3F3F3"/>
            <w:vAlign w:val="center"/>
            <w:hideMark/>
          </w:tcPr>
          <w:p w:rsidR="00E35037" w:rsidRPr="00E35037" w:rsidRDefault="00E35037" w:rsidP="00E35037">
            <w:pPr>
              <w:jc w:val="center"/>
              <w:rPr>
                <w:b/>
                <w:bCs/>
                <w:color w:val="000000"/>
                <w:lang w:eastAsia="sk-SK"/>
              </w:rPr>
            </w:pPr>
            <w:r w:rsidRPr="00E35037">
              <w:rPr>
                <w:b/>
                <w:bCs/>
                <w:color w:val="000000"/>
                <w:sz w:val="22"/>
                <w:szCs w:val="22"/>
                <w:lang w:eastAsia="sk-SK"/>
              </w:rPr>
              <w:t>Prisťahovaní</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18</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20</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15</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30</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19</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15</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20</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14</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16</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30</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19</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26</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26</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25</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18</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24</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14</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21</w:t>
            </w:r>
          </w:p>
        </w:tc>
        <w:tc>
          <w:tcPr>
            <w:tcW w:w="734"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370</w:t>
            </w:r>
          </w:p>
        </w:tc>
      </w:tr>
      <w:tr w:rsidR="008461E0" w:rsidRPr="00E35037" w:rsidTr="008461E0">
        <w:trPr>
          <w:trHeight w:val="396"/>
        </w:trPr>
        <w:tc>
          <w:tcPr>
            <w:tcW w:w="2129" w:type="dxa"/>
            <w:tcBorders>
              <w:top w:val="nil"/>
              <w:left w:val="single" w:sz="8" w:space="0" w:color="000000"/>
              <w:bottom w:val="single" w:sz="8" w:space="0" w:color="000000"/>
              <w:right w:val="single" w:sz="8" w:space="0" w:color="000000"/>
            </w:tcBorders>
            <w:shd w:val="clear" w:color="000000" w:fill="F3F3F3"/>
            <w:vAlign w:val="center"/>
            <w:hideMark/>
          </w:tcPr>
          <w:p w:rsidR="00E35037" w:rsidRPr="00E35037" w:rsidRDefault="00E35037" w:rsidP="00E35037">
            <w:pPr>
              <w:jc w:val="center"/>
              <w:rPr>
                <w:b/>
                <w:bCs/>
                <w:color w:val="000000"/>
                <w:lang w:eastAsia="sk-SK"/>
              </w:rPr>
            </w:pPr>
            <w:r w:rsidRPr="00E35037">
              <w:rPr>
                <w:b/>
                <w:bCs/>
                <w:color w:val="000000"/>
                <w:sz w:val="22"/>
                <w:szCs w:val="22"/>
                <w:lang w:eastAsia="sk-SK"/>
              </w:rPr>
              <w:t>Odsťahovaní</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23</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14</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17</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16</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25</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17</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9</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14</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25</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16</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24</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18</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15</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23</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13</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10</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16</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12</w:t>
            </w:r>
          </w:p>
        </w:tc>
        <w:tc>
          <w:tcPr>
            <w:tcW w:w="734"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307</w:t>
            </w:r>
          </w:p>
        </w:tc>
      </w:tr>
      <w:tr w:rsidR="008461E0" w:rsidRPr="00E35037" w:rsidTr="008461E0">
        <w:trPr>
          <w:trHeight w:val="581"/>
        </w:trPr>
        <w:tc>
          <w:tcPr>
            <w:tcW w:w="2129" w:type="dxa"/>
            <w:tcBorders>
              <w:top w:val="nil"/>
              <w:left w:val="single" w:sz="8" w:space="0" w:color="000000"/>
              <w:bottom w:val="single" w:sz="8" w:space="0" w:color="000000"/>
              <w:right w:val="single" w:sz="8" w:space="0" w:color="000000"/>
            </w:tcBorders>
            <w:shd w:val="clear" w:color="000000" w:fill="F3F3F3"/>
            <w:vAlign w:val="center"/>
            <w:hideMark/>
          </w:tcPr>
          <w:p w:rsidR="00E35037" w:rsidRPr="00E35037" w:rsidRDefault="00E35037" w:rsidP="00E35037">
            <w:pPr>
              <w:jc w:val="center"/>
              <w:rPr>
                <w:b/>
                <w:bCs/>
                <w:color w:val="000000"/>
                <w:lang w:eastAsia="sk-SK"/>
              </w:rPr>
            </w:pPr>
            <w:r w:rsidRPr="00E35037">
              <w:rPr>
                <w:b/>
                <w:bCs/>
                <w:color w:val="000000"/>
                <w:sz w:val="22"/>
                <w:szCs w:val="22"/>
                <w:lang w:eastAsia="sk-SK"/>
              </w:rPr>
              <w:t>Migr. prírastok/úbytok</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-5</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6</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-2</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14</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-6</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-2</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11</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0</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-9</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14</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-5</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8</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11</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2</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5</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14</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-2</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9</w:t>
            </w:r>
          </w:p>
        </w:tc>
        <w:tc>
          <w:tcPr>
            <w:tcW w:w="734"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63</w:t>
            </w:r>
          </w:p>
        </w:tc>
      </w:tr>
      <w:tr w:rsidR="008461E0" w:rsidRPr="00E35037" w:rsidTr="008461E0">
        <w:trPr>
          <w:trHeight w:val="482"/>
        </w:trPr>
        <w:tc>
          <w:tcPr>
            <w:tcW w:w="2129" w:type="dxa"/>
            <w:tcBorders>
              <w:top w:val="nil"/>
              <w:left w:val="single" w:sz="8" w:space="0" w:color="000000"/>
              <w:bottom w:val="single" w:sz="8" w:space="0" w:color="000000"/>
              <w:right w:val="single" w:sz="8" w:space="0" w:color="000000"/>
            </w:tcBorders>
            <w:shd w:val="clear" w:color="000000" w:fill="F3F3F3"/>
            <w:vAlign w:val="center"/>
            <w:hideMark/>
          </w:tcPr>
          <w:p w:rsidR="00E35037" w:rsidRPr="00E35037" w:rsidRDefault="00E35037" w:rsidP="00C16473">
            <w:pPr>
              <w:jc w:val="center"/>
              <w:rPr>
                <w:b/>
                <w:bCs/>
                <w:color w:val="000000"/>
                <w:lang w:eastAsia="sk-SK"/>
              </w:rPr>
            </w:pPr>
            <w:r w:rsidRPr="00E35037">
              <w:rPr>
                <w:b/>
                <w:bCs/>
                <w:color w:val="000000"/>
                <w:sz w:val="22"/>
                <w:szCs w:val="22"/>
                <w:lang w:eastAsia="sk-SK"/>
              </w:rPr>
              <w:t xml:space="preserve">Celkový </w:t>
            </w:r>
            <w:r w:rsidR="00C16473">
              <w:rPr>
                <w:b/>
                <w:bCs/>
                <w:color w:val="000000"/>
                <w:sz w:val="22"/>
                <w:szCs w:val="22"/>
                <w:lang w:eastAsia="sk-SK"/>
              </w:rPr>
              <w:t>prírastok/úbytok</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-13</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-2</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-19</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7</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-9</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0</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3</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-12</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-22</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2</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-13</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-3</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6</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4</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-4</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7</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-5</w:t>
            </w:r>
          </w:p>
        </w:tc>
        <w:tc>
          <w:tcPr>
            <w:tcW w:w="618"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E35037">
            <w:pPr>
              <w:jc w:val="center"/>
              <w:rPr>
                <w:color w:val="000000"/>
                <w:lang w:eastAsia="sk-SK"/>
              </w:rPr>
            </w:pPr>
            <w:r w:rsidRPr="00E35037">
              <w:rPr>
                <w:color w:val="000000"/>
                <w:lang w:eastAsia="sk-SK"/>
              </w:rPr>
              <w:t>8</w:t>
            </w:r>
          </w:p>
        </w:tc>
        <w:tc>
          <w:tcPr>
            <w:tcW w:w="734" w:type="dxa"/>
            <w:tcBorders>
              <w:top w:val="nil"/>
              <w:left w:val="nil"/>
              <w:bottom w:val="single" w:sz="8" w:space="0" w:color="000000"/>
              <w:right w:val="single" w:sz="8" w:space="0" w:color="000000"/>
            </w:tcBorders>
            <w:shd w:val="clear" w:color="auto" w:fill="auto"/>
            <w:vAlign w:val="center"/>
            <w:hideMark/>
          </w:tcPr>
          <w:p w:rsidR="00E35037" w:rsidRPr="00E35037" w:rsidRDefault="00E35037" w:rsidP="008461E0">
            <w:pPr>
              <w:keepNext/>
              <w:jc w:val="center"/>
              <w:rPr>
                <w:color w:val="000000"/>
                <w:lang w:eastAsia="sk-SK"/>
              </w:rPr>
            </w:pPr>
            <w:r w:rsidRPr="00E35037">
              <w:rPr>
                <w:color w:val="000000"/>
                <w:lang w:eastAsia="sk-SK"/>
              </w:rPr>
              <w:t>-65</w:t>
            </w:r>
          </w:p>
        </w:tc>
      </w:tr>
    </w:tbl>
    <w:p w:rsidR="00E35037" w:rsidRPr="008461E0" w:rsidRDefault="008461E0" w:rsidP="008461E0">
      <w:pPr>
        <w:pStyle w:val="Popis"/>
        <w:spacing w:before="120" w:after="0"/>
        <w:rPr>
          <w:b w:val="0"/>
          <w:color w:val="auto"/>
          <w:sz w:val="20"/>
          <w:szCs w:val="20"/>
        </w:rPr>
      </w:pPr>
      <w:r w:rsidRPr="00FC7C6E">
        <w:rPr>
          <w:b w:val="0"/>
          <w:color w:val="auto"/>
          <w:sz w:val="20"/>
          <w:szCs w:val="20"/>
        </w:rPr>
        <w:t xml:space="preserve">Zdroj: Štatistický úrad SR </w:t>
      </w:r>
    </w:p>
    <w:p w:rsidR="008461E0" w:rsidRPr="005608FF" w:rsidRDefault="002D3AF5" w:rsidP="008461E0">
      <w:pPr>
        <w:pStyle w:val="Popis"/>
        <w:spacing w:before="120" w:after="0"/>
        <w:rPr>
          <w:noProof/>
          <w:color w:val="auto"/>
          <w:sz w:val="20"/>
          <w:szCs w:val="20"/>
        </w:rPr>
      </w:pPr>
      <w:r>
        <w:rPr>
          <w:noProof/>
          <w:lang w:eastAsia="sk-SK"/>
        </w:rPr>
        <mc:AlternateContent>
          <mc:Choice Requires="wps">
            <w:drawing>
              <wp:anchor distT="0" distB="0" distL="114300" distR="114300" simplePos="0" relativeHeight="251675648" behindDoc="0" locked="0" layoutInCell="1" allowOverlap="1">
                <wp:simplePos x="0" y="0"/>
                <wp:positionH relativeFrom="column">
                  <wp:posOffset>23495</wp:posOffset>
                </wp:positionH>
                <wp:positionV relativeFrom="paragraph">
                  <wp:posOffset>2762250</wp:posOffset>
                </wp:positionV>
                <wp:extent cx="8629650" cy="190500"/>
                <wp:effectExtent l="0" t="0" r="0" b="0"/>
                <wp:wrapTight wrapText="bothSides">
                  <wp:wrapPolygon edited="0">
                    <wp:start x="0" y="0"/>
                    <wp:lineTo x="0" y="19440"/>
                    <wp:lineTo x="21552" y="19440"/>
                    <wp:lineTo x="21552" y="0"/>
                    <wp:lineTo x="0" y="0"/>
                  </wp:wrapPolygon>
                </wp:wrapTight>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3E3C" w:rsidRPr="005D2CB4" w:rsidRDefault="00703E3C" w:rsidP="008461E0">
                            <w:r w:rsidRPr="00645DB4">
                              <w:rPr>
                                <w:sz w:val="20"/>
                                <w:szCs w:val="20"/>
                              </w:rPr>
                              <w:t>Zdroj: Vlastné spracovanie</w:t>
                            </w:r>
                          </w:p>
                          <w:p w:rsidR="00703E3C" w:rsidRPr="008461E0" w:rsidRDefault="00703E3C" w:rsidP="008461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1.85pt;margin-top:217.5pt;width:679.5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" stroked="f">
                <v:textbox inset="0,0,0,0">
                  <w:txbxContent>
                    <w:p w:rsidR="00703E3C" w:rsidRPr="005D2CB4" w:rsidRDefault="00703E3C" w:rsidP="008461E0">
                      <w:r w:rsidRPr="00645DB4">
                        <w:rPr>
                          <w:sz w:val="20"/>
                          <w:szCs w:val="20"/>
                        </w:rPr>
                        <w:t>Zdroj: Vlastné spracovanie</w:t>
                      </w:r>
                    </w:p>
                    <w:p w:rsidR="00703E3C" w:rsidRPr="008461E0" w:rsidRDefault="00703E3C" w:rsidP="008461E0"/>
                  </w:txbxContent>
                </v:textbox>
                <w10:wrap type="tight"/>
              </v:shape>
            </w:pict>
          </mc:Fallback>
        </mc:AlternateContent>
      </w:r>
      <w:r w:rsidR="008461E0">
        <w:rPr>
          <w:noProof/>
          <w:color w:val="auto"/>
          <w:sz w:val="20"/>
          <w:szCs w:val="20"/>
          <w:lang w:eastAsia="sk-SK"/>
        </w:rPr>
        <w:drawing>
          <wp:anchor distT="0" distB="0" distL="114300" distR="114300" simplePos="0" relativeHeight="251673600" behindDoc="1" locked="0" layoutInCell="1" allowOverlap="1">
            <wp:simplePos x="0" y="0"/>
            <wp:positionH relativeFrom="column">
              <wp:posOffset>23495</wp:posOffset>
            </wp:positionH>
            <wp:positionV relativeFrom="paragraph">
              <wp:posOffset>285750</wp:posOffset>
            </wp:positionV>
            <wp:extent cx="8629650" cy="2419350"/>
            <wp:effectExtent l="19050" t="0" r="19050" b="0"/>
            <wp:wrapTight wrapText="bothSides">
              <wp:wrapPolygon edited="0">
                <wp:start x="-48" y="0"/>
                <wp:lineTo x="-48" y="21600"/>
                <wp:lineTo x="21648" y="21600"/>
                <wp:lineTo x="21648" y="0"/>
                <wp:lineTo x="-48" y="0"/>
              </wp:wrapPolygon>
            </wp:wrapTight>
            <wp:docPr id="9"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008461E0" w:rsidRPr="00FC7C6E">
        <w:rPr>
          <w:color w:val="auto"/>
          <w:sz w:val="20"/>
          <w:szCs w:val="20"/>
        </w:rPr>
        <w:t>Graf 6 Vývoj prírastkov obyvateľstva v rokoch 1996-2014</w:t>
      </w:r>
    </w:p>
    <w:p w:rsidR="00DF14D9" w:rsidRPr="008930EB" w:rsidRDefault="00DF14D9" w:rsidP="00DF14D9">
      <w:pPr>
        <w:rPr>
          <w:b/>
        </w:rPr>
      </w:pPr>
      <w:r>
        <w:br w:type="page"/>
      </w:r>
      <w:r w:rsidRPr="008930EB">
        <w:rPr>
          <w:b/>
        </w:rPr>
        <w:lastRenderedPageBreak/>
        <w:t>Vierovyznanie</w:t>
      </w:r>
    </w:p>
    <w:p w:rsidR="00DF14D9" w:rsidRPr="001A3C60" w:rsidRDefault="002D3AF5" w:rsidP="000F4FB2">
      <w:pPr>
        <w:spacing w:before="120" w:line="276" w:lineRule="auto"/>
        <w:ind w:firstLine="709"/>
        <w:jc w:val="both"/>
      </w:pPr>
      <w:r>
        <w:rPr>
          <w:noProof/>
          <w:lang w:eastAsia="sk-SK"/>
        </w:rPr>
        <mc:AlternateContent>
          <mc:Choice Requires="wps">
            <w:drawing>
              <wp:anchor distT="0" distB="0" distL="114300" distR="114300" simplePos="0" relativeHeight="251678720" behindDoc="0" locked="0" layoutInCell="1" allowOverlap="1">
                <wp:simplePos x="0" y="0"/>
                <wp:positionH relativeFrom="column">
                  <wp:posOffset>3852545</wp:posOffset>
                </wp:positionH>
                <wp:positionV relativeFrom="paragraph">
                  <wp:posOffset>1687830</wp:posOffset>
                </wp:positionV>
                <wp:extent cx="4914900" cy="180975"/>
                <wp:effectExtent l="0" t="0" r="0" b="9525"/>
                <wp:wrapSquare wrapText="bothSides"/>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3E3C" w:rsidRPr="00704448" w:rsidRDefault="00703E3C" w:rsidP="00C00894">
                            <w:r>
                              <w:rPr>
                                <w:b/>
                                <w:sz w:val="20"/>
                                <w:szCs w:val="20"/>
                              </w:rPr>
                              <w:t>Graf 7 Obyvateľstvo podľa náboženského vyznania v roku 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303.35pt;margin-top:132.9pt;width:387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" stroked="f">
                <v:textbox inset="0,0,0,0">
                  <w:txbxContent>
                    <w:p w:rsidR="00703E3C" w:rsidRPr="00704448" w:rsidRDefault="00703E3C" w:rsidP="00C00894">
                      <w:r>
                        <w:rPr>
                          <w:b/>
                          <w:sz w:val="20"/>
                          <w:szCs w:val="20"/>
                        </w:rPr>
                        <w:t>Graf 7 Obyvateľstvo podľa náboženského vyznania v roku 2011</w:t>
                      </w:r>
                    </w:p>
                  </w:txbxContent>
                </v:textbox>
                <w10:wrap type="square"/>
              </v:shape>
            </w:pict>
          </mc:Fallback>
        </mc:AlternateContent>
      </w:r>
      <w:r w:rsidR="00DF14D9" w:rsidRPr="007041CE">
        <w:t>Náboženským vyznaním sa rozumie účasť obyvateľstva na náboženskom živote niektorej cirkvi, alebo vzťah k nej</w:t>
      </w:r>
      <w:r w:rsidR="00DF14D9" w:rsidRPr="001A3C60">
        <w:t xml:space="preserve">. </w:t>
      </w:r>
      <w:r w:rsidR="001A3C60" w:rsidRPr="001A3C60">
        <w:t>Najviac obyvateľov – 72,96</w:t>
      </w:r>
      <w:r w:rsidR="00DF14D9" w:rsidRPr="001A3C60">
        <w:t>% sa pri poslednom sčítaní ľudu v roku 2011 hlásilo k evanjelickej cirkvi augsburského vyznania, pričom v roku 2001 to bolo</w:t>
      </w:r>
      <w:r w:rsidR="001A3C60">
        <w:rPr>
          <w:color w:val="FF0000"/>
        </w:rPr>
        <w:t xml:space="preserve"> </w:t>
      </w:r>
      <w:r w:rsidR="001A3C60" w:rsidRPr="001A3C60">
        <w:t>84,50</w:t>
      </w:r>
      <w:r w:rsidR="00DF14D9" w:rsidRPr="001A3C60">
        <w:t>%.</w:t>
      </w:r>
      <w:r w:rsidR="00DF14D9" w:rsidRPr="00DF14D9">
        <w:rPr>
          <w:color w:val="FF0000"/>
        </w:rPr>
        <w:t xml:space="preserve"> </w:t>
      </w:r>
      <w:r w:rsidR="00DF14D9" w:rsidRPr="001A3C60">
        <w:t xml:space="preserve">Pomer rímsko-katolíckeho vierovyznania </w:t>
      </w:r>
      <w:r w:rsidR="001A3C60" w:rsidRPr="001A3C60">
        <w:t>vzrástol zo 4,0</w:t>
      </w:r>
      <w:r w:rsidR="00DF14D9" w:rsidRPr="001A3C60">
        <w:t>% (2001) na</w:t>
      </w:r>
      <w:r w:rsidR="001A3C60">
        <w:rPr>
          <w:color w:val="FF0000"/>
        </w:rPr>
        <w:t xml:space="preserve"> </w:t>
      </w:r>
      <w:r w:rsidR="001A3C60" w:rsidRPr="001A3C60">
        <w:t>5,2</w:t>
      </w:r>
      <w:r w:rsidR="00DF14D9" w:rsidRPr="001A3C60">
        <w:t>% (2011).</w:t>
      </w:r>
      <w:r w:rsidR="001A3C60">
        <w:rPr>
          <w:color w:val="FF0000"/>
        </w:rPr>
        <w:t xml:space="preserve"> </w:t>
      </w:r>
      <w:r w:rsidR="001A3C60" w:rsidRPr="001A3C60">
        <w:t>O 5,89</w:t>
      </w:r>
      <w:r w:rsidR="00DF14D9" w:rsidRPr="001A3C60">
        <w:t xml:space="preserve"> % vzrástol pomer tých, čo sú bez vyznania (z </w:t>
      </w:r>
      <w:r w:rsidR="001A3C60" w:rsidRPr="001A3C60">
        <w:t>8,0</w:t>
      </w:r>
      <w:r w:rsidR="00DF14D9" w:rsidRPr="001A3C60">
        <w:t xml:space="preserve">% na </w:t>
      </w:r>
      <w:r w:rsidR="001A3C60" w:rsidRPr="001A3C60">
        <w:t>13,89</w:t>
      </w:r>
      <w:r w:rsidR="00DF14D9" w:rsidRPr="001A3C60">
        <w:t>%). Tých, ktorí sa v SODB 2011 k svojmu vierovyznaniu nevyjadrili, bolo v roku 2011</w:t>
      </w:r>
      <w:r w:rsidR="001A3C60">
        <w:rPr>
          <w:color w:val="FF0000"/>
        </w:rPr>
        <w:t xml:space="preserve"> </w:t>
      </w:r>
      <w:r w:rsidR="001A3C60" w:rsidRPr="001A3C60">
        <w:t>5,41</w:t>
      </w:r>
      <w:r w:rsidR="00DF14D9" w:rsidRPr="001A3C60">
        <w:t xml:space="preserve">%. </w:t>
      </w:r>
      <w:r w:rsidR="00696F01" w:rsidRPr="00DD1847">
        <w:t>Okrem týchto sa v obci nachádzajú aj občania, ktorí sa hlásia k Náboženskej spoločnosti Jehovovi svedkovia</w:t>
      </w:r>
      <w:r w:rsidR="00696F01">
        <w:t xml:space="preserve"> (1,27%)</w:t>
      </w:r>
      <w:r w:rsidR="00696F01" w:rsidRPr="00DD1847">
        <w:t xml:space="preserve">, </w:t>
      </w:r>
      <w:r w:rsidR="00696F01">
        <w:t xml:space="preserve">cirkvi Adventistov siedmeho dňa (0,53%), cirkvi pravoslávnej (0,32%), </w:t>
      </w:r>
      <w:r w:rsidR="00696F01" w:rsidRPr="00DD1847">
        <w:t>cir</w:t>
      </w:r>
      <w:r w:rsidR="00696F01">
        <w:t>kvi evanjelickej metodistickej (0,11%).</w:t>
      </w:r>
      <w:r w:rsidR="000F4FB2">
        <w:t xml:space="preserve"> </w:t>
      </w:r>
      <w:r w:rsidR="000F4FB2" w:rsidRPr="00502BD1">
        <w:t>Svoje zastúpenie v obci majú i ostatné (Iné) náboženstvá</w:t>
      </w:r>
      <w:r w:rsidR="000F4FB2">
        <w:t>,</w:t>
      </w:r>
      <w:r w:rsidR="000F4FB2" w:rsidRPr="00490409">
        <w:rPr>
          <w:color w:val="FF0000"/>
        </w:rPr>
        <w:t xml:space="preserve"> </w:t>
      </w:r>
      <w:r w:rsidR="000F4FB2" w:rsidRPr="00502BD1">
        <w:t xml:space="preserve">tieto však </w:t>
      </w:r>
      <w:r w:rsidR="000F4FB2" w:rsidRPr="00502BD1">
        <w:rPr>
          <w:lang w:eastAsia="sk-SK"/>
        </w:rPr>
        <w:t>dosahujú  hodnoty nižšie ako 1%, preto sú zo štatistického hľadiska nevýznamné.</w:t>
      </w:r>
      <w:r w:rsidR="000F4FB2">
        <w:t xml:space="preserve"> </w:t>
      </w:r>
      <w:r w:rsidR="00DF14D9" w:rsidRPr="001A3C60">
        <w:t xml:space="preserve">Podrobnú štruktúru obyvateľov obce </w:t>
      </w:r>
      <w:r w:rsidR="001A3C60" w:rsidRPr="001A3C60">
        <w:t>Brestovec</w:t>
      </w:r>
      <w:r w:rsidR="00DF14D9" w:rsidRPr="001A3C60">
        <w:t xml:space="preserve"> podľa náboženského vyznania znázorňuje Tabuľka 12 a Graf 7.</w:t>
      </w:r>
    </w:p>
    <w:p w:rsidR="00E35037" w:rsidRDefault="00E35037" w:rsidP="00C63A4F"/>
    <w:p w:rsidR="00C00894" w:rsidRPr="00704448" w:rsidRDefault="00F63F5D" w:rsidP="00C00894">
      <w:pPr>
        <w:spacing w:before="120" w:line="276" w:lineRule="auto"/>
        <w:jc w:val="both"/>
        <w:rPr>
          <w:color w:val="FF0000"/>
        </w:rPr>
      </w:pPr>
      <w:r>
        <w:rPr>
          <w:b/>
          <w:noProof/>
          <w:sz w:val="20"/>
          <w:szCs w:val="20"/>
          <w:lang w:eastAsia="sk-SK"/>
        </w:rPr>
        <w:drawing>
          <wp:anchor distT="0" distB="0" distL="114300" distR="114300" simplePos="0" relativeHeight="251671552" behindDoc="1" locked="0" layoutInCell="1" allowOverlap="1">
            <wp:simplePos x="0" y="0"/>
            <wp:positionH relativeFrom="margin">
              <wp:posOffset>3890645</wp:posOffset>
            </wp:positionH>
            <wp:positionV relativeFrom="margin">
              <wp:posOffset>2091690</wp:posOffset>
            </wp:positionV>
            <wp:extent cx="5067300" cy="3305175"/>
            <wp:effectExtent l="19050" t="0" r="19050" b="0"/>
            <wp:wrapSquare wrapText="bothSides"/>
            <wp:docPr id="11" name="Graf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C00894">
        <w:rPr>
          <w:b/>
          <w:sz w:val="20"/>
          <w:szCs w:val="20"/>
        </w:rPr>
        <w:t>Tabuľka 12</w:t>
      </w:r>
      <w:r w:rsidR="00C00894" w:rsidRPr="00704448">
        <w:rPr>
          <w:b/>
          <w:sz w:val="20"/>
          <w:szCs w:val="20"/>
        </w:rPr>
        <w:t xml:space="preserve"> Obyvateľstvo podľa náboženského vyznania</w:t>
      </w:r>
    </w:p>
    <w:tbl>
      <w:tblPr>
        <w:tblpPr w:leftFromText="141" w:rightFromText="141" w:vertAnchor="text" w:horzAnchor="margin" w:tblpY="93"/>
        <w:tblW w:w="5300" w:type="dxa"/>
        <w:tblCellMar>
          <w:left w:w="70" w:type="dxa"/>
          <w:right w:w="70" w:type="dxa"/>
        </w:tblCellMar>
        <w:tblLook w:val="04A0" w:firstRow="1" w:lastRow="0" w:firstColumn="1" w:lastColumn="0" w:noHBand="0" w:noVBand="1"/>
      </w:tblPr>
      <w:tblGrid>
        <w:gridCol w:w="3840"/>
        <w:gridCol w:w="760"/>
        <w:gridCol w:w="700"/>
      </w:tblGrid>
      <w:tr w:rsidR="00C00894" w:rsidRPr="00DF14D9" w:rsidTr="00C00894">
        <w:trPr>
          <w:trHeight w:val="300"/>
        </w:trPr>
        <w:tc>
          <w:tcPr>
            <w:tcW w:w="3840"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rsidR="00C00894" w:rsidRPr="00DF14D9" w:rsidRDefault="00C00894" w:rsidP="00C00894">
            <w:pPr>
              <w:jc w:val="center"/>
              <w:rPr>
                <w:b/>
                <w:bCs/>
                <w:lang w:eastAsia="sk-SK"/>
              </w:rPr>
            </w:pPr>
            <w:r w:rsidRPr="00DF14D9">
              <w:rPr>
                <w:b/>
                <w:bCs/>
                <w:sz w:val="22"/>
                <w:szCs w:val="22"/>
                <w:lang w:eastAsia="sk-SK"/>
              </w:rPr>
              <w:t>Náboženské vyznanie</w:t>
            </w:r>
          </w:p>
        </w:tc>
        <w:tc>
          <w:tcPr>
            <w:tcW w:w="1460" w:type="dxa"/>
            <w:gridSpan w:val="2"/>
            <w:tcBorders>
              <w:top w:val="single" w:sz="4" w:space="0" w:color="auto"/>
              <w:left w:val="nil"/>
              <w:bottom w:val="single" w:sz="4" w:space="0" w:color="auto"/>
              <w:right w:val="single" w:sz="4" w:space="0" w:color="auto"/>
            </w:tcBorders>
            <w:shd w:val="clear" w:color="000000" w:fill="D8D8D8"/>
            <w:noWrap/>
            <w:vAlign w:val="center"/>
            <w:hideMark/>
          </w:tcPr>
          <w:p w:rsidR="00C00894" w:rsidRPr="00DF14D9" w:rsidRDefault="00C00894" w:rsidP="00C00894">
            <w:pPr>
              <w:jc w:val="center"/>
              <w:rPr>
                <w:b/>
                <w:bCs/>
                <w:sz w:val="20"/>
                <w:szCs w:val="20"/>
                <w:lang w:eastAsia="sk-SK"/>
              </w:rPr>
            </w:pPr>
            <w:r w:rsidRPr="00DF14D9">
              <w:rPr>
                <w:b/>
                <w:bCs/>
                <w:sz w:val="20"/>
                <w:szCs w:val="20"/>
                <w:lang w:eastAsia="sk-SK"/>
              </w:rPr>
              <w:t>SODB 2011</w:t>
            </w:r>
          </w:p>
        </w:tc>
      </w:tr>
      <w:tr w:rsidR="00C00894" w:rsidRPr="00DF14D9" w:rsidTr="00C00894">
        <w:trPr>
          <w:trHeight w:val="255"/>
        </w:trPr>
        <w:tc>
          <w:tcPr>
            <w:tcW w:w="3840" w:type="dxa"/>
            <w:vMerge/>
            <w:tcBorders>
              <w:top w:val="single" w:sz="4" w:space="0" w:color="auto"/>
              <w:left w:val="single" w:sz="4" w:space="0" w:color="auto"/>
              <w:bottom w:val="single" w:sz="4" w:space="0" w:color="auto"/>
              <w:right w:val="single" w:sz="4" w:space="0" w:color="auto"/>
            </w:tcBorders>
            <w:vAlign w:val="center"/>
            <w:hideMark/>
          </w:tcPr>
          <w:p w:rsidR="00C00894" w:rsidRPr="00DF14D9" w:rsidRDefault="00C00894" w:rsidP="00C00894">
            <w:pPr>
              <w:rPr>
                <w:b/>
                <w:bCs/>
                <w:lang w:eastAsia="sk-SK"/>
              </w:rPr>
            </w:pPr>
          </w:p>
        </w:tc>
        <w:tc>
          <w:tcPr>
            <w:tcW w:w="760" w:type="dxa"/>
            <w:tcBorders>
              <w:top w:val="nil"/>
              <w:left w:val="nil"/>
              <w:bottom w:val="single" w:sz="4" w:space="0" w:color="auto"/>
              <w:right w:val="single" w:sz="4" w:space="0" w:color="auto"/>
            </w:tcBorders>
            <w:shd w:val="clear" w:color="000000" w:fill="D8D8D8"/>
            <w:vAlign w:val="center"/>
            <w:hideMark/>
          </w:tcPr>
          <w:p w:rsidR="00C00894" w:rsidRPr="00DF14D9" w:rsidRDefault="00C00894" w:rsidP="00C00894">
            <w:pPr>
              <w:jc w:val="center"/>
              <w:rPr>
                <w:b/>
                <w:bCs/>
                <w:sz w:val="20"/>
                <w:szCs w:val="20"/>
                <w:lang w:eastAsia="sk-SK"/>
              </w:rPr>
            </w:pPr>
            <w:r w:rsidRPr="00DF14D9">
              <w:rPr>
                <w:b/>
                <w:bCs/>
                <w:sz w:val="20"/>
                <w:szCs w:val="20"/>
                <w:lang w:eastAsia="sk-SK"/>
              </w:rPr>
              <w:t>Spolu</w:t>
            </w:r>
          </w:p>
        </w:tc>
        <w:tc>
          <w:tcPr>
            <w:tcW w:w="700" w:type="dxa"/>
            <w:tcBorders>
              <w:top w:val="nil"/>
              <w:left w:val="nil"/>
              <w:bottom w:val="single" w:sz="4" w:space="0" w:color="auto"/>
              <w:right w:val="single" w:sz="4" w:space="0" w:color="auto"/>
            </w:tcBorders>
            <w:shd w:val="clear" w:color="000000" w:fill="D8D8D8"/>
            <w:noWrap/>
            <w:vAlign w:val="center"/>
            <w:hideMark/>
          </w:tcPr>
          <w:p w:rsidR="00C00894" w:rsidRPr="00DF14D9" w:rsidRDefault="00C00894" w:rsidP="00C00894">
            <w:pPr>
              <w:jc w:val="center"/>
              <w:rPr>
                <w:b/>
                <w:bCs/>
                <w:sz w:val="20"/>
                <w:szCs w:val="20"/>
                <w:lang w:eastAsia="sk-SK"/>
              </w:rPr>
            </w:pPr>
            <w:r w:rsidRPr="00DF14D9">
              <w:rPr>
                <w:b/>
                <w:bCs/>
                <w:sz w:val="20"/>
                <w:szCs w:val="20"/>
                <w:lang w:eastAsia="sk-SK"/>
              </w:rPr>
              <w:t>%</w:t>
            </w:r>
          </w:p>
        </w:tc>
      </w:tr>
      <w:tr w:rsidR="00C00894" w:rsidRPr="00DF14D9" w:rsidTr="00C00894">
        <w:trPr>
          <w:trHeight w:val="300"/>
        </w:trPr>
        <w:tc>
          <w:tcPr>
            <w:tcW w:w="3840" w:type="dxa"/>
            <w:tcBorders>
              <w:top w:val="nil"/>
              <w:left w:val="single" w:sz="4" w:space="0" w:color="auto"/>
              <w:bottom w:val="single" w:sz="4" w:space="0" w:color="auto"/>
              <w:right w:val="single" w:sz="4" w:space="0" w:color="auto"/>
            </w:tcBorders>
            <w:shd w:val="clear" w:color="000000" w:fill="E7E5E5"/>
            <w:vAlign w:val="center"/>
            <w:hideMark/>
          </w:tcPr>
          <w:p w:rsidR="00C00894" w:rsidRPr="00DF14D9" w:rsidRDefault="00C00894" w:rsidP="00C00894">
            <w:pPr>
              <w:rPr>
                <w:b/>
                <w:bCs/>
                <w:sz w:val="20"/>
                <w:szCs w:val="20"/>
                <w:lang w:eastAsia="sk-SK"/>
              </w:rPr>
            </w:pPr>
            <w:r w:rsidRPr="00DF14D9">
              <w:rPr>
                <w:b/>
                <w:bCs/>
                <w:sz w:val="20"/>
                <w:szCs w:val="20"/>
                <w:lang w:eastAsia="sk-SK"/>
              </w:rPr>
              <w:t>Rímskokatolícka cirkev</w:t>
            </w:r>
          </w:p>
        </w:tc>
        <w:tc>
          <w:tcPr>
            <w:tcW w:w="760" w:type="dxa"/>
            <w:tcBorders>
              <w:top w:val="nil"/>
              <w:left w:val="nil"/>
              <w:bottom w:val="single" w:sz="4" w:space="0" w:color="auto"/>
              <w:right w:val="single" w:sz="4" w:space="0" w:color="auto"/>
            </w:tcBorders>
            <w:shd w:val="clear" w:color="auto" w:fill="auto"/>
            <w:noWrap/>
            <w:vAlign w:val="center"/>
            <w:hideMark/>
          </w:tcPr>
          <w:p w:rsidR="00C00894" w:rsidRPr="00DF14D9" w:rsidRDefault="00C00894" w:rsidP="00C00894">
            <w:pPr>
              <w:jc w:val="center"/>
              <w:rPr>
                <w:lang w:eastAsia="sk-SK"/>
              </w:rPr>
            </w:pPr>
            <w:r w:rsidRPr="00DF14D9">
              <w:rPr>
                <w:sz w:val="22"/>
                <w:szCs w:val="22"/>
                <w:lang w:eastAsia="sk-SK"/>
              </w:rPr>
              <w:t>49</w:t>
            </w:r>
          </w:p>
        </w:tc>
        <w:tc>
          <w:tcPr>
            <w:tcW w:w="700" w:type="dxa"/>
            <w:tcBorders>
              <w:top w:val="nil"/>
              <w:left w:val="nil"/>
              <w:bottom w:val="single" w:sz="4" w:space="0" w:color="auto"/>
              <w:right w:val="single" w:sz="4" w:space="0" w:color="auto"/>
            </w:tcBorders>
            <w:shd w:val="clear" w:color="auto" w:fill="auto"/>
            <w:noWrap/>
            <w:vAlign w:val="center"/>
            <w:hideMark/>
          </w:tcPr>
          <w:p w:rsidR="00C00894" w:rsidRPr="00DF14D9" w:rsidRDefault="00C00894" w:rsidP="00C00894">
            <w:pPr>
              <w:jc w:val="center"/>
              <w:rPr>
                <w:lang w:eastAsia="sk-SK"/>
              </w:rPr>
            </w:pPr>
            <w:r w:rsidRPr="00DF14D9">
              <w:rPr>
                <w:sz w:val="22"/>
                <w:szCs w:val="22"/>
                <w:lang w:eastAsia="sk-SK"/>
              </w:rPr>
              <w:t>5,20</w:t>
            </w:r>
          </w:p>
        </w:tc>
      </w:tr>
      <w:tr w:rsidR="00C00894" w:rsidRPr="00DF14D9" w:rsidTr="00C00894">
        <w:trPr>
          <w:trHeight w:val="300"/>
        </w:trPr>
        <w:tc>
          <w:tcPr>
            <w:tcW w:w="3840" w:type="dxa"/>
            <w:tcBorders>
              <w:top w:val="nil"/>
              <w:left w:val="single" w:sz="4" w:space="0" w:color="auto"/>
              <w:bottom w:val="single" w:sz="4" w:space="0" w:color="auto"/>
              <w:right w:val="single" w:sz="4" w:space="0" w:color="auto"/>
            </w:tcBorders>
            <w:shd w:val="clear" w:color="000000" w:fill="E7E5E5"/>
            <w:vAlign w:val="center"/>
            <w:hideMark/>
          </w:tcPr>
          <w:p w:rsidR="00C00894" w:rsidRPr="00DF14D9" w:rsidRDefault="00C00894" w:rsidP="00C00894">
            <w:pPr>
              <w:rPr>
                <w:b/>
                <w:bCs/>
                <w:sz w:val="20"/>
                <w:szCs w:val="20"/>
                <w:lang w:eastAsia="sk-SK"/>
              </w:rPr>
            </w:pPr>
            <w:r w:rsidRPr="00DF14D9">
              <w:rPr>
                <w:b/>
                <w:bCs/>
                <w:sz w:val="20"/>
                <w:szCs w:val="20"/>
                <w:lang w:eastAsia="sk-SK"/>
              </w:rPr>
              <w:t>Evanjelická cirkev augsburského vyznania</w:t>
            </w:r>
          </w:p>
        </w:tc>
        <w:tc>
          <w:tcPr>
            <w:tcW w:w="760" w:type="dxa"/>
            <w:tcBorders>
              <w:top w:val="nil"/>
              <w:left w:val="nil"/>
              <w:bottom w:val="single" w:sz="4" w:space="0" w:color="auto"/>
              <w:right w:val="single" w:sz="4" w:space="0" w:color="auto"/>
            </w:tcBorders>
            <w:shd w:val="clear" w:color="auto" w:fill="auto"/>
            <w:noWrap/>
            <w:vAlign w:val="center"/>
            <w:hideMark/>
          </w:tcPr>
          <w:p w:rsidR="00C00894" w:rsidRPr="00DF14D9" w:rsidRDefault="00C00894" w:rsidP="00C00894">
            <w:pPr>
              <w:jc w:val="center"/>
              <w:rPr>
                <w:lang w:eastAsia="sk-SK"/>
              </w:rPr>
            </w:pPr>
            <w:r w:rsidRPr="00DF14D9">
              <w:rPr>
                <w:sz w:val="22"/>
                <w:szCs w:val="22"/>
                <w:lang w:eastAsia="sk-SK"/>
              </w:rPr>
              <w:t>688</w:t>
            </w:r>
          </w:p>
        </w:tc>
        <w:tc>
          <w:tcPr>
            <w:tcW w:w="700" w:type="dxa"/>
            <w:tcBorders>
              <w:top w:val="nil"/>
              <w:left w:val="nil"/>
              <w:bottom w:val="single" w:sz="4" w:space="0" w:color="auto"/>
              <w:right w:val="single" w:sz="4" w:space="0" w:color="auto"/>
            </w:tcBorders>
            <w:shd w:val="clear" w:color="auto" w:fill="auto"/>
            <w:noWrap/>
            <w:vAlign w:val="center"/>
            <w:hideMark/>
          </w:tcPr>
          <w:p w:rsidR="00C00894" w:rsidRPr="00DF14D9" w:rsidRDefault="00C00894" w:rsidP="00C00894">
            <w:pPr>
              <w:jc w:val="center"/>
              <w:rPr>
                <w:lang w:eastAsia="sk-SK"/>
              </w:rPr>
            </w:pPr>
            <w:r w:rsidRPr="00DF14D9">
              <w:rPr>
                <w:sz w:val="22"/>
                <w:szCs w:val="22"/>
                <w:lang w:eastAsia="sk-SK"/>
              </w:rPr>
              <w:t>72,96</w:t>
            </w:r>
          </w:p>
        </w:tc>
      </w:tr>
      <w:tr w:rsidR="00C00894" w:rsidRPr="00DF14D9" w:rsidTr="00C00894">
        <w:trPr>
          <w:trHeight w:val="300"/>
        </w:trPr>
        <w:tc>
          <w:tcPr>
            <w:tcW w:w="3840" w:type="dxa"/>
            <w:tcBorders>
              <w:top w:val="nil"/>
              <w:left w:val="single" w:sz="4" w:space="0" w:color="auto"/>
              <w:bottom w:val="single" w:sz="4" w:space="0" w:color="auto"/>
              <w:right w:val="single" w:sz="4" w:space="0" w:color="auto"/>
            </w:tcBorders>
            <w:shd w:val="clear" w:color="000000" w:fill="E7E5E5"/>
            <w:vAlign w:val="center"/>
            <w:hideMark/>
          </w:tcPr>
          <w:p w:rsidR="00C00894" w:rsidRPr="00DF14D9" w:rsidRDefault="00C00894" w:rsidP="00C00894">
            <w:pPr>
              <w:rPr>
                <w:b/>
                <w:bCs/>
                <w:sz w:val="20"/>
                <w:szCs w:val="20"/>
                <w:lang w:eastAsia="sk-SK"/>
              </w:rPr>
            </w:pPr>
            <w:r w:rsidRPr="00DF14D9">
              <w:rPr>
                <w:b/>
                <w:bCs/>
                <w:sz w:val="20"/>
                <w:szCs w:val="20"/>
                <w:lang w:eastAsia="sk-SK"/>
              </w:rPr>
              <w:t>Evanjelická cirkev metodistická</w:t>
            </w:r>
          </w:p>
        </w:tc>
        <w:tc>
          <w:tcPr>
            <w:tcW w:w="760" w:type="dxa"/>
            <w:tcBorders>
              <w:top w:val="nil"/>
              <w:left w:val="nil"/>
              <w:bottom w:val="single" w:sz="4" w:space="0" w:color="auto"/>
              <w:right w:val="single" w:sz="4" w:space="0" w:color="auto"/>
            </w:tcBorders>
            <w:shd w:val="clear" w:color="auto" w:fill="auto"/>
            <w:noWrap/>
            <w:vAlign w:val="center"/>
            <w:hideMark/>
          </w:tcPr>
          <w:p w:rsidR="00C00894" w:rsidRPr="00DF14D9" w:rsidRDefault="00C00894" w:rsidP="00C00894">
            <w:pPr>
              <w:jc w:val="center"/>
              <w:rPr>
                <w:lang w:eastAsia="sk-SK"/>
              </w:rPr>
            </w:pPr>
            <w:r w:rsidRPr="00DF14D9">
              <w:rPr>
                <w:sz w:val="22"/>
                <w:szCs w:val="22"/>
                <w:lang w:eastAsia="sk-SK"/>
              </w:rPr>
              <w:t>1</w:t>
            </w:r>
          </w:p>
        </w:tc>
        <w:tc>
          <w:tcPr>
            <w:tcW w:w="700" w:type="dxa"/>
            <w:tcBorders>
              <w:top w:val="nil"/>
              <w:left w:val="nil"/>
              <w:bottom w:val="single" w:sz="4" w:space="0" w:color="auto"/>
              <w:right w:val="single" w:sz="4" w:space="0" w:color="auto"/>
            </w:tcBorders>
            <w:shd w:val="clear" w:color="auto" w:fill="auto"/>
            <w:noWrap/>
            <w:vAlign w:val="center"/>
            <w:hideMark/>
          </w:tcPr>
          <w:p w:rsidR="00C00894" w:rsidRPr="00DF14D9" w:rsidRDefault="00C00894" w:rsidP="00C00894">
            <w:pPr>
              <w:jc w:val="center"/>
              <w:rPr>
                <w:lang w:eastAsia="sk-SK"/>
              </w:rPr>
            </w:pPr>
            <w:r w:rsidRPr="00DF14D9">
              <w:rPr>
                <w:sz w:val="22"/>
                <w:szCs w:val="22"/>
                <w:lang w:eastAsia="sk-SK"/>
              </w:rPr>
              <w:t>0,11</w:t>
            </w:r>
          </w:p>
        </w:tc>
      </w:tr>
      <w:tr w:rsidR="00C00894" w:rsidRPr="00DF14D9" w:rsidTr="00C00894">
        <w:trPr>
          <w:trHeight w:val="300"/>
        </w:trPr>
        <w:tc>
          <w:tcPr>
            <w:tcW w:w="3840" w:type="dxa"/>
            <w:tcBorders>
              <w:top w:val="nil"/>
              <w:left w:val="single" w:sz="4" w:space="0" w:color="auto"/>
              <w:bottom w:val="single" w:sz="4" w:space="0" w:color="auto"/>
              <w:right w:val="single" w:sz="4" w:space="0" w:color="auto"/>
            </w:tcBorders>
            <w:shd w:val="clear" w:color="000000" w:fill="E7E5E5"/>
            <w:vAlign w:val="center"/>
            <w:hideMark/>
          </w:tcPr>
          <w:p w:rsidR="00C00894" w:rsidRPr="00DF14D9" w:rsidRDefault="00C00894" w:rsidP="00C00894">
            <w:pPr>
              <w:rPr>
                <w:b/>
                <w:bCs/>
                <w:sz w:val="20"/>
                <w:szCs w:val="20"/>
                <w:lang w:eastAsia="sk-SK"/>
              </w:rPr>
            </w:pPr>
            <w:r w:rsidRPr="00DF14D9">
              <w:rPr>
                <w:b/>
                <w:bCs/>
                <w:sz w:val="20"/>
                <w:szCs w:val="20"/>
                <w:lang w:eastAsia="sk-SK"/>
              </w:rPr>
              <w:t>Cirkev adventistov siedmeho dňa</w:t>
            </w:r>
          </w:p>
        </w:tc>
        <w:tc>
          <w:tcPr>
            <w:tcW w:w="760" w:type="dxa"/>
            <w:tcBorders>
              <w:top w:val="nil"/>
              <w:left w:val="nil"/>
              <w:bottom w:val="single" w:sz="4" w:space="0" w:color="auto"/>
              <w:right w:val="single" w:sz="4" w:space="0" w:color="auto"/>
            </w:tcBorders>
            <w:shd w:val="clear" w:color="auto" w:fill="auto"/>
            <w:noWrap/>
            <w:vAlign w:val="center"/>
            <w:hideMark/>
          </w:tcPr>
          <w:p w:rsidR="00C00894" w:rsidRPr="00DF14D9" w:rsidRDefault="00C00894" w:rsidP="00C00894">
            <w:pPr>
              <w:jc w:val="center"/>
              <w:rPr>
                <w:lang w:eastAsia="sk-SK"/>
              </w:rPr>
            </w:pPr>
            <w:r w:rsidRPr="00DF14D9">
              <w:rPr>
                <w:sz w:val="22"/>
                <w:szCs w:val="22"/>
                <w:lang w:eastAsia="sk-SK"/>
              </w:rPr>
              <w:t>5</w:t>
            </w:r>
          </w:p>
        </w:tc>
        <w:tc>
          <w:tcPr>
            <w:tcW w:w="700" w:type="dxa"/>
            <w:tcBorders>
              <w:top w:val="nil"/>
              <w:left w:val="nil"/>
              <w:bottom w:val="single" w:sz="4" w:space="0" w:color="auto"/>
              <w:right w:val="single" w:sz="4" w:space="0" w:color="auto"/>
            </w:tcBorders>
            <w:shd w:val="clear" w:color="auto" w:fill="auto"/>
            <w:noWrap/>
            <w:vAlign w:val="center"/>
            <w:hideMark/>
          </w:tcPr>
          <w:p w:rsidR="00C00894" w:rsidRPr="00DF14D9" w:rsidRDefault="00C00894" w:rsidP="00C00894">
            <w:pPr>
              <w:jc w:val="center"/>
              <w:rPr>
                <w:lang w:eastAsia="sk-SK"/>
              </w:rPr>
            </w:pPr>
            <w:r w:rsidRPr="00DF14D9">
              <w:rPr>
                <w:sz w:val="22"/>
                <w:szCs w:val="22"/>
                <w:lang w:eastAsia="sk-SK"/>
              </w:rPr>
              <w:t>0,53</w:t>
            </w:r>
          </w:p>
        </w:tc>
      </w:tr>
      <w:tr w:rsidR="00C00894" w:rsidRPr="00DF14D9" w:rsidTr="00C00894">
        <w:trPr>
          <w:trHeight w:val="300"/>
        </w:trPr>
        <w:tc>
          <w:tcPr>
            <w:tcW w:w="3840" w:type="dxa"/>
            <w:tcBorders>
              <w:top w:val="nil"/>
              <w:left w:val="single" w:sz="4" w:space="0" w:color="auto"/>
              <w:bottom w:val="single" w:sz="4" w:space="0" w:color="auto"/>
              <w:right w:val="single" w:sz="4" w:space="0" w:color="auto"/>
            </w:tcBorders>
            <w:shd w:val="clear" w:color="000000" w:fill="E7E5E5"/>
            <w:vAlign w:val="center"/>
            <w:hideMark/>
          </w:tcPr>
          <w:p w:rsidR="00C00894" w:rsidRPr="00DF14D9" w:rsidRDefault="00C00894" w:rsidP="00C00894">
            <w:pPr>
              <w:rPr>
                <w:b/>
                <w:bCs/>
                <w:sz w:val="20"/>
                <w:szCs w:val="20"/>
                <w:lang w:eastAsia="sk-SK"/>
              </w:rPr>
            </w:pPr>
            <w:r w:rsidRPr="00DF14D9">
              <w:rPr>
                <w:b/>
                <w:bCs/>
                <w:sz w:val="20"/>
                <w:szCs w:val="20"/>
                <w:lang w:eastAsia="sk-SK"/>
              </w:rPr>
              <w:t>Náboženská spoločnosť Jehovovi svedkovia</w:t>
            </w:r>
          </w:p>
        </w:tc>
        <w:tc>
          <w:tcPr>
            <w:tcW w:w="760" w:type="dxa"/>
            <w:tcBorders>
              <w:top w:val="nil"/>
              <w:left w:val="nil"/>
              <w:bottom w:val="single" w:sz="4" w:space="0" w:color="auto"/>
              <w:right w:val="single" w:sz="4" w:space="0" w:color="auto"/>
            </w:tcBorders>
            <w:shd w:val="clear" w:color="auto" w:fill="auto"/>
            <w:noWrap/>
            <w:vAlign w:val="center"/>
            <w:hideMark/>
          </w:tcPr>
          <w:p w:rsidR="00C00894" w:rsidRPr="00DF14D9" w:rsidRDefault="00C00894" w:rsidP="00C00894">
            <w:pPr>
              <w:jc w:val="center"/>
              <w:rPr>
                <w:lang w:eastAsia="sk-SK"/>
              </w:rPr>
            </w:pPr>
            <w:r w:rsidRPr="00DF14D9">
              <w:rPr>
                <w:sz w:val="22"/>
                <w:szCs w:val="22"/>
                <w:lang w:eastAsia="sk-SK"/>
              </w:rPr>
              <w:t>12</w:t>
            </w:r>
          </w:p>
        </w:tc>
        <w:tc>
          <w:tcPr>
            <w:tcW w:w="700" w:type="dxa"/>
            <w:tcBorders>
              <w:top w:val="nil"/>
              <w:left w:val="nil"/>
              <w:bottom w:val="single" w:sz="4" w:space="0" w:color="auto"/>
              <w:right w:val="single" w:sz="4" w:space="0" w:color="auto"/>
            </w:tcBorders>
            <w:shd w:val="clear" w:color="auto" w:fill="auto"/>
            <w:noWrap/>
            <w:vAlign w:val="center"/>
            <w:hideMark/>
          </w:tcPr>
          <w:p w:rsidR="00C00894" w:rsidRPr="00DF14D9" w:rsidRDefault="00C00894" w:rsidP="00C00894">
            <w:pPr>
              <w:jc w:val="center"/>
              <w:rPr>
                <w:lang w:eastAsia="sk-SK"/>
              </w:rPr>
            </w:pPr>
            <w:r w:rsidRPr="00DF14D9">
              <w:rPr>
                <w:sz w:val="22"/>
                <w:szCs w:val="22"/>
                <w:lang w:eastAsia="sk-SK"/>
              </w:rPr>
              <w:t>1,27</w:t>
            </w:r>
          </w:p>
        </w:tc>
      </w:tr>
      <w:tr w:rsidR="00C00894" w:rsidRPr="00DF14D9" w:rsidTr="00C00894">
        <w:trPr>
          <w:trHeight w:val="300"/>
        </w:trPr>
        <w:tc>
          <w:tcPr>
            <w:tcW w:w="3840" w:type="dxa"/>
            <w:tcBorders>
              <w:top w:val="nil"/>
              <w:left w:val="single" w:sz="4" w:space="0" w:color="auto"/>
              <w:bottom w:val="single" w:sz="4" w:space="0" w:color="auto"/>
              <w:right w:val="single" w:sz="4" w:space="0" w:color="auto"/>
            </w:tcBorders>
            <w:shd w:val="clear" w:color="000000" w:fill="E7E5E5"/>
            <w:vAlign w:val="center"/>
            <w:hideMark/>
          </w:tcPr>
          <w:p w:rsidR="00C00894" w:rsidRPr="00DF14D9" w:rsidRDefault="00C00894" w:rsidP="00C00894">
            <w:pPr>
              <w:rPr>
                <w:b/>
                <w:bCs/>
                <w:sz w:val="20"/>
                <w:szCs w:val="20"/>
                <w:lang w:eastAsia="sk-SK"/>
              </w:rPr>
            </w:pPr>
            <w:r w:rsidRPr="00DF14D9">
              <w:rPr>
                <w:b/>
                <w:bCs/>
                <w:sz w:val="20"/>
                <w:szCs w:val="20"/>
                <w:lang w:eastAsia="sk-SK"/>
              </w:rPr>
              <w:t>Pravoslávna cirkev</w:t>
            </w:r>
          </w:p>
        </w:tc>
        <w:tc>
          <w:tcPr>
            <w:tcW w:w="760" w:type="dxa"/>
            <w:tcBorders>
              <w:top w:val="nil"/>
              <w:left w:val="nil"/>
              <w:bottom w:val="single" w:sz="4" w:space="0" w:color="auto"/>
              <w:right w:val="single" w:sz="4" w:space="0" w:color="auto"/>
            </w:tcBorders>
            <w:shd w:val="clear" w:color="auto" w:fill="auto"/>
            <w:noWrap/>
            <w:vAlign w:val="center"/>
            <w:hideMark/>
          </w:tcPr>
          <w:p w:rsidR="00C00894" w:rsidRPr="00DF14D9" w:rsidRDefault="00C00894" w:rsidP="00C00894">
            <w:pPr>
              <w:jc w:val="center"/>
              <w:rPr>
                <w:lang w:eastAsia="sk-SK"/>
              </w:rPr>
            </w:pPr>
            <w:r w:rsidRPr="00DF14D9">
              <w:rPr>
                <w:sz w:val="22"/>
                <w:szCs w:val="22"/>
                <w:lang w:eastAsia="sk-SK"/>
              </w:rPr>
              <w:t>3</w:t>
            </w:r>
          </w:p>
        </w:tc>
        <w:tc>
          <w:tcPr>
            <w:tcW w:w="700" w:type="dxa"/>
            <w:tcBorders>
              <w:top w:val="nil"/>
              <w:left w:val="nil"/>
              <w:bottom w:val="single" w:sz="4" w:space="0" w:color="auto"/>
              <w:right w:val="single" w:sz="4" w:space="0" w:color="auto"/>
            </w:tcBorders>
            <w:shd w:val="clear" w:color="auto" w:fill="auto"/>
            <w:noWrap/>
            <w:vAlign w:val="center"/>
            <w:hideMark/>
          </w:tcPr>
          <w:p w:rsidR="00C00894" w:rsidRPr="00DF14D9" w:rsidRDefault="00C00894" w:rsidP="00C00894">
            <w:pPr>
              <w:jc w:val="center"/>
              <w:rPr>
                <w:lang w:eastAsia="sk-SK"/>
              </w:rPr>
            </w:pPr>
            <w:r w:rsidRPr="00DF14D9">
              <w:rPr>
                <w:sz w:val="22"/>
                <w:szCs w:val="22"/>
                <w:lang w:eastAsia="sk-SK"/>
              </w:rPr>
              <w:t>0,32</w:t>
            </w:r>
          </w:p>
        </w:tc>
      </w:tr>
      <w:tr w:rsidR="00C00894" w:rsidRPr="00DF14D9" w:rsidTr="00C00894">
        <w:trPr>
          <w:trHeight w:val="300"/>
        </w:trPr>
        <w:tc>
          <w:tcPr>
            <w:tcW w:w="3840" w:type="dxa"/>
            <w:tcBorders>
              <w:top w:val="nil"/>
              <w:left w:val="single" w:sz="4" w:space="0" w:color="auto"/>
              <w:bottom w:val="single" w:sz="4" w:space="0" w:color="auto"/>
              <w:right w:val="single" w:sz="4" w:space="0" w:color="auto"/>
            </w:tcBorders>
            <w:shd w:val="clear" w:color="000000" w:fill="E7E5E5"/>
            <w:noWrap/>
            <w:vAlign w:val="center"/>
            <w:hideMark/>
          </w:tcPr>
          <w:p w:rsidR="00C00894" w:rsidRPr="00DF14D9" w:rsidRDefault="00C00894" w:rsidP="00C00894">
            <w:pPr>
              <w:rPr>
                <w:b/>
                <w:bCs/>
                <w:sz w:val="20"/>
                <w:szCs w:val="20"/>
                <w:lang w:eastAsia="sk-SK"/>
              </w:rPr>
            </w:pPr>
            <w:r w:rsidRPr="00DF14D9">
              <w:rPr>
                <w:b/>
                <w:bCs/>
                <w:sz w:val="20"/>
                <w:szCs w:val="20"/>
                <w:lang w:eastAsia="sk-SK"/>
              </w:rPr>
              <w:t>Iné</w:t>
            </w:r>
          </w:p>
        </w:tc>
        <w:tc>
          <w:tcPr>
            <w:tcW w:w="760" w:type="dxa"/>
            <w:tcBorders>
              <w:top w:val="nil"/>
              <w:left w:val="nil"/>
              <w:bottom w:val="single" w:sz="4" w:space="0" w:color="auto"/>
              <w:right w:val="single" w:sz="4" w:space="0" w:color="auto"/>
            </w:tcBorders>
            <w:shd w:val="clear" w:color="auto" w:fill="auto"/>
            <w:noWrap/>
            <w:vAlign w:val="center"/>
            <w:hideMark/>
          </w:tcPr>
          <w:p w:rsidR="00C00894" w:rsidRPr="00DF14D9" w:rsidRDefault="00C00894" w:rsidP="00C00894">
            <w:pPr>
              <w:jc w:val="center"/>
              <w:rPr>
                <w:lang w:eastAsia="sk-SK"/>
              </w:rPr>
            </w:pPr>
            <w:r w:rsidRPr="00DF14D9">
              <w:rPr>
                <w:sz w:val="22"/>
                <w:szCs w:val="22"/>
                <w:lang w:eastAsia="sk-SK"/>
              </w:rPr>
              <w:t>3</w:t>
            </w:r>
          </w:p>
        </w:tc>
        <w:tc>
          <w:tcPr>
            <w:tcW w:w="700" w:type="dxa"/>
            <w:tcBorders>
              <w:top w:val="nil"/>
              <w:left w:val="nil"/>
              <w:bottom w:val="single" w:sz="4" w:space="0" w:color="auto"/>
              <w:right w:val="single" w:sz="4" w:space="0" w:color="auto"/>
            </w:tcBorders>
            <w:shd w:val="clear" w:color="auto" w:fill="auto"/>
            <w:noWrap/>
            <w:vAlign w:val="center"/>
            <w:hideMark/>
          </w:tcPr>
          <w:p w:rsidR="00C00894" w:rsidRPr="00DF14D9" w:rsidRDefault="00C00894" w:rsidP="00C00894">
            <w:pPr>
              <w:jc w:val="center"/>
              <w:rPr>
                <w:lang w:eastAsia="sk-SK"/>
              </w:rPr>
            </w:pPr>
            <w:r w:rsidRPr="00DF14D9">
              <w:rPr>
                <w:sz w:val="22"/>
                <w:szCs w:val="22"/>
                <w:lang w:eastAsia="sk-SK"/>
              </w:rPr>
              <w:t>0,32</w:t>
            </w:r>
          </w:p>
        </w:tc>
      </w:tr>
      <w:tr w:rsidR="00C00894" w:rsidRPr="00DF14D9" w:rsidTr="00C00894">
        <w:trPr>
          <w:trHeight w:val="300"/>
        </w:trPr>
        <w:tc>
          <w:tcPr>
            <w:tcW w:w="3840" w:type="dxa"/>
            <w:tcBorders>
              <w:top w:val="nil"/>
              <w:left w:val="single" w:sz="4" w:space="0" w:color="auto"/>
              <w:bottom w:val="single" w:sz="4" w:space="0" w:color="auto"/>
              <w:right w:val="single" w:sz="4" w:space="0" w:color="auto"/>
            </w:tcBorders>
            <w:shd w:val="clear" w:color="000000" w:fill="E7E5E5"/>
            <w:vAlign w:val="center"/>
            <w:hideMark/>
          </w:tcPr>
          <w:p w:rsidR="00C00894" w:rsidRPr="00DF14D9" w:rsidRDefault="00C00894" w:rsidP="00C00894">
            <w:pPr>
              <w:rPr>
                <w:b/>
                <w:bCs/>
                <w:sz w:val="20"/>
                <w:szCs w:val="20"/>
                <w:lang w:eastAsia="sk-SK"/>
              </w:rPr>
            </w:pPr>
            <w:r w:rsidRPr="00DF14D9">
              <w:rPr>
                <w:b/>
                <w:bCs/>
                <w:sz w:val="20"/>
                <w:szCs w:val="20"/>
                <w:lang w:eastAsia="sk-SK"/>
              </w:rPr>
              <w:t>Bez vyznania</w:t>
            </w:r>
          </w:p>
        </w:tc>
        <w:tc>
          <w:tcPr>
            <w:tcW w:w="760" w:type="dxa"/>
            <w:tcBorders>
              <w:top w:val="nil"/>
              <w:left w:val="nil"/>
              <w:bottom w:val="single" w:sz="4" w:space="0" w:color="auto"/>
              <w:right w:val="single" w:sz="4" w:space="0" w:color="auto"/>
            </w:tcBorders>
            <w:shd w:val="clear" w:color="auto" w:fill="auto"/>
            <w:noWrap/>
            <w:vAlign w:val="center"/>
            <w:hideMark/>
          </w:tcPr>
          <w:p w:rsidR="00C00894" w:rsidRPr="00DF14D9" w:rsidRDefault="00C00894" w:rsidP="00C00894">
            <w:pPr>
              <w:jc w:val="center"/>
              <w:rPr>
                <w:lang w:eastAsia="sk-SK"/>
              </w:rPr>
            </w:pPr>
            <w:r w:rsidRPr="00DF14D9">
              <w:rPr>
                <w:sz w:val="22"/>
                <w:szCs w:val="22"/>
                <w:lang w:eastAsia="sk-SK"/>
              </w:rPr>
              <w:t>131</w:t>
            </w:r>
          </w:p>
        </w:tc>
        <w:tc>
          <w:tcPr>
            <w:tcW w:w="700" w:type="dxa"/>
            <w:tcBorders>
              <w:top w:val="nil"/>
              <w:left w:val="nil"/>
              <w:bottom w:val="single" w:sz="4" w:space="0" w:color="auto"/>
              <w:right w:val="single" w:sz="4" w:space="0" w:color="auto"/>
            </w:tcBorders>
            <w:shd w:val="clear" w:color="auto" w:fill="auto"/>
            <w:noWrap/>
            <w:vAlign w:val="center"/>
            <w:hideMark/>
          </w:tcPr>
          <w:p w:rsidR="00C00894" w:rsidRPr="00DF14D9" w:rsidRDefault="00C00894" w:rsidP="00C00894">
            <w:pPr>
              <w:jc w:val="center"/>
              <w:rPr>
                <w:lang w:eastAsia="sk-SK"/>
              </w:rPr>
            </w:pPr>
            <w:r w:rsidRPr="00DF14D9">
              <w:rPr>
                <w:sz w:val="22"/>
                <w:szCs w:val="22"/>
                <w:lang w:eastAsia="sk-SK"/>
              </w:rPr>
              <w:t>13,89</w:t>
            </w:r>
          </w:p>
        </w:tc>
      </w:tr>
      <w:tr w:rsidR="00C00894" w:rsidRPr="00DF14D9" w:rsidTr="00C00894">
        <w:trPr>
          <w:trHeight w:val="300"/>
        </w:trPr>
        <w:tc>
          <w:tcPr>
            <w:tcW w:w="3840" w:type="dxa"/>
            <w:tcBorders>
              <w:top w:val="nil"/>
              <w:left w:val="single" w:sz="4" w:space="0" w:color="auto"/>
              <w:bottom w:val="single" w:sz="4" w:space="0" w:color="auto"/>
              <w:right w:val="single" w:sz="4" w:space="0" w:color="auto"/>
            </w:tcBorders>
            <w:shd w:val="clear" w:color="000000" w:fill="E7E5E5"/>
            <w:noWrap/>
            <w:vAlign w:val="center"/>
            <w:hideMark/>
          </w:tcPr>
          <w:p w:rsidR="00C00894" w:rsidRPr="00DF14D9" w:rsidRDefault="00C00894" w:rsidP="00C00894">
            <w:pPr>
              <w:rPr>
                <w:b/>
                <w:bCs/>
                <w:sz w:val="20"/>
                <w:szCs w:val="20"/>
                <w:lang w:eastAsia="sk-SK"/>
              </w:rPr>
            </w:pPr>
            <w:r w:rsidRPr="00DF14D9">
              <w:rPr>
                <w:b/>
                <w:bCs/>
                <w:sz w:val="20"/>
                <w:szCs w:val="20"/>
                <w:lang w:eastAsia="sk-SK"/>
              </w:rPr>
              <w:t>Nezistené</w:t>
            </w:r>
          </w:p>
        </w:tc>
        <w:tc>
          <w:tcPr>
            <w:tcW w:w="760" w:type="dxa"/>
            <w:tcBorders>
              <w:top w:val="nil"/>
              <w:left w:val="nil"/>
              <w:bottom w:val="single" w:sz="4" w:space="0" w:color="auto"/>
              <w:right w:val="single" w:sz="4" w:space="0" w:color="auto"/>
            </w:tcBorders>
            <w:shd w:val="clear" w:color="auto" w:fill="auto"/>
            <w:noWrap/>
            <w:vAlign w:val="center"/>
            <w:hideMark/>
          </w:tcPr>
          <w:p w:rsidR="00C00894" w:rsidRPr="00DF14D9" w:rsidRDefault="00C00894" w:rsidP="00C00894">
            <w:pPr>
              <w:jc w:val="center"/>
              <w:rPr>
                <w:lang w:eastAsia="sk-SK"/>
              </w:rPr>
            </w:pPr>
            <w:r w:rsidRPr="00DF14D9">
              <w:rPr>
                <w:sz w:val="22"/>
                <w:szCs w:val="22"/>
                <w:lang w:eastAsia="sk-SK"/>
              </w:rPr>
              <w:t>51</w:t>
            </w:r>
          </w:p>
        </w:tc>
        <w:tc>
          <w:tcPr>
            <w:tcW w:w="700" w:type="dxa"/>
            <w:tcBorders>
              <w:top w:val="nil"/>
              <w:left w:val="nil"/>
              <w:bottom w:val="single" w:sz="4" w:space="0" w:color="auto"/>
              <w:right w:val="single" w:sz="4" w:space="0" w:color="auto"/>
            </w:tcBorders>
            <w:shd w:val="clear" w:color="auto" w:fill="auto"/>
            <w:noWrap/>
            <w:vAlign w:val="center"/>
            <w:hideMark/>
          </w:tcPr>
          <w:p w:rsidR="00C00894" w:rsidRPr="00DF14D9" w:rsidRDefault="00C00894" w:rsidP="00C00894">
            <w:pPr>
              <w:jc w:val="center"/>
              <w:rPr>
                <w:lang w:eastAsia="sk-SK"/>
              </w:rPr>
            </w:pPr>
            <w:r w:rsidRPr="00DF14D9">
              <w:rPr>
                <w:sz w:val="22"/>
                <w:szCs w:val="22"/>
                <w:lang w:eastAsia="sk-SK"/>
              </w:rPr>
              <w:t>5,41</w:t>
            </w:r>
          </w:p>
        </w:tc>
      </w:tr>
      <w:tr w:rsidR="00C00894" w:rsidRPr="00DF14D9" w:rsidTr="00C00894">
        <w:trPr>
          <w:trHeight w:val="300"/>
        </w:trPr>
        <w:tc>
          <w:tcPr>
            <w:tcW w:w="3840" w:type="dxa"/>
            <w:tcBorders>
              <w:top w:val="nil"/>
              <w:left w:val="single" w:sz="4" w:space="0" w:color="auto"/>
              <w:bottom w:val="single" w:sz="4" w:space="0" w:color="auto"/>
              <w:right w:val="single" w:sz="4" w:space="0" w:color="auto"/>
            </w:tcBorders>
            <w:shd w:val="clear" w:color="000000" w:fill="E7E5E5"/>
            <w:noWrap/>
            <w:vAlign w:val="center"/>
            <w:hideMark/>
          </w:tcPr>
          <w:p w:rsidR="00C00894" w:rsidRPr="00DF14D9" w:rsidRDefault="00C00894" w:rsidP="00C00894">
            <w:pPr>
              <w:rPr>
                <w:b/>
                <w:bCs/>
                <w:sz w:val="20"/>
                <w:szCs w:val="20"/>
                <w:lang w:eastAsia="sk-SK"/>
              </w:rPr>
            </w:pPr>
            <w:r w:rsidRPr="00DF14D9">
              <w:rPr>
                <w:b/>
                <w:bCs/>
                <w:sz w:val="20"/>
                <w:szCs w:val="20"/>
                <w:lang w:eastAsia="sk-SK"/>
              </w:rPr>
              <w:t>Spolu</w:t>
            </w:r>
          </w:p>
        </w:tc>
        <w:tc>
          <w:tcPr>
            <w:tcW w:w="760" w:type="dxa"/>
            <w:tcBorders>
              <w:top w:val="nil"/>
              <w:left w:val="nil"/>
              <w:bottom w:val="single" w:sz="4" w:space="0" w:color="auto"/>
              <w:right w:val="single" w:sz="4" w:space="0" w:color="auto"/>
            </w:tcBorders>
            <w:shd w:val="clear" w:color="auto" w:fill="auto"/>
            <w:noWrap/>
            <w:vAlign w:val="center"/>
            <w:hideMark/>
          </w:tcPr>
          <w:p w:rsidR="00C00894" w:rsidRPr="00DF14D9" w:rsidRDefault="00C00894" w:rsidP="00C00894">
            <w:pPr>
              <w:jc w:val="center"/>
              <w:rPr>
                <w:lang w:eastAsia="sk-SK"/>
              </w:rPr>
            </w:pPr>
            <w:r w:rsidRPr="00DF14D9">
              <w:rPr>
                <w:sz w:val="22"/>
                <w:szCs w:val="22"/>
                <w:lang w:eastAsia="sk-SK"/>
              </w:rPr>
              <w:t>943</w:t>
            </w:r>
          </w:p>
        </w:tc>
        <w:tc>
          <w:tcPr>
            <w:tcW w:w="700" w:type="dxa"/>
            <w:tcBorders>
              <w:top w:val="nil"/>
              <w:left w:val="nil"/>
              <w:bottom w:val="single" w:sz="4" w:space="0" w:color="auto"/>
              <w:right w:val="single" w:sz="4" w:space="0" w:color="auto"/>
            </w:tcBorders>
            <w:shd w:val="clear" w:color="auto" w:fill="auto"/>
            <w:noWrap/>
            <w:vAlign w:val="center"/>
            <w:hideMark/>
          </w:tcPr>
          <w:p w:rsidR="00C00894" w:rsidRPr="00DF14D9" w:rsidRDefault="00C00894" w:rsidP="00C00894">
            <w:pPr>
              <w:keepNext/>
              <w:jc w:val="center"/>
              <w:rPr>
                <w:lang w:eastAsia="sk-SK"/>
              </w:rPr>
            </w:pPr>
            <w:r w:rsidRPr="00DF14D9">
              <w:rPr>
                <w:sz w:val="22"/>
                <w:szCs w:val="22"/>
                <w:lang w:eastAsia="sk-SK"/>
              </w:rPr>
              <w:t>100</w:t>
            </w:r>
          </w:p>
        </w:tc>
      </w:tr>
    </w:tbl>
    <w:p w:rsidR="00DF14D9" w:rsidRDefault="00DF14D9" w:rsidP="00C63A4F"/>
    <w:p w:rsidR="00DF14D9" w:rsidRDefault="00DF14D9" w:rsidP="00C63A4F"/>
    <w:p w:rsidR="00C00894" w:rsidRPr="00C00894" w:rsidRDefault="00C00894" w:rsidP="00696F01">
      <w:pPr>
        <w:pStyle w:val="Popis"/>
        <w:framePr w:hSpace="141" w:wrap="around" w:vAnchor="text" w:hAnchor="page" w:x="1330" w:y="3485"/>
        <w:rPr>
          <w:sz w:val="20"/>
          <w:szCs w:val="20"/>
        </w:rPr>
      </w:pPr>
      <w:r w:rsidRPr="00C00894">
        <w:rPr>
          <w:b w:val="0"/>
          <w:color w:val="auto"/>
          <w:sz w:val="20"/>
          <w:szCs w:val="20"/>
        </w:rPr>
        <w:t>Zdroj: Sčítanie obyvateľov, domov a bytov 2011</w:t>
      </w:r>
    </w:p>
    <w:p w:rsidR="00F0252D" w:rsidRPr="00D7005B" w:rsidRDefault="002D3AF5" w:rsidP="00D7005B">
      <w:pPr>
        <w:rPr>
          <w:b/>
        </w:rPr>
      </w:pPr>
      <w:r>
        <w:rPr>
          <w:noProof/>
          <w:lang w:eastAsia="sk-SK"/>
        </w:rPr>
        <mc:AlternateContent>
          <mc:Choice Requires="wps">
            <w:drawing>
              <wp:anchor distT="0" distB="0" distL="114300" distR="114300" simplePos="0" relativeHeight="251679744" behindDoc="0" locked="0" layoutInCell="1" allowOverlap="1">
                <wp:simplePos x="0" y="0"/>
                <wp:positionH relativeFrom="column">
                  <wp:posOffset>295910</wp:posOffset>
                </wp:positionH>
                <wp:positionV relativeFrom="paragraph">
                  <wp:posOffset>2782570</wp:posOffset>
                </wp:positionV>
                <wp:extent cx="5153025" cy="209550"/>
                <wp:effectExtent l="0" t="0" r="9525" b="0"/>
                <wp:wrapSquare wrapText="bothSides"/>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3E3C" w:rsidRPr="00C00894" w:rsidRDefault="00703E3C" w:rsidP="00C00894">
                            <w:pPr>
                              <w:pStyle w:val="Popis"/>
                              <w:rPr>
                                <w:b w:val="0"/>
                                <w:noProof/>
                                <w:color w:val="auto"/>
                                <w:sz w:val="20"/>
                                <w:szCs w:val="20"/>
                              </w:rPr>
                            </w:pPr>
                            <w:r w:rsidRPr="00C00894">
                              <w:rPr>
                                <w:b w:val="0"/>
                                <w:color w:val="auto"/>
                                <w:sz w:val="20"/>
                                <w:szCs w:val="20"/>
                              </w:rPr>
                              <w:t xml:space="preserve">         Zdroj: Vlastné spracovanie</w:t>
                            </w:r>
                          </w:p>
                          <w:p w:rsidR="00703E3C" w:rsidRPr="0022129D" w:rsidRDefault="00703E3C" w:rsidP="00C0089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23.3pt;margin-top:219.1pt;width:405.7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" stroked="f">
                <v:textbox inset="0,0,0,0">
                  <w:txbxContent>
                    <w:p w:rsidR="00703E3C" w:rsidRPr="00C00894" w:rsidRDefault="00703E3C" w:rsidP="00C00894">
                      <w:pPr>
                        <w:pStyle w:val="Popis"/>
                        <w:rPr>
                          <w:b w:val="0"/>
                          <w:noProof/>
                          <w:color w:val="auto"/>
                          <w:sz w:val="20"/>
                          <w:szCs w:val="20"/>
                        </w:rPr>
                      </w:pPr>
                      <w:r w:rsidRPr="00C00894">
                        <w:rPr>
                          <w:b w:val="0"/>
                          <w:color w:val="auto"/>
                          <w:sz w:val="20"/>
                          <w:szCs w:val="20"/>
                        </w:rPr>
                        <w:t xml:space="preserve">         Zdroj: Vlastné spracovanie</w:t>
                      </w:r>
                    </w:p>
                    <w:p w:rsidR="00703E3C" w:rsidRPr="0022129D" w:rsidRDefault="00703E3C" w:rsidP="00C00894"/>
                  </w:txbxContent>
                </v:textbox>
                <w10:wrap type="square"/>
              </v:shape>
            </w:pict>
          </mc:Fallback>
        </mc:AlternateContent>
      </w:r>
      <w:r w:rsidR="00F0252D">
        <w:br w:type="page"/>
      </w:r>
      <w:r w:rsidR="00F0252D" w:rsidRPr="00D7005B">
        <w:rPr>
          <w:b/>
          <w:lang w:eastAsia="sk-SK"/>
        </w:rPr>
        <w:lastRenderedPageBreak/>
        <w:t>Národnostné zloženie</w:t>
      </w:r>
    </w:p>
    <w:p w:rsidR="00F0252D" w:rsidRDefault="00F0252D" w:rsidP="00F0252D">
      <w:pPr>
        <w:spacing w:before="120" w:line="276" w:lineRule="auto"/>
        <w:ind w:firstLine="709"/>
        <w:jc w:val="both"/>
        <w:rPr>
          <w:color w:val="FF0000"/>
          <w:lang w:eastAsia="sk-SK"/>
        </w:rPr>
      </w:pPr>
      <w:r w:rsidRPr="006266E0">
        <w:rPr>
          <w:lang w:eastAsia="sk-SK"/>
        </w:rPr>
        <w:t>Národnosťou sa rozumie príslušnosť osoby k národu, národnostnej menšine alebo etnickej menšine. Pre určenie národnosti nie je rozhodujúca materinská reč, ani reč, ktorú občan prevažne používa alebo lepšie ovláda, ale jeho vlastné rozhodnutie o príslušnosti k národu, národnostnej menšine alebo etnickej menšine.</w:t>
      </w:r>
      <w:r w:rsidRPr="006266E0">
        <w:rPr>
          <w:color w:val="FF0000"/>
          <w:lang w:eastAsia="sk-SK"/>
        </w:rPr>
        <w:t xml:space="preserve"> </w:t>
      </w:r>
    </w:p>
    <w:p w:rsidR="00F0252D" w:rsidRPr="00F0252D" w:rsidRDefault="00F0252D" w:rsidP="00F0252D">
      <w:pPr>
        <w:spacing w:before="120" w:line="276" w:lineRule="auto"/>
        <w:ind w:firstLine="709"/>
        <w:jc w:val="both"/>
        <w:rPr>
          <w:color w:val="FF0000"/>
          <w:lang w:eastAsia="sk-SK"/>
        </w:rPr>
      </w:pPr>
      <w:r w:rsidRPr="000540A0">
        <w:rPr>
          <w:lang w:eastAsia="sk-SK"/>
        </w:rPr>
        <w:t>Národnostné zloženie v</w:t>
      </w:r>
      <w:r w:rsidR="000540A0" w:rsidRPr="000540A0">
        <w:rPr>
          <w:lang w:eastAsia="sk-SK"/>
        </w:rPr>
        <w:t> obci Brestovec</w:t>
      </w:r>
      <w:r w:rsidRPr="000540A0">
        <w:rPr>
          <w:lang w:eastAsia="sk-SK"/>
        </w:rPr>
        <w:t xml:space="preserve"> možno pokladať za výrazne homogénne, nakoľko k slovenskej národnosti sa hlási až</w:t>
      </w:r>
      <w:r w:rsidR="00490F77">
        <w:rPr>
          <w:color w:val="FF0000"/>
          <w:lang w:eastAsia="sk-SK"/>
        </w:rPr>
        <w:t xml:space="preserve"> </w:t>
      </w:r>
      <w:r w:rsidR="00490F77" w:rsidRPr="00490F77">
        <w:rPr>
          <w:lang w:eastAsia="sk-SK"/>
        </w:rPr>
        <w:t>96,29</w:t>
      </w:r>
      <w:r w:rsidRPr="00490F77">
        <w:rPr>
          <w:lang w:eastAsia="sk-SK"/>
        </w:rPr>
        <w:t xml:space="preserve">%, čo je </w:t>
      </w:r>
      <w:r w:rsidR="00490F77" w:rsidRPr="00490F77">
        <w:rPr>
          <w:lang w:eastAsia="sk-SK"/>
        </w:rPr>
        <w:t>oproti predchádzajúcemu SODB o 2,51</w:t>
      </w:r>
      <w:r w:rsidRPr="00490F77">
        <w:rPr>
          <w:lang w:eastAsia="sk-SK"/>
        </w:rPr>
        <w:t>% menej. Zvýšil sa však počet obyvateľov s inými národnosťami v obci. Česká národnosť je zastúpená</w:t>
      </w:r>
      <w:r w:rsidR="00490F77">
        <w:rPr>
          <w:color w:val="FF0000"/>
          <w:lang w:eastAsia="sk-SK"/>
        </w:rPr>
        <w:t xml:space="preserve"> </w:t>
      </w:r>
      <w:r w:rsidR="00490F77" w:rsidRPr="00490F77">
        <w:rPr>
          <w:lang w:eastAsia="sk-SK"/>
        </w:rPr>
        <w:t>1,27%-ným podielom, nemecká 0,21</w:t>
      </w:r>
      <w:r w:rsidRPr="00490F77">
        <w:rPr>
          <w:lang w:eastAsia="sk-SK"/>
        </w:rPr>
        <w:t xml:space="preserve">%-ným, </w:t>
      </w:r>
      <w:r w:rsidR="00490F77" w:rsidRPr="00490F77">
        <w:rPr>
          <w:lang w:eastAsia="sk-SK"/>
        </w:rPr>
        <w:t>ukrajinská 0,31%-ným, bulharská 0,11%-ným</w:t>
      </w:r>
      <w:r w:rsidRPr="00490F77">
        <w:rPr>
          <w:lang w:eastAsia="sk-SK"/>
        </w:rPr>
        <w:t xml:space="preserve"> podielom na zložení obyvateľstva. Zvýšil sa tiež</w:t>
      </w:r>
      <w:r w:rsidRPr="00F0252D">
        <w:rPr>
          <w:color w:val="FF0000"/>
          <w:lang w:eastAsia="sk-SK"/>
        </w:rPr>
        <w:t xml:space="preserve"> </w:t>
      </w:r>
      <w:r w:rsidRPr="00490F77">
        <w:rPr>
          <w:lang w:eastAsia="sk-SK"/>
        </w:rPr>
        <w:t>pomer tých obyvateľov, ktorí sa k národn</w:t>
      </w:r>
      <w:r w:rsidR="00490F77" w:rsidRPr="00490F77">
        <w:rPr>
          <w:lang w:eastAsia="sk-SK"/>
        </w:rPr>
        <w:t>osti v SODB 2011 nevyjadrovali o 1,48%.</w:t>
      </w:r>
    </w:p>
    <w:p w:rsidR="00DF14D9" w:rsidRDefault="00DF14D9" w:rsidP="00C63A4F"/>
    <w:p w:rsidR="000540A0" w:rsidRPr="00D7005B" w:rsidRDefault="000540A0" w:rsidP="00D7005B">
      <w:pPr>
        <w:pStyle w:val="Popis"/>
        <w:spacing w:before="120" w:after="0"/>
        <w:rPr>
          <w:noProof/>
          <w:color w:val="auto"/>
          <w:sz w:val="20"/>
          <w:szCs w:val="20"/>
        </w:rPr>
      </w:pPr>
      <w:r w:rsidRPr="00D7005B">
        <w:rPr>
          <w:color w:val="auto"/>
          <w:sz w:val="20"/>
          <w:szCs w:val="20"/>
        </w:rPr>
        <w:t>Tabuľka 13 Obyvateľstvo podľa národnosti</w:t>
      </w:r>
      <w:r w:rsidRPr="000540A0">
        <w:t xml:space="preserve"> </w:t>
      </w:r>
      <w:r w:rsidR="00D7005B">
        <w:rPr>
          <w:b w:val="0"/>
        </w:rPr>
        <w:t xml:space="preserve">                              </w:t>
      </w:r>
      <w:r w:rsidR="00D7005B" w:rsidRPr="00084BA4">
        <w:rPr>
          <w:color w:val="auto"/>
          <w:sz w:val="20"/>
          <w:szCs w:val="20"/>
        </w:rPr>
        <w:t>Graf 8 Obyvateľstvo podľa národnosti v roku 2011</w:t>
      </w:r>
    </w:p>
    <w:tbl>
      <w:tblPr>
        <w:tblpPr w:leftFromText="141" w:rightFromText="141" w:vertAnchor="text" w:horzAnchor="margin" w:tblpY="46"/>
        <w:tblOverlap w:val="never"/>
        <w:tblW w:w="3666" w:type="dxa"/>
        <w:tblCellMar>
          <w:left w:w="70" w:type="dxa"/>
          <w:right w:w="70" w:type="dxa"/>
        </w:tblCellMar>
        <w:tblLook w:val="04A0" w:firstRow="1" w:lastRow="0" w:firstColumn="1" w:lastColumn="0" w:noHBand="0" w:noVBand="1"/>
      </w:tblPr>
      <w:tblGrid>
        <w:gridCol w:w="1266"/>
        <w:gridCol w:w="960"/>
        <w:gridCol w:w="1440"/>
      </w:tblGrid>
      <w:tr w:rsidR="00D7005B" w:rsidRPr="00D7005B" w:rsidTr="00D7005B">
        <w:trPr>
          <w:trHeight w:val="315"/>
        </w:trPr>
        <w:tc>
          <w:tcPr>
            <w:tcW w:w="1266" w:type="dxa"/>
            <w:vMerge w:val="restart"/>
            <w:tcBorders>
              <w:top w:val="single" w:sz="8" w:space="0" w:color="auto"/>
              <w:left w:val="single" w:sz="8" w:space="0" w:color="auto"/>
              <w:bottom w:val="single" w:sz="8" w:space="0" w:color="000000"/>
              <w:right w:val="single" w:sz="8" w:space="0" w:color="auto"/>
            </w:tcBorders>
            <w:shd w:val="clear" w:color="000000" w:fill="D9D9D9"/>
            <w:vAlign w:val="bottom"/>
            <w:hideMark/>
          </w:tcPr>
          <w:p w:rsidR="00D7005B" w:rsidRPr="00D7005B" w:rsidRDefault="00D7005B" w:rsidP="00D7005B">
            <w:pPr>
              <w:jc w:val="center"/>
              <w:rPr>
                <w:b/>
                <w:bCs/>
                <w:color w:val="000000"/>
                <w:lang w:eastAsia="sk-SK"/>
              </w:rPr>
            </w:pPr>
            <w:r w:rsidRPr="00D7005B">
              <w:rPr>
                <w:b/>
                <w:bCs/>
                <w:color w:val="000000"/>
                <w:lang w:eastAsia="sk-SK"/>
              </w:rPr>
              <w:t>Národnosť</w:t>
            </w:r>
          </w:p>
        </w:tc>
        <w:tc>
          <w:tcPr>
            <w:tcW w:w="2400" w:type="dxa"/>
            <w:gridSpan w:val="2"/>
            <w:tcBorders>
              <w:top w:val="single" w:sz="8" w:space="0" w:color="auto"/>
              <w:left w:val="nil"/>
              <w:bottom w:val="single" w:sz="8" w:space="0" w:color="auto"/>
              <w:right w:val="single" w:sz="8" w:space="0" w:color="000000"/>
            </w:tcBorders>
            <w:shd w:val="clear" w:color="000000" w:fill="D9D9D9"/>
            <w:noWrap/>
            <w:hideMark/>
          </w:tcPr>
          <w:p w:rsidR="00D7005B" w:rsidRPr="00D7005B" w:rsidRDefault="00D7005B" w:rsidP="00D7005B">
            <w:pPr>
              <w:jc w:val="center"/>
              <w:rPr>
                <w:b/>
                <w:bCs/>
                <w:color w:val="000000"/>
                <w:sz w:val="20"/>
                <w:szCs w:val="20"/>
                <w:lang w:eastAsia="sk-SK"/>
              </w:rPr>
            </w:pPr>
            <w:r w:rsidRPr="00D7005B">
              <w:rPr>
                <w:b/>
                <w:bCs/>
                <w:color w:val="000000"/>
                <w:sz w:val="20"/>
                <w:szCs w:val="20"/>
                <w:lang w:eastAsia="sk-SK"/>
              </w:rPr>
              <w:t>SODB 2011</w:t>
            </w:r>
          </w:p>
        </w:tc>
      </w:tr>
      <w:tr w:rsidR="00D7005B" w:rsidRPr="00D7005B" w:rsidTr="00D7005B">
        <w:trPr>
          <w:trHeight w:val="315"/>
        </w:trPr>
        <w:tc>
          <w:tcPr>
            <w:tcW w:w="1266" w:type="dxa"/>
            <w:vMerge/>
            <w:tcBorders>
              <w:top w:val="single" w:sz="8" w:space="0" w:color="auto"/>
              <w:left w:val="single" w:sz="8" w:space="0" w:color="auto"/>
              <w:bottom w:val="single" w:sz="8" w:space="0" w:color="000000"/>
              <w:right w:val="single" w:sz="8" w:space="0" w:color="auto"/>
            </w:tcBorders>
            <w:vAlign w:val="center"/>
            <w:hideMark/>
          </w:tcPr>
          <w:p w:rsidR="00D7005B" w:rsidRPr="00D7005B" w:rsidRDefault="00D7005B" w:rsidP="00D7005B">
            <w:pPr>
              <w:rPr>
                <w:b/>
                <w:bCs/>
                <w:color w:val="000000"/>
                <w:lang w:eastAsia="sk-SK"/>
              </w:rPr>
            </w:pPr>
          </w:p>
        </w:tc>
        <w:tc>
          <w:tcPr>
            <w:tcW w:w="960" w:type="dxa"/>
            <w:tcBorders>
              <w:top w:val="nil"/>
              <w:left w:val="nil"/>
              <w:bottom w:val="single" w:sz="8" w:space="0" w:color="auto"/>
              <w:right w:val="single" w:sz="8" w:space="0" w:color="auto"/>
            </w:tcBorders>
            <w:shd w:val="clear" w:color="000000" w:fill="D9D9D9"/>
            <w:vAlign w:val="bottom"/>
            <w:hideMark/>
          </w:tcPr>
          <w:p w:rsidR="00D7005B" w:rsidRPr="00D7005B" w:rsidRDefault="00D7005B" w:rsidP="00D7005B">
            <w:pPr>
              <w:jc w:val="center"/>
              <w:rPr>
                <w:b/>
                <w:bCs/>
                <w:color w:val="000000"/>
                <w:sz w:val="20"/>
                <w:szCs w:val="20"/>
                <w:lang w:eastAsia="sk-SK"/>
              </w:rPr>
            </w:pPr>
            <w:r w:rsidRPr="00D7005B">
              <w:rPr>
                <w:b/>
                <w:bCs/>
                <w:color w:val="000000"/>
                <w:sz w:val="20"/>
                <w:szCs w:val="20"/>
                <w:lang w:eastAsia="sk-SK"/>
              </w:rPr>
              <w:t>Spolu</w:t>
            </w:r>
          </w:p>
        </w:tc>
        <w:tc>
          <w:tcPr>
            <w:tcW w:w="1440" w:type="dxa"/>
            <w:tcBorders>
              <w:top w:val="nil"/>
              <w:left w:val="nil"/>
              <w:bottom w:val="single" w:sz="8" w:space="0" w:color="auto"/>
              <w:right w:val="single" w:sz="8" w:space="0" w:color="auto"/>
            </w:tcBorders>
            <w:shd w:val="clear" w:color="000000" w:fill="D9D9D9"/>
            <w:noWrap/>
            <w:vAlign w:val="bottom"/>
            <w:hideMark/>
          </w:tcPr>
          <w:p w:rsidR="00D7005B" w:rsidRPr="00D7005B" w:rsidRDefault="00D7005B" w:rsidP="00D7005B">
            <w:pPr>
              <w:jc w:val="center"/>
              <w:rPr>
                <w:b/>
                <w:bCs/>
                <w:color w:val="000000"/>
                <w:sz w:val="20"/>
                <w:szCs w:val="20"/>
                <w:lang w:eastAsia="sk-SK"/>
              </w:rPr>
            </w:pPr>
            <w:r w:rsidRPr="00D7005B">
              <w:rPr>
                <w:b/>
                <w:bCs/>
                <w:color w:val="000000"/>
                <w:sz w:val="20"/>
                <w:szCs w:val="20"/>
                <w:lang w:eastAsia="sk-SK"/>
              </w:rPr>
              <w:t>%</w:t>
            </w:r>
          </w:p>
        </w:tc>
      </w:tr>
      <w:tr w:rsidR="00D7005B" w:rsidRPr="00D7005B" w:rsidTr="00D7005B">
        <w:trPr>
          <w:trHeight w:val="330"/>
        </w:trPr>
        <w:tc>
          <w:tcPr>
            <w:tcW w:w="1266" w:type="dxa"/>
            <w:tcBorders>
              <w:top w:val="nil"/>
              <w:left w:val="single" w:sz="8" w:space="0" w:color="auto"/>
              <w:bottom w:val="single" w:sz="8" w:space="0" w:color="auto"/>
              <w:right w:val="single" w:sz="8" w:space="0" w:color="auto"/>
            </w:tcBorders>
            <w:shd w:val="clear" w:color="000000" w:fill="D9D9D9"/>
            <w:vAlign w:val="bottom"/>
            <w:hideMark/>
          </w:tcPr>
          <w:p w:rsidR="00D7005B" w:rsidRPr="00D7005B" w:rsidRDefault="00D7005B" w:rsidP="00D7005B">
            <w:pPr>
              <w:jc w:val="center"/>
              <w:rPr>
                <w:b/>
                <w:bCs/>
                <w:color w:val="000000"/>
                <w:lang w:eastAsia="sk-SK"/>
              </w:rPr>
            </w:pPr>
            <w:r w:rsidRPr="00D7005B">
              <w:rPr>
                <w:b/>
                <w:bCs/>
                <w:color w:val="000000"/>
                <w:lang w:eastAsia="sk-SK"/>
              </w:rPr>
              <w:t> </w:t>
            </w:r>
          </w:p>
        </w:tc>
        <w:tc>
          <w:tcPr>
            <w:tcW w:w="960" w:type="dxa"/>
            <w:tcBorders>
              <w:top w:val="nil"/>
              <w:left w:val="nil"/>
              <w:bottom w:val="single" w:sz="8" w:space="0" w:color="auto"/>
              <w:right w:val="single" w:sz="8" w:space="0" w:color="auto"/>
            </w:tcBorders>
            <w:shd w:val="clear" w:color="000000" w:fill="D9D9D9"/>
            <w:vAlign w:val="bottom"/>
            <w:hideMark/>
          </w:tcPr>
          <w:p w:rsidR="00D7005B" w:rsidRPr="00D7005B" w:rsidRDefault="00D7005B" w:rsidP="00D7005B">
            <w:pPr>
              <w:jc w:val="center"/>
              <w:rPr>
                <w:b/>
                <w:bCs/>
                <w:color w:val="000000"/>
                <w:sz w:val="20"/>
                <w:szCs w:val="20"/>
                <w:lang w:eastAsia="sk-SK"/>
              </w:rPr>
            </w:pPr>
            <w:r w:rsidRPr="00D7005B">
              <w:rPr>
                <w:b/>
                <w:bCs/>
                <w:color w:val="000000"/>
                <w:sz w:val="20"/>
                <w:szCs w:val="20"/>
                <w:lang w:eastAsia="sk-SK"/>
              </w:rPr>
              <w:t> </w:t>
            </w:r>
          </w:p>
        </w:tc>
        <w:tc>
          <w:tcPr>
            <w:tcW w:w="1440" w:type="dxa"/>
            <w:tcBorders>
              <w:top w:val="nil"/>
              <w:left w:val="nil"/>
              <w:bottom w:val="single" w:sz="8" w:space="0" w:color="auto"/>
              <w:right w:val="single" w:sz="8" w:space="0" w:color="auto"/>
            </w:tcBorders>
            <w:shd w:val="clear" w:color="000000" w:fill="D9D9D9"/>
            <w:noWrap/>
            <w:vAlign w:val="bottom"/>
            <w:hideMark/>
          </w:tcPr>
          <w:p w:rsidR="00D7005B" w:rsidRPr="00D7005B" w:rsidRDefault="00D7005B" w:rsidP="00D7005B">
            <w:pPr>
              <w:jc w:val="center"/>
              <w:rPr>
                <w:b/>
                <w:bCs/>
                <w:color w:val="000000"/>
                <w:sz w:val="20"/>
                <w:szCs w:val="20"/>
                <w:lang w:eastAsia="sk-SK"/>
              </w:rPr>
            </w:pPr>
            <w:r w:rsidRPr="00D7005B">
              <w:rPr>
                <w:b/>
                <w:bCs/>
                <w:color w:val="000000"/>
                <w:sz w:val="20"/>
                <w:szCs w:val="20"/>
                <w:lang w:eastAsia="sk-SK"/>
              </w:rPr>
              <w:t> </w:t>
            </w:r>
          </w:p>
        </w:tc>
      </w:tr>
      <w:tr w:rsidR="00D7005B" w:rsidRPr="00D7005B" w:rsidTr="00D7005B">
        <w:trPr>
          <w:trHeight w:val="315"/>
        </w:trPr>
        <w:tc>
          <w:tcPr>
            <w:tcW w:w="1266" w:type="dxa"/>
            <w:tcBorders>
              <w:top w:val="nil"/>
              <w:left w:val="single" w:sz="8" w:space="0" w:color="auto"/>
              <w:bottom w:val="single" w:sz="8" w:space="0" w:color="auto"/>
              <w:right w:val="single" w:sz="8" w:space="0" w:color="auto"/>
            </w:tcBorders>
            <w:shd w:val="clear" w:color="000000" w:fill="E7E5E5"/>
            <w:noWrap/>
            <w:hideMark/>
          </w:tcPr>
          <w:p w:rsidR="00D7005B" w:rsidRPr="00D7005B" w:rsidRDefault="00D7005B" w:rsidP="00D7005B">
            <w:pPr>
              <w:rPr>
                <w:b/>
                <w:bCs/>
                <w:color w:val="000000"/>
                <w:sz w:val="20"/>
                <w:szCs w:val="20"/>
                <w:lang w:eastAsia="sk-SK"/>
              </w:rPr>
            </w:pPr>
            <w:r w:rsidRPr="00D7005B">
              <w:rPr>
                <w:b/>
                <w:bCs/>
                <w:color w:val="000000"/>
                <w:sz w:val="20"/>
                <w:szCs w:val="20"/>
                <w:lang w:eastAsia="sk-SK"/>
              </w:rPr>
              <w:t>Slovenská</w:t>
            </w:r>
          </w:p>
        </w:tc>
        <w:tc>
          <w:tcPr>
            <w:tcW w:w="960" w:type="dxa"/>
            <w:tcBorders>
              <w:top w:val="nil"/>
              <w:left w:val="nil"/>
              <w:bottom w:val="single" w:sz="8" w:space="0" w:color="auto"/>
              <w:right w:val="single" w:sz="8" w:space="0" w:color="auto"/>
            </w:tcBorders>
            <w:shd w:val="clear" w:color="auto" w:fill="auto"/>
            <w:noWrap/>
            <w:vAlign w:val="bottom"/>
            <w:hideMark/>
          </w:tcPr>
          <w:p w:rsidR="00D7005B" w:rsidRPr="00D7005B" w:rsidRDefault="00D7005B" w:rsidP="00D7005B">
            <w:pPr>
              <w:jc w:val="center"/>
              <w:rPr>
                <w:color w:val="000000"/>
                <w:lang w:eastAsia="sk-SK"/>
              </w:rPr>
            </w:pPr>
            <w:r w:rsidRPr="00D7005B">
              <w:rPr>
                <w:color w:val="000000"/>
                <w:sz w:val="22"/>
                <w:szCs w:val="22"/>
                <w:lang w:eastAsia="sk-SK"/>
              </w:rPr>
              <w:t>908</w:t>
            </w:r>
          </w:p>
        </w:tc>
        <w:tc>
          <w:tcPr>
            <w:tcW w:w="1440" w:type="dxa"/>
            <w:tcBorders>
              <w:top w:val="nil"/>
              <w:left w:val="nil"/>
              <w:bottom w:val="single" w:sz="8" w:space="0" w:color="auto"/>
              <w:right w:val="single" w:sz="8" w:space="0" w:color="auto"/>
            </w:tcBorders>
            <w:shd w:val="clear" w:color="auto" w:fill="auto"/>
            <w:noWrap/>
            <w:vAlign w:val="bottom"/>
            <w:hideMark/>
          </w:tcPr>
          <w:p w:rsidR="00D7005B" w:rsidRPr="00D7005B" w:rsidRDefault="00D7005B" w:rsidP="00D7005B">
            <w:pPr>
              <w:jc w:val="center"/>
              <w:rPr>
                <w:color w:val="000000"/>
                <w:lang w:eastAsia="sk-SK"/>
              </w:rPr>
            </w:pPr>
            <w:r w:rsidRPr="00D7005B">
              <w:rPr>
                <w:color w:val="000000"/>
                <w:sz w:val="22"/>
                <w:szCs w:val="22"/>
                <w:lang w:eastAsia="sk-SK"/>
              </w:rPr>
              <w:t>96,29</w:t>
            </w:r>
          </w:p>
        </w:tc>
      </w:tr>
      <w:tr w:rsidR="00D7005B" w:rsidRPr="00D7005B" w:rsidTr="00D7005B">
        <w:trPr>
          <w:trHeight w:val="315"/>
        </w:trPr>
        <w:tc>
          <w:tcPr>
            <w:tcW w:w="1266" w:type="dxa"/>
            <w:tcBorders>
              <w:top w:val="nil"/>
              <w:left w:val="single" w:sz="8" w:space="0" w:color="auto"/>
              <w:bottom w:val="single" w:sz="8" w:space="0" w:color="auto"/>
              <w:right w:val="single" w:sz="8" w:space="0" w:color="auto"/>
            </w:tcBorders>
            <w:shd w:val="clear" w:color="000000" w:fill="E7E5E5"/>
            <w:noWrap/>
            <w:hideMark/>
          </w:tcPr>
          <w:p w:rsidR="00D7005B" w:rsidRPr="00D7005B" w:rsidRDefault="00D7005B" w:rsidP="00D7005B">
            <w:pPr>
              <w:rPr>
                <w:b/>
                <w:bCs/>
                <w:color w:val="000000"/>
                <w:sz w:val="20"/>
                <w:szCs w:val="20"/>
                <w:lang w:eastAsia="sk-SK"/>
              </w:rPr>
            </w:pPr>
            <w:r w:rsidRPr="00D7005B">
              <w:rPr>
                <w:b/>
                <w:bCs/>
                <w:color w:val="000000"/>
                <w:sz w:val="20"/>
                <w:szCs w:val="20"/>
                <w:lang w:eastAsia="sk-SK"/>
              </w:rPr>
              <w:t>Ukrajinská</w:t>
            </w:r>
          </w:p>
        </w:tc>
        <w:tc>
          <w:tcPr>
            <w:tcW w:w="960" w:type="dxa"/>
            <w:tcBorders>
              <w:top w:val="nil"/>
              <w:left w:val="nil"/>
              <w:bottom w:val="single" w:sz="8" w:space="0" w:color="auto"/>
              <w:right w:val="single" w:sz="8" w:space="0" w:color="auto"/>
            </w:tcBorders>
            <w:shd w:val="clear" w:color="auto" w:fill="auto"/>
            <w:noWrap/>
            <w:vAlign w:val="bottom"/>
            <w:hideMark/>
          </w:tcPr>
          <w:p w:rsidR="00D7005B" w:rsidRPr="00D7005B" w:rsidRDefault="00D7005B" w:rsidP="00D7005B">
            <w:pPr>
              <w:jc w:val="center"/>
              <w:rPr>
                <w:color w:val="000000"/>
                <w:lang w:eastAsia="sk-SK"/>
              </w:rPr>
            </w:pPr>
            <w:r w:rsidRPr="00D7005B">
              <w:rPr>
                <w:color w:val="000000"/>
                <w:sz w:val="22"/>
                <w:szCs w:val="22"/>
                <w:lang w:eastAsia="sk-SK"/>
              </w:rPr>
              <w:t>3</w:t>
            </w:r>
          </w:p>
        </w:tc>
        <w:tc>
          <w:tcPr>
            <w:tcW w:w="1440" w:type="dxa"/>
            <w:tcBorders>
              <w:top w:val="nil"/>
              <w:left w:val="nil"/>
              <w:bottom w:val="single" w:sz="8" w:space="0" w:color="auto"/>
              <w:right w:val="single" w:sz="8" w:space="0" w:color="auto"/>
            </w:tcBorders>
            <w:shd w:val="clear" w:color="auto" w:fill="auto"/>
            <w:noWrap/>
            <w:vAlign w:val="bottom"/>
            <w:hideMark/>
          </w:tcPr>
          <w:p w:rsidR="00D7005B" w:rsidRPr="00D7005B" w:rsidRDefault="00D7005B" w:rsidP="00D7005B">
            <w:pPr>
              <w:jc w:val="center"/>
              <w:rPr>
                <w:color w:val="000000"/>
                <w:lang w:eastAsia="sk-SK"/>
              </w:rPr>
            </w:pPr>
            <w:r w:rsidRPr="00D7005B">
              <w:rPr>
                <w:color w:val="000000"/>
                <w:sz w:val="22"/>
                <w:szCs w:val="22"/>
                <w:lang w:eastAsia="sk-SK"/>
              </w:rPr>
              <w:t>0,31</w:t>
            </w:r>
          </w:p>
        </w:tc>
      </w:tr>
      <w:tr w:rsidR="00D7005B" w:rsidRPr="00D7005B" w:rsidTr="00D7005B">
        <w:trPr>
          <w:trHeight w:val="315"/>
        </w:trPr>
        <w:tc>
          <w:tcPr>
            <w:tcW w:w="1266" w:type="dxa"/>
            <w:tcBorders>
              <w:top w:val="nil"/>
              <w:left w:val="single" w:sz="8" w:space="0" w:color="auto"/>
              <w:bottom w:val="single" w:sz="8" w:space="0" w:color="auto"/>
              <w:right w:val="single" w:sz="8" w:space="0" w:color="auto"/>
            </w:tcBorders>
            <w:shd w:val="clear" w:color="000000" w:fill="E7E5E5"/>
            <w:noWrap/>
            <w:hideMark/>
          </w:tcPr>
          <w:p w:rsidR="00D7005B" w:rsidRPr="00D7005B" w:rsidRDefault="00D7005B" w:rsidP="00D7005B">
            <w:pPr>
              <w:rPr>
                <w:b/>
                <w:bCs/>
                <w:color w:val="000000"/>
                <w:sz w:val="20"/>
                <w:szCs w:val="20"/>
                <w:lang w:eastAsia="sk-SK"/>
              </w:rPr>
            </w:pPr>
            <w:r w:rsidRPr="00D7005B">
              <w:rPr>
                <w:b/>
                <w:bCs/>
                <w:color w:val="000000"/>
                <w:sz w:val="20"/>
                <w:szCs w:val="20"/>
                <w:lang w:eastAsia="sk-SK"/>
              </w:rPr>
              <w:t>Česká</w:t>
            </w:r>
          </w:p>
        </w:tc>
        <w:tc>
          <w:tcPr>
            <w:tcW w:w="960" w:type="dxa"/>
            <w:tcBorders>
              <w:top w:val="nil"/>
              <w:left w:val="nil"/>
              <w:bottom w:val="single" w:sz="8" w:space="0" w:color="auto"/>
              <w:right w:val="single" w:sz="8" w:space="0" w:color="auto"/>
            </w:tcBorders>
            <w:shd w:val="clear" w:color="auto" w:fill="auto"/>
            <w:noWrap/>
            <w:vAlign w:val="bottom"/>
            <w:hideMark/>
          </w:tcPr>
          <w:p w:rsidR="00D7005B" w:rsidRPr="00D7005B" w:rsidRDefault="00D7005B" w:rsidP="00D7005B">
            <w:pPr>
              <w:jc w:val="center"/>
              <w:rPr>
                <w:color w:val="000000"/>
                <w:lang w:eastAsia="sk-SK"/>
              </w:rPr>
            </w:pPr>
            <w:r w:rsidRPr="00D7005B">
              <w:rPr>
                <w:color w:val="000000"/>
                <w:sz w:val="22"/>
                <w:szCs w:val="22"/>
                <w:lang w:eastAsia="sk-SK"/>
              </w:rPr>
              <w:t>12</w:t>
            </w:r>
          </w:p>
        </w:tc>
        <w:tc>
          <w:tcPr>
            <w:tcW w:w="1440" w:type="dxa"/>
            <w:tcBorders>
              <w:top w:val="nil"/>
              <w:left w:val="nil"/>
              <w:bottom w:val="single" w:sz="8" w:space="0" w:color="auto"/>
              <w:right w:val="single" w:sz="8" w:space="0" w:color="auto"/>
            </w:tcBorders>
            <w:shd w:val="clear" w:color="auto" w:fill="auto"/>
            <w:noWrap/>
            <w:vAlign w:val="bottom"/>
            <w:hideMark/>
          </w:tcPr>
          <w:p w:rsidR="00D7005B" w:rsidRPr="00D7005B" w:rsidRDefault="00D7005B" w:rsidP="00D7005B">
            <w:pPr>
              <w:jc w:val="center"/>
              <w:rPr>
                <w:color w:val="000000"/>
                <w:lang w:eastAsia="sk-SK"/>
              </w:rPr>
            </w:pPr>
            <w:r w:rsidRPr="00D7005B">
              <w:rPr>
                <w:color w:val="000000"/>
                <w:sz w:val="22"/>
                <w:szCs w:val="22"/>
                <w:lang w:eastAsia="sk-SK"/>
              </w:rPr>
              <w:t>1,27</w:t>
            </w:r>
          </w:p>
        </w:tc>
      </w:tr>
      <w:tr w:rsidR="00D7005B" w:rsidRPr="00D7005B" w:rsidTr="00D7005B">
        <w:trPr>
          <w:trHeight w:val="315"/>
        </w:trPr>
        <w:tc>
          <w:tcPr>
            <w:tcW w:w="1266" w:type="dxa"/>
            <w:tcBorders>
              <w:top w:val="nil"/>
              <w:left w:val="single" w:sz="8" w:space="0" w:color="auto"/>
              <w:bottom w:val="single" w:sz="8" w:space="0" w:color="auto"/>
              <w:right w:val="single" w:sz="8" w:space="0" w:color="auto"/>
            </w:tcBorders>
            <w:shd w:val="clear" w:color="000000" w:fill="E7E5E5"/>
            <w:noWrap/>
            <w:hideMark/>
          </w:tcPr>
          <w:p w:rsidR="00D7005B" w:rsidRPr="00D7005B" w:rsidRDefault="00D7005B" w:rsidP="00D7005B">
            <w:pPr>
              <w:rPr>
                <w:b/>
                <w:bCs/>
                <w:color w:val="000000"/>
                <w:sz w:val="20"/>
                <w:szCs w:val="20"/>
                <w:lang w:eastAsia="sk-SK"/>
              </w:rPr>
            </w:pPr>
            <w:r w:rsidRPr="00D7005B">
              <w:rPr>
                <w:b/>
                <w:bCs/>
                <w:color w:val="000000"/>
                <w:sz w:val="20"/>
                <w:szCs w:val="20"/>
                <w:lang w:eastAsia="sk-SK"/>
              </w:rPr>
              <w:t>Nemecká</w:t>
            </w:r>
          </w:p>
        </w:tc>
        <w:tc>
          <w:tcPr>
            <w:tcW w:w="960" w:type="dxa"/>
            <w:tcBorders>
              <w:top w:val="nil"/>
              <w:left w:val="nil"/>
              <w:bottom w:val="single" w:sz="8" w:space="0" w:color="auto"/>
              <w:right w:val="single" w:sz="8" w:space="0" w:color="auto"/>
            </w:tcBorders>
            <w:shd w:val="clear" w:color="auto" w:fill="auto"/>
            <w:noWrap/>
            <w:vAlign w:val="bottom"/>
            <w:hideMark/>
          </w:tcPr>
          <w:p w:rsidR="00D7005B" w:rsidRPr="00D7005B" w:rsidRDefault="00D7005B" w:rsidP="00D7005B">
            <w:pPr>
              <w:jc w:val="center"/>
              <w:rPr>
                <w:color w:val="000000"/>
                <w:lang w:eastAsia="sk-SK"/>
              </w:rPr>
            </w:pPr>
            <w:r w:rsidRPr="00D7005B">
              <w:rPr>
                <w:color w:val="000000"/>
                <w:sz w:val="22"/>
                <w:szCs w:val="22"/>
                <w:lang w:eastAsia="sk-SK"/>
              </w:rPr>
              <w:t>2</w:t>
            </w:r>
          </w:p>
        </w:tc>
        <w:tc>
          <w:tcPr>
            <w:tcW w:w="1440" w:type="dxa"/>
            <w:tcBorders>
              <w:top w:val="nil"/>
              <w:left w:val="nil"/>
              <w:bottom w:val="single" w:sz="8" w:space="0" w:color="auto"/>
              <w:right w:val="single" w:sz="8" w:space="0" w:color="auto"/>
            </w:tcBorders>
            <w:shd w:val="clear" w:color="auto" w:fill="auto"/>
            <w:noWrap/>
            <w:vAlign w:val="bottom"/>
            <w:hideMark/>
          </w:tcPr>
          <w:p w:rsidR="00D7005B" w:rsidRPr="00D7005B" w:rsidRDefault="00D7005B" w:rsidP="00D7005B">
            <w:pPr>
              <w:jc w:val="center"/>
              <w:rPr>
                <w:color w:val="000000"/>
                <w:lang w:eastAsia="sk-SK"/>
              </w:rPr>
            </w:pPr>
            <w:r w:rsidRPr="00D7005B">
              <w:rPr>
                <w:color w:val="000000"/>
                <w:sz w:val="22"/>
                <w:szCs w:val="22"/>
                <w:lang w:eastAsia="sk-SK"/>
              </w:rPr>
              <w:t>0,21</w:t>
            </w:r>
          </w:p>
        </w:tc>
      </w:tr>
      <w:tr w:rsidR="00D7005B" w:rsidRPr="00D7005B" w:rsidTr="00D7005B">
        <w:trPr>
          <w:trHeight w:val="315"/>
        </w:trPr>
        <w:tc>
          <w:tcPr>
            <w:tcW w:w="1266" w:type="dxa"/>
            <w:tcBorders>
              <w:top w:val="nil"/>
              <w:left w:val="single" w:sz="8" w:space="0" w:color="auto"/>
              <w:bottom w:val="single" w:sz="8" w:space="0" w:color="auto"/>
              <w:right w:val="single" w:sz="8" w:space="0" w:color="auto"/>
            </w:tcBorders>
            <w:shd w:val="clear" w:color="000000" w:fill="E7E5E5"/>
            <w:noWrap/>
            <w:hideMark/>
          </w:tcPr>
          <w:p w:rsidR="00D7005B" w:rsidRPr="00D7005B" w:rsidRDefault="00D7005B" w:rsidP="00D7005B">
            <w:pPr>
              <w:rPr>
                <w:b/>
                <w:bCs/>
                <w:color w:val="000000"/>
                <w:sz w:val="20"/>
                <w:szCs w:val="20"/>
                <w:lang w:eastAsia="sk-SK"/>
              </w:rPr>
            </w:pPr>
            <w:r w:rsidRPr="00D7005B">
              <w:rPr>
                <w:b/>
                <w:bCs/>
                <w:color w:val="000000"/>
                <w:sz w:val="20"/>
                <w:szCs w:val="20"/>
                <w:lang w:eastAsia="sk-SK"/>
              </w:rPr>
              <w:t>Bulharská</w:t>
            </w:r>
          </w:p>
        </w:tc>
        <w:tc>
          <w:tcPr>
            <w:tcW w:w="960" w:type="dxa"/>
            <w:tcBorders>
              <w:top w:val="nil"/>
              <w:left w:val="nil"/>
              <w:bottom w:val="single" w:sz="8" w:space="0" w:color="auto"/>
              <w:right w:val="single" w:sz="8" w:space="0" w:color="auto"/>
            </w:tcBorders>
            <w:shd w:val="clear" w:color="auto" w:fill="auto"/>
            <w:noWrap/>
            <w:vAlign w:val="bottom"/>
            <w:hideMark/>
          </w:tcPr>
          <w:p w:rsidR="00D7005B" w:rsidRPr="00D7005B" w:rsidRDefault="00D7005B" w:rsidP="00D7005B">
            <w:pPr>
              <w:jc w:val="center"/>
              <w:rPr>
                <w:color w:val="000000"/>
                <w:lang w:eastAsia="sk-SK"/>
              </w:rPr>
            </w:pPr>
            <w:r w:rsidRPr="00D7005B">
              <w:rPr>
                <w:color w:val="000000"/>
                <w:sz w:val="22"/>
                <w:szCs w:val="22"/>
                <w:lang w:eastAsia="sk-SK"/>
              </w:rPr>
              <w:t>1</w:t>
            </w:r>
          </w:p>
        </w:tc>
        <w:tc>
          <w:tcPr>
            <w:tcW w:w="1440" w:type="dxa"/>
            <w:tcBorders>
              <w:top w:val="nil"/>
              <w:left w:val="nil"/>
              <w:bottom w:val="single" w:sz="8" w:space="0" w:color="auto"/>
              <w:right w:val="single" w:sz="8" w:space="0" w:color="auto"/>
            </w:tcBorders>
            <w:shd w:val="clear" w:color="auto" w:fill="auto"/>
            <w:noWrap/>
            <w:vAlign w:val="bottom"/>
            <w:hideMark/>
          </w:tcPr>
          <w:p w:rsidR="00D7005B" w:rsidRPr="00D7005B" w:rsidRDefault="00D7005B" w:rsidP="00D7005B">
            <w:pPr>
              <w:jc w:val="center"/>
              <w:rPr>
                <w:color w:val="000000"/>
                <w:lang w:eastAsia="sk-SK"/>
              </w:rPr>
            </w:pPr>
            <w:r w:rsidRPr="00D7005B">
              <w:rPr>
                <w:color w:val="000000"/>
                <w:sz w:val="22"/>
                <w:szCs w:val="22"/>
                <w:lang w:eastAsia="sk-SK"/>
              </w:rPr>
              <w:t>0,11</w:t>
            </w:r>
          </w:p>
        </w:tc>
      </w:tr>
      <w:tr w:rsidR="00D7005B" w:rsidRPr="00D7005B" w:rsidTr="00D7005B">
        <w:trPr>
          <w:trHeight w:val="315"/>
        </w:trPr>
        <w:tc>
          <w:tcPr>
            <w:tcW w:w="1266" w:type="dxa"/>
            <w:tcBorders>
              <w:top w:val="nil"/>
              <w:left w:val="single" w:sz="8" w:space="0" w:color="auto"/>
              <w:bottom w:val="single" w:sz="8" w:space="0" w:color="auto"/>
              <w:right w:val="single" w:sz="8" w:space="0" w:color="auto"/>
            </w:tcBorders>
            <w:shd w:val="clear" w:color="000000" w:fill="E7E5E5"/>
            <w:noWrap/>
            <w:hideMark/>
          </w:tcPr>
          <w:p w:rsidR="00D7005B" w:rsidRPr="00D7005B" w:rsidRDefault="00D7005B" w:rsidP="00D7005B">
            <w:pPr>
              <w:rPr>
                <w:b/>
                <w:bCs/>
                <w:color w:val="000000"/>
                <w:sz w:val="20"/>
                <w:szCs w:val="20"/>
                <w:lang w:eastAsia="sk-SK"/>
              </w:rPr>
            </w:pPr>
            <w:r w:rsidRPr="00D7005B">
              <w:rPr>
                <w:b/>
                <w:bCs/>
                <w:color w:val="000000"/>
                <w:sz w:val="20"/>
                <w:szCs w:val="20"/>
                <w:lang w:eastAsia="sk-SK"/>
              </w:rPr>
              <w:t>Iná</w:t>
            </w:r>
          </w:p>
        </w:tc>
        <w:tc>
          <w:tcPr>
            <w:tcW w:w="960" w:type="dxa"/>
            <w:tcBorders>
              <w:top w:val="nil"/>
              <w:left w:val="nil"/>
              <w:bottom w:val="single" w:sz="8" w:space="0" w:color="auto"/>
              <w:right w:val="single" w:sz="8" w:space="0" w:color="auto"/>
            </w:tcBorders>
            <w:shd w:val="clear" w:color="auto" w:fill="auto"/>
            <w:noWrap/>
            <w:vAlign w:val="bottom"/>
            <w:hideMark/>
          </w:tcPr>
          <w:p w:rsidR="00D7005B" w:rsidRPr="00D7005B" w:rsidRDefault="00D7005B" w:rsidP="00D7005B">
            <w:pPr>
              <w:jc w:val="center"/>
              <w:rPr>
                <w:color w:val="000000"/>
                <w:lang w:eastAsia="sk-SK"/>
              </w:rPr>
            </w:pPr>
            <w:r w:rsidRPr="00D7005B">
              <w:rPr>
                <w:color w:val="000000"/>
                <w:sz w:val="22"/>
                <w:szCs w:val="22"/>
                <w:lang w:eastAsia="sk-SK"/>
              </w:rPr>
              <w:t>3</w:t>
            </w:r>
          </w:p>
        </w:tc>
        <w:tc>
          <w:tcPr>
            <w:tcW w:w="1440" w:type="dxa"/>
            <w:tcBorders>
              <w:top w:val="nil"/>
              <w:left w:val="nil"/>
              <w:bottom w:val="single" w:sz="8" w:space="0" w:color="auto"/>
              <w:right w:val="single" w:sz="8" w:space="0" w:color="auto"/>
            </w:tcBorders>
            <w:shd w:val="clear" w:color="auto" w:fill="auto"/>
            <w:noWrap/>
            <w:vAlign w:val="bottom"/>
            <w:hideMark/>
          </w:tcPr>
          <w:p w:rsidR="00D7005B" w:rsidRPr="00D7005B" w:rsidRDefault="00D7005B" w:rsidP="00D7005B">
            <w:pPr>
              <w:jc w:val="center"/>
              <w:rPr>
                <w:color w:val="000000"/>
                <w:lang w:eastAsia="sk-SK"/>
              </w:rPr>
            </w:pPr>
            <w:r w:rsidRPr="00D7005B">
              <w:rPr>
                <w:color w:val="000000"/>
                <w:sz w:val="22"/>
                <w:szCs w:val="22"/>
                <w:lang w:eastAsia="sk-SK"/>
              </w:rPr>
              <w:t>0,32</w:t>
            </w:r>
          </w:p>
        </w:tc>
      </w:tr>
      <w:tr w:rsidR="00D7005B" w:rsidRPr="00D7005B" w:rsidTr="00D7005B">
        <w:trPr>
          <w:trHeight w:val="315"/>
        </w:trPr>
        <w:tc>
          <w:tcPr>
            <w:tcW w:w="1266" w:type="dxa"/>
            <w:tcBorders>
              <w:top w:val="nil"/>
              <w:left w:val="single" w:sz="8" w:space="0" w:color="auto"/>
              <w:bottom w:val="single" w:sz="8" w:space="0" w:color="auto"/>
              <w:right w:val="single" w:sz="8" w:space="0" w:color="auto"/>
            </w:tcBorders>
            <w:shd w:val="clear" w:color="000000" w:fill="E7E5E5"/>
            <w:hideMark/>
          </w:tcPr>
          <w:p w:rsidR="00D7005B" w:rsidRPr="00D7005B" w:rsidRDefault="00D7005B" w:rsidP="00D7005B">
            <w:pPr>
              <w:rPr>
                <w:b/>
                <w:bCs/>
                <w:color w:val="000000"/>
                <w:sz w:val="20"/>
                <w:szCs w:val="20"/>
                <w:lang w:eastAsia="sk-SK"/>
              </w:rPr>
            </w:pPr>
            <w:r w:rsidRPr="00D7005B">
              <w:rPr>
                <w:b/>
                <w:bCs/>
                <w:color w:val="000000"/>
                <w:sz w:val="20"/>
                <w:szCs w:val="20"/>
                <w:lang w:eastAsia="sk-SK"/>
              </w:rPr>
              <w:t>Nezistená</w:t>
            </w:r>
          </w:p>
        </w:tc>
        <w:tc>
          <w:tcPr>
            <w:tcW w:w="960" w:type="dxa"/>
            <w:tcBorders>
              <w:top w:val="nil"/>
              <w:left w:val="nil"/>
              <w:bottom w:val="single" w:sz="8" w:space="0" w:color="auto"/>
              <w:right w:val="single" w:sz="8" w:space="0" w:color="auto"/>
            </w:tcBorders>
            <w:shd w:val="clear" w:color="auto" w:fill="auto"/>
            <w:noWrap/>
            <w:vAlign w:val="bottom"/>
            <w:hideMark/>
          </w:tcPr>
          <w:p w:rsidR="00D7005B" w:rsidRPr="00D7005B" w:rsidRDefault="00D7005B" w:rsidP="00D7005B">
            <w:pPr>
              <w:jc w:val="center"/>
              <w:rPr>
                <w:color w:val="000000"/>
                <w:lang w:eastAsia="sk-SK"/>
              </w:rPr>
            </w:pPr>
            <w:r w:rsidRPr="00D7005B">
              <w:rPr>
                <w:color w:val="000000"/>
                <w:sz w:val="22"/>
                <w:szCs w:val="22"/>
                <w:lang w:eastAsia="sk-SK"/>
              </w:rPr>
              <w:t>14</w:t>
            </w:r>
          </w:p>
        </w:tc>
        <w:tc>
          <w:tcPr>
            <w:tcW w:w="1440" w:type="dxa"/>
            <w:tcBorders>
              <w:top w:val="nil"/>
              <w:left w:val="nil"/>
              <w:bottom w:val="single" w:sz="8" w:space="0" w:color="auto"/>
              <w:right w:val="single" w:sz="8" w:space="0" w:color="auto"/>
            </w:tcBorders>
            <w:shd w:val="clear" w:color="auto" w:fill="auto"/>
            <w:noWrap/>
            <w:vAlign w:val="bottom"/>
            <w:hideMark/>
          </w:tcPr>
          <w:p w:rsidR="00D7005B" w:rsidRPr="00D7005B" w:rsidRDefault="00D7005B" w:rsidP="00D7005B">
            <w:pPr>
              <w:jc w:val="center"/>
              <w:rPr>
                <w:color w:val="000000"/>
                <w:lang w:eastAsia="sk-SK"/>
              </w:rPr>
            </w:pPr>
            <w:r w:rsidRPr="00D7005B">
              <w:rPr>
                <w:color w:val="000000"/>
                <w:sz w:val="22"/>
                <w:szCs w:val="22"/>
                <w:lang w:eastAsia="sk-SK"/>
              </w:rPr>
              <w:t>1,49</w:t>
            </w:r>
          </w:p>
        </w:tc>
      </w:tr>
      <w:tr w:rsidR="00D7005B" w:rsidRPr="00D7005B" w:rsidTr="00D7005B">
        <w:trPr>
          <w:trHeight w:val="315"/>
        </w:trPr>
        <w:tc>
          <w:tcPr>
            <w:tcW w:w="1266" w:type="dxa"/>
            <w:tcBorders>
              <w:top w:val="nil"/>
              <w:left w:val="single" w:sz="8" w:space="0" w:color="auto"/>
              <w:bottom w:val="single" w:sz="8" w:space="0" w:color="auto"/>
              <w:right w:val="single" w:sz="8" w:space="0" w:color="auto"/>
            </w:tcBorders>
            <w:shd w:val="clear" w:color="000000" w:fill="E7E5E5"/>
            <w:noWrap/>
            <w:hideMark/>
          </w:tcPr>
          <w:p w:rsidR="00D7005B" w:rsidRPr="00D7005B" w:rsidRDefault="00D7005B" w:rsidP="00D7005B">
            <w:pPr>
              <w:rPr>
                <w:b/>
                <w:bCs/>
                <w:color w:val="000000"/>
                <w:sz w:val="20"/>
                <w:szCs w:val="20"/>
                <w:lang w:eastAsia="sk-SK"/>
              </w:rPr>
            </w:pPr>
            <w:r w:rsidRPr="00D7005B">
              <w:rPr>
                <w:b/>
                <w:bCs/>
                <w:color w:val="000000"/>
                <w:sz w:val="20"/>
                <w:szCs w:val="20"/>
                <w:lang w:eastAsia="sk-SK"/>
              </w:rPr>
              <w:t>Spolu</w:t>
            </w:r>
          </w:p>
        </w:tc>
        <w:tc>
          <w:tcPr>
            <w:tcW w:w="960" w:type="dxa"/>
            <w:tcBorders>
              <w:top w:val="nil"/>
              <w:left w:val="nil"/>
              <w:bottom w:val="single" w:sz="8" w:space="0" w:color="auto"/>
              <w:right w:val="single" w:sz="8" w:space="0" w:color="auto"/>
            </w:tcBorders>
            <w:shd w:val="clear" w:color="auto" w:fill="auto"/>
            <w:noWrap/>
            <w:vAlign w:val="bottom"/>
            <w:hideMark/>
          </w:tcPr>
          <w:p w:rsidR="00D7005B" w:rsidRPr="00D7005B" w:rsidRDefault="00D7005B" w:rsidP="00D7005B">
            <w:pPr>
              <w:jc w:val="center"/>
              <w:rPr>
                <w:color w:val="000000"/>
                <w:lang w:eastAsia="sk-SK"/>
              </w:rPr>
            </w:pPr>
            <w:r w:rsidRPr="00D7005B">
              <w:rPr>
                <w:color w:val="000000"/>
                <w:sz w:val="22"/>
                <w:szCs w:val="22"/>
                <w:lang w:eastAsia="sk-SK"/>
              </w:rPr>
              <w:t>943</w:t>
            </w:r>
          </w:p>
        </w:tc>
        <w:tc>
          <w:tcPr>
            <w:tcW w:w="1440" w:type="dxa"/>
            <w:tcBorders>
              <w:top w:val="nil"/>
              <w:left w:val="nil"/>
              <w:bottom w:val="single" w:sz="8" w:space="0" w:color="auto"/>
              <w:right w:val="single" w:sz="8" w:space="0" w:color="auto"/>
            </w:tcBorders>
            <w:shd w:val="clear" w:color="auto" w:fill="auto"/>
            <w:noWrap/>
            <w:vAlign w:val="bottom"/>
            <w:hideMark/>
          </w:tcPr>
          <w:p w:rsidR="00D7005B" w:rsidRPr="00D7005B" w:rsidRDefault="00D7005B" w:rsidP="00D7005B">
            <w:pPr>
              <w:keepNext/>
              <w:jc w:val="center"/>
              <w:rPr>
                <w:color w:val="000000"/>
                <w:lang w:eastAsia="sk-SK"/>
              </w:rPr>
            </w:pPr>
            <w:r w:rsidRPr="00D7005B">
              <w:rPr>
                <w:color w:val="000000"/>
                <w:sz w:val="22"/>
                <w:szCs w:val="22"/>
                <w:lang w:eastAsia="sk-SK"/>
              </w:rPr>
              <w:t>100</w:t>
            </w:r>
          </w:p>
        </w:tc>
      </w:tr>
    </w:tbl>
    <w:p w:rsidR="00D7005B" w:rsidRDefault="00D7005B" w:rsidP="00D7005B">
      <w:pPr>
        <w:tabs>
          <w:tab w:val="left" w:pos="2280"/>
        </w:tabs>
        <w:rPr>
          <w:b/>
        </w:rPr>
      </w:pPr>
      <w:r>
        <w:rPr>
          <w:b/>
          <w:noProof/>
          <w:lang w:eastAsia="sk-SK"/>
        </w:rPr>
        <w:drawing>
          <wp:anchor distT="0" distB="0" distL="114300" distR="114300" simplePos="0" relativeHeight="251685888" behindDoc="1" locked="0" layoutInCell="1" allowOverlap="1">
            <wp:simplePos x="0" y="0"/>
            <wp:positionH relativeFrom="column">
              <wp:posOffset>835025</wp:posOffset>
            </wp:positionH>
            <wp:positionV relativeFrom="paragraph">
              <wp:posOffset>66675</wp:posOffset>
            </wp:positionV>
            <wp:extent cx="5286375" cy="2971800"/>
            <wp:effectExtent l="19050" t="0" r="9525" b="0"/>
            <wp:wrapTight wrapText="bothSides">
              <wp:wrapPolygon edited="0">
                <wp:start x="-78" y="0"/>
                <wp:lineTo x="-78" y="21600"/>
                <wp:lineTo x="21639" y="21600"/>
                <wp:lineTo x="21639" y="0"/>
                <wp:lineTo x="-78" y="0"/>
              </wp:wrapPolygon>
            </wp:wrapTight>
            <wp:docPr id="5"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rsidR="00D7005B" w:rsidRDefault="00D7005B" w:rsidP="00D7005B">
      <w:pPr>
        <w:framePr w:w="4003" w:h="421" w:hRule="exact" w:hSpace="141" w:wrap="around" w:vAnchor="text" w:hAnchor="page" w:x="1300" w:y="3550"/>
        <w:suppressOverlap/>
        <w:rPr>
          <w:sz w:val="20"/>
          <w:szCs w:val="20"/>
        </w:rPr>
      </w:pPr>
      <w:r>
        <w:rPr>
          <w:sz w:val="20"/>
          <w:szCs w:val="20"/>
        </w:rPr>
        <w:t>Zdroj: Sčítanie obyvateľov, domov a bytov 2011</w:t>
      </w:r>
    </w:p>
    <w:p w:rsidR="00D7005B" w:rsidRDefault="00D7005B" w:rsidP="00D7005B">
      <w:pPr>
        <w:pStyle w:val="Popis"/>
        <w:framePr w:w="4003" w:h="421" w:hRule="exact" w:hSpace="141" w:wrap="around" w:vAnchor="text" w:hAnchor="page" w:x="1300" w:y="3550"/>
        <w:suppressOverlap/>
      </w:pPr>
    </w:p>
    <w:p w:rsidR="007C2AD9" w:rsidRPr="00C123FE" w:rsidRDefault="002D3AF5" w:rsidP="007C2AD9">
      <w:pPr>
        <w:rPr>
          <w:b/>
          <w:lang w:eastAsia="sk-SK"/>
        </w:rPr>
      </w:pPr>
      <w:r>
        <w:rPr>
          <w:noProof/>
          <w:lang w:eastAsia="sk-SK"/>
        </w:rPr>
        <mc:AlternateContent>
          <mc:Choice Requires="wps">
            <w:drawing>
              <wp:anchor distT="0" distB="0" distL="114300" distR="114300" simplePos="0" relativeHeight="251687936" behindDoc="0" locked="0" layoutInCell="1" allowOverlap="1">
                <wp:simplePos x="0" y="0"/>
                <wp:positionH relativeFrom="column">
                  <wp:posOffset>796925</wp:posOffset>
                </wp:positionH>
                <wp:positionV relativeFrom="paragraph">
                  <wp:posOffset>2967990</wp:posOffset>
                </wp:positionV>
                <wp:extent cx="5286375" cy="247650"/>
                <wp:effectExtent l="0" t="0" r="9525" b="0"/>
                <wp:wrapTight wrapText="bothSides">
                  <wp:wrapPolygon edited="0">
                    <wp:start x="0" y="0"/>
                    <wp:lineTo x="0" y="19938"/>
                    <wp:lineTo x="21561" y="19938"/>
                    <wp:lineTo x="21561" y="0"/>
                    <wp:lineTo x="0" y="0"/>
                  </wp:wrapPolygon>
                </wp:wrapTight>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3E3C" w:rsidRPr="00E93015" w:rsidRDefault="00703E3C" w:rsidP="00D7005B">
                            <w:pPr>
                              <w:pStyle w:val="Popis"/>
                              <w:rPr>
                                <w:b w:val="0"/>
                                <w:noProof/>
                                <w:color w:val="auto"/>
                                <w:sz w:val="20"/>
                                <w:szCs w:val="20"/>
                              </w:rPr>
                            </w:pPr>
                            <w:r>
                              <w:rPr>
                                <w:b w:val="0"/>
                                <w:color w:val="auto"/>
                                <w:sz w:val="20"/>
                                <w:szCs w:val="20"/>
                              </w:rPr>
                              <w:t xml:space="preserve">  </w:t>
                            </w:r>
                            <w:r w:rsidRPr="00E93015">
                              <w:rPr>
                                <w:b w:val="0"/>
                                <w:color w:val="auto"/>
                                <w:sz w:val="20"/>
                                <w:szCs w:val="20"/>
                              </w:rPr>
                              <w:t>Zdroj: Vlastné spracovanie</w:t>
                            </w:r>
                          </w:p>
                          <w:p w:rsidR="00703E3C" w:rsidRPr="00D7005B" w:rsidRDefault="00703E3C" w:rsidP="00D7005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margin-left:62.75pt;margin-top:233.7pt;width:416.25pt;height:1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" stroked="f">
                <v:textbox inset="0,0,0,0">
                  <w:txbxContent>
                    <w:p w:rsidR="00703E3C" w:rsidRPr="00E93015" w:rsidRDefault="00703E3C" w:rsidP="00D7005B">
                      <w:pPr>
                        <w:pStyle w:val="Popis"/>
                        <w:rPr>
                          <w:b w:val="0"/>
                          <w:noProof/>
                          <w:color w:val="auto"/>
                          <w:sz w:val="20"/>
                          <w:szCs w:val="20"/>
                        </w:rPr>
                      </w:pPr>
                      <w:r>
                        <w:rPr>
                          <w:b w:val="0"/>
                          <w:color w:val="auto"/>
                          <w:sz w:val="20"/>
                          <w:szCs w:val="20"/>
                        </w:rPr>
                        <w:t xml:space="preserve">  </w:t>
                      </w:r>
                      <w:r w:rsidRPr="00E93015">
                        <w:rPr>
                          <w:b w:val="0"/>
                          <w:color w:val="auto"/>
                          <w:sz w:val="20"/>
                          <w:szCs w:val="20"/>
                        </w:rPr>
                        <w:t>Zdroj: Vlastné spracovanie</w:t>
                      </w:r>
                    </w:p>
                    <w:p w:rsidR="00703E3C" w:rsidRPr="00D7005B" w:rsidRDefault="00703E3C" w:rsidP="00D7005B"/>
                  </w:txbxContent>
                </v:textbox>
                <w10:wrap type="tight"/>
              </v:shape>
            </w:pict>
          </mc:Fallback>
        </mc:AlternateContent>
      </w:r>
      <w:r w:rsidR="00F0252D" w:rsidRPr="000540A0">
        <w:rPr>
          <w:b/>
        </w:rPr>
        <w:br w:type="page"/>
      </w:r>
      <w:r w:rsidR="007C2AD9">
        <w:rPr>
          <w:b/>
          <w:lang w:eastAsia="sk-SK"/>
        </w:rPr>
        <w:lastRenderedPageBreak/>
        <w:t>V</w:t>
      </w:r>
      <w:r w:rsidR="007C2AD9" w:rsidRPr="00C123FE">
        <w:rPr>
          <w:b/>
          <w:lang w:eastAsia="sk-SK"/>
        </w:rPr>
        <w:t>zdelanie</w:t>
      </w:r>
    </w:p>
    <w:p w:rsidR="007C2AD9" w:rsidRPr="00542A05" w:rsidRDefault="007C2AD9" w:rsidP="00BC69D1">
      <w:pPr>
        <w:spacing w:before="120" w:line="276" w:lineRule="auto"/>
        <w:ind w:firstLine="709"/>
        <w:jc w:val="both"/>
        <w:rPr>
          <w:lang w:eastAsia="sk-SK"/>
        </w:rPr>
      </w:pPr>
      <w:r w:rsidRPr="00542A05">
        <w:rPr>
          <w:lang w:eastAsia="sk-SK"/>
        </w:rPr>
        <w:t xml:space="preserve">Vzdelanostná štruktúra obyvateľstva má pre ďalší rozvoj obce zásadný význam. Školské vzdelanie je výrazom kultúrnej vyspelosti každej spoločnosti. Je jedným z činiteľov, ktoré ovplyvňujú životnú úroveň a podmieňujú úspešný rozvoj národného hospodárstva vo všetkých jeho oblastiach. </w:t>
      </w:r>
    </w:p>
    <w:p w:rsidR="00F0252D" w:rsidRDefault="007C2AD9" w:rsidP="00BC69D1">
      <w:pPr>
        <w:spacing w:before="120" w:line="276" w:lineRule="auto"/>
        <w:ind w:firstLine="709"/>
        <w:jc w:val="both"/>
      </w:pPr>
      <w:r w:rsidRPr="004F1168">
        <w:rPr>
          <w:lang w:eastAsia="sk-SK"/>
        </w:rPr>
        <w:t xml:space="preserve">Podľa SODB 2011 v stupni dosiahnutého vzdelania je najpočetnejšia skupina obyvateľov obce, ktorá dosiahla </w:t>
      </w:r>
      <w:r w:rsidR="004F1168" w:rsidRPr="004F1168">
        <w:rPr>
          <w:lang w:eastAsia="sk-SK"/>
        </w:rPr>
        <w:t xml:space="preserve">úplné stredné odborné vzdelanie s maturitou (22,38%). </w:t>
      </w:r>
      <w:r w:rsidRPr="00614954">
        <w:rPr>
          <w:lang w:eastAsia="sk-SK"/>
        </w:rPr>
        <w:t xml:space="preserve">Druhou najpočetnejšou skupinou je dosiahnuté </w:t>
      </w:r>
      <w:r w:rsidR="00614954" w:rsidRPr="00614954">
        <w:rPr>
          <w:lang w:eastAsia="sk-SK"/>
        </w:rPr>
        <w:t>učňovské vzdelanie (bez maturity) – 18,66</w:t>
      </w:r>
      <w:r w:rsidRPr="00614954">
        <w:rPr>
          <w:lang w:eastAsia="sk-SK"/>
        </w:rPr>
        <w:t xml:space="preserve">% </w:t>
      </w:r>
      <w:r w:rsidR="00614954" w:rsidRPr="00614954">
        <w:rPr>
          <w:lang w:eastAsia="sk-SK"/>
        </w:rPr>
        <w:t>.</w:t>
      </w:r>
      <w:r w:rsidR="00614954">
        <w:rPr>
          <w:color w:val="FF0000"/>
          <w:lang w:eastAsia="sk-SK"/>
        </w:rPr>
        <w:t xml:space="preserve"> </w:t>
      </w:r>
      <w:r w:rsidR="00614954" w:rsidRPr="00614954">
        <w:rPr>
          <w:lang w:eastAsia="sk-SK"/>
        </w:rPr>
        <w:t>Ako pozitívum môžeme vnímať pokles obyvateľov so základným vzdelaním od r. 2001 o 11,18%.</w:t>
      </w:r>
      <w:r w:rsidR="00614954">
        <w:rPr>
          <w:color w:val="FF0000"/>
          <w:lang w:eastAsia="sk-SK"/>
        </w:rPr>
        <w:t xml:space="preserve"> </w:t>
      </w:r>
      <w:r w:rsidRPr="00614954">
        <w:rPr>
          <w:lang w:eastAsia="sk-SK"/>
        </w:rPr>
        <w:t>Vysokoškolské vzdelanie dosiahlo</w:t>
      </w:r>
      <w:r w:rsidR="00614954">
        <w:rPr>
          <w:color w:val="FF0000"/>
          <w:lang w:eastAsia="sk-SK"/>
        </w:rPr>
        <w:t xml:space="preserve"> </w:t>
      </w:r>
      <w:r w:rsidR="00614954" w:rsidRPr="00614954">
        <w:rPr>
          <w:lang w:eastAsia="sk-SK"/>
        </w:rPr>
        <w:t>6,15</w:t>
      </w:r>
      <w:r w:rsidRPr="00614954">
        <w:rPr>
          <w:lang w:eastAsia="sk-SK"/>
        </w:rPr>
        <w:t>% obyvateľov obce, čo je nárast o</w:t>
      </w:r>
      <w:r w:rsidR="00614954">
        <w:rPr>
          <w:color w:val="FF0000"/>
          <w:lang w:eastAsia="sk-SK"/>
        </w:rPr>
        <w:t> </w:t>
      </w:r>
      <w:r w:rsidR="00614954" w:rsidRPr="00614954">
        <w:rPr>
          <w:lang w:eastAsia="sk-SK"/>
        </w:rPr>
        <w:t>3,85</w:t>
      </w:r>
      <w:r w:rsidRPr="00614954">
        <w:rPr>
          <w:lang w:eastAsia="sk-SK"/>
        </w:rPr>
        <w:t xml:space="preserve">%. </w:t>
      </w:r>
      <w:r w:rsidRPr="00614954">
        <w:t>Podrobnú štruktúru obyvateľov obce</w:t>
      </w:r>
      <w:r w:rsidRPr="00352C09">
        <w:rPr>
          <w:color w:val="FF0000"/>
        </w:rPr>
        <w:t xml:space="preserve"> </w:t>
      </w:r>
      <w:r w:rsidR="00614954" w:rsidRPr="00614954">
        <w:t>Brestovec</w:t>
      </w:r>
      <w:r w:rsidRPr="00614954">
        <w:t xml:space="preserve"> podľa vzdelania znázorňuje Tabuľka 14 a Graf 9.</w:t>
      </w:r>
      <w:r w:rsidR="00BC69D1">
        <w:tab/>
        <w:t xml:space="preserve">      </w:t>
      </w:r>
      <w:r w:rsidR="000540A0">
        <w:t xml:space="preserve">                                                                                            </w:t>
      </w:r>
      <w:r w:rsidR="00BC69D1">
        <w:t xml:space="preserve">       </w:t>
      </w:r>
    </w:p>
    <w:p w:rsidR="00291939" w:rsidRPr="00F673D0" w:rsidRDefault="00291939" w:rsidP="00BC69D1">
      <w:pPr>
        <w:pStyle w:val="Popis"/>
        <w:framePr w:w="4228" w:h="331" w:hRule="exact" w:hSpace="141" w:wrap="around" w:vAnchor="page" w:hAnchor="page" w:x="1345" w:y="9796"/>
        <w:rPr>
          <w:b w:val="0"/>
          <w:noProof/>
          <w:color w:val="auto"/>
          <w:sz w:val="20"/>
          <w:szCs w:val="20"/>
        </w:rPr>
      </w:pPr>
      <w:r w:rsidRPr="00F673D0">
        <w:rPr>
          <w:b w:val="0"/>
          <w:color w:val="auto"/>
          <w:sz w:val="20"/>
          <w:szCs w:val="20"/>
        </w:rPr>
        <w:t>Zdroj: Sčítanie obyvateľov, domov a bytov 2011</w:t>
      </w:r>
    </w:p>
    <w:p w:rsidR="00291939" w:rsidRDefault="00291939" w:rsidP="00BC69D1">
      <w:pPr>
        <w:pStyle w:val="Popis"/>
        <w:framePr w:w="4228" w:h="331" w:hRule="exact" w:hSpace="141" w:wrap="around" w:vAnchor="page" w:hAnchor="page" w:x="1345" w:y="9796"/>
      </w:pPr>
    </w:p>
    <w:tbl>
      <w:tblPr>
        <w:tblpPr w:leftFromText="141" w:rightFromText="141" w:vertAnchor="page" w:horzAnchor="margin" w:tblpY="5146"/>
        <w:tblW w:w="6025" w:type="dxa"/>
        <w:tblCellMar>
          <w:left w:w="70" w:type="dxa"/>
          <w:right w:w="70" w:type="dxa"/>
        </w:tblCellMar>
        <w:tblLook w:val="04A0" w:firstRow="1" w:lastRow="0" w:firstColumn="1" w:lastColumn="0" w:noHBand="0" w:noVBand="1"/>
      </w:tblPr>
      <w:tblGrid>
        <w:gridCol w:w="4600"/>
        <w:gridCol w:w="680"/>
        <w:gridCol w:w="745"/>
      </w:tblGrid>
      <w:tr w:rsidR="00BC69D1" w:rsidRPr="00F0252D" w:rsidTr="00BC69D1">
        <w:trPr>
          <w:trHeight w:val="255"/>
        </w:trPr>
        <w:tc>
          <w:tcPr>
            <w:tcW w:w="4600" w:type="dxa"/>
            <w:vMerge w:val="restart"/>
            <w:tcBorders>
              <w:top w:val="single" w:sz="4" w:space="0" w:color="auto"/>
              <w:left w:val="single" w:sz="4" w:space="0" w:color="auto"/>
              <w:bottom w:val="single" w:sz="4" w:space="0" w:color="auto"/>
              <w:right w:val="single" w:sz="4" w:space="0" w:color="auto"/>
            </w:tcBorders>
            <w:shd w:val="clear" w:color="000000" w:fill="D8D8D8"/>
            <w:hideMark/>
          </w:tcPr>
          <w:p w:rsidR="00BC69D1" w:rsidRPr="00F0252D" w:rsidRDefault="00BC69D1" w:rsidP="00BC69D1">
            <w:pPr>
              <w:jc w:val="center"/>
              <w:rPr>
                <w:b/>
                <w:bCs/>
                <w:lang w:eastAsia="sk-SK"/>
              </w:rPr>
            </w:pPr>
            <w:r w:rsidRPr="00F0252D">
              <w:rPr>
                <w:b/>
                <w:bCs/>
                <w:sz w:val="22"/>
                <w:szCs w:val="22"/>
                <w:lang w:eastAsia="sk-SK"/>
              </w:rPr>
              <w:t>Najvyššie dosiahnuté vzdelanie</w:t>
            </w:r>
          </w:p>
        </w:tc>
        <w:tc>
          <w:tcPr>
            <w:tcW w:w="1425" w:type="dxa"/>
            <w:gridSpan w:val="2"/>
            <w:tcBorders>
              <w:top w:val="single" w:sz="4" w:space="0" w:color="auto"/>
              <w:left w:val="nil"/>
              <w:bottom w:val="single" w:sz="4" w:space="0" w:color="auto"/>
              <w:right w:val="single" w:sz="4" w:space="0" w:color="auto"/>
            </w:tcBorders>
            <w:shd w:val="clear" w:color="000000" w:fill="D8D8D8"/>
            <w:noWrap/>
            <w:hideMark/>
          </w:tcPr>
          <w:p w:rsidR="00BC69D1" w:rsidRPr="00F0252D" w:rsidRDefault="00BC69D1" w:rsidP="00BC69D1">
            <w:pPr>
              <w:jc w:val="center"/>
              <w:rPr>
                <w:b/>
                <w:bCs/>
                <w:sz w:val="20"/>
                <w:szCs w:val="20"/>
                <w:lang w:eastAsia="sk-SK"/>
              </w:rPr>
            </w:pPr>
            <w:r w:rsidRPr="00F0252D">
              <w:rPr>
                <w:b/>
                <w:bCs/>
                <w:sz w:val="20"/>
                <w:szCs w:val="20"/>
                <w:lang w:eastAsia="sk-SK"/>
              </w:rPr>
              <w:t>SODB 2011</w:t>
            </w:r>
          </w:p>
        </w:tc>
      </w:tr>
      <w:tr w:rsidR="00BC69D1" w:rsidRPr="00F0252D" w:rsidTr="00BC69D1">
        <w:trPr>
          <w:trHeight w:val="255"/>
        </w:trPr>
        <w:tc>
          <w:tcPr>
            <w:tcW w:w="4600" w:type="dxa"/>
            <w:vMerge/>
            <w:tcBorders>
              <w:top w:val="single" w:sz="4" w:space="0" w:color="auto"/>
              <w:left w:val="single" w:sz="4" w:space="0" w:color="auto"/>
              <w:bottom w:val="single" w:sz="4" w:space="0" w:color="auto"/>
              <w:right w:val="single" w:sz="4" w:space="0" w:color="auto"/>
            </w:tcBorders>
            <w:vAlign w:val="center"/>
            <w:hideMark/>
          </w:tcPr>
          <w:p w:rsidR="00BC69D1" w:rsidRPr="00F0252D" w:rsidRDefault="00BC69D1" w:rsidP="00BC69D1">
            <w:pPr>
              <w:rPr>
                <w:b/>
                <w:bCs/>
                <w:lang w:eastAsia="sk-SK"/>
              </w:rPr>
            </w:pPr>
          </w:p>
        </w:tc>
        <w:tc>
          <w:tcPr>
            <w:tcW w:w="680" w:type="dxa"/>
            <w:tcBorders>
              <w:top w:val="nil"/>
              <w:left w:val="nil"/>
              <w:bottom w:val="single" w:sz="4" w:space="0" w:color="auto"/>
              <w:right w:val="single" w:sz="4" w:space="0" w:color="auto"/>
            </w:tcBorders>
            <w:shd w:val="clear" w:color="000000" w:fill="D8D8D8"/>
            <w:vAlign w:val="center"/>
            <w:hideMark/>
          </w:tcPr>
          <w:p w:rsidR="00BC69D1" w:rsidRPr="00F0252D" w:rsidRDefault="00BC69D1" w:rsidP="00BC69D1">
            <w:pPr>
              <w:jc w:val="center"/>
              <w:rPr>
                <w:b/>
                <w:bCs/>
                <w:sz w:val="20"/>
                <w:szCs w:val="20"/>
                <w:lang w:eastAsia="sk-SK"/>
              </w:rPr>
            </w:pPr>
            <w:r w:rsidRPr="00F0252D">
              <w:rPr>
                <w:b/>
                <w:bCs/>
                <w:sz w:val="20"/>
                <w:szCs w:val="20"/>
                <w:lang w:eastAsia="sk-SK"/>
              </w:rPr>
              <w:t>Spolu</w:t>
            </w:r>
          </w:p>
        </w:tc>
        <w:tc>
          <w:tcPr>
            <w:tcW w:w="745" w:type="dxa"/>
            <w:tcBorders>
              <w:top w:val="nil"/>
              <w:left w:val="nil"/>
              <w:bottom w:val="single" w:sz="4" w:space="0" w:color="auto"/>
              <w:right w:val="single" w:sz="4" w:space="0" w:color="auto"/>
            </w:tcBorders>
            <w:shd w:val="clear" w:color="000000" w:fill="D8D8D8"/>
            <w:noWrap/>
            <w:vAlign w:val="center"/>
            <w:hideMark/>
          </w:tcPr>
          <w:p w:rsidR="00BC69D1" w:rsidRPr="00F0252D" w:rsidRDefault="00BC69D1" w:rsidP="00BC69D1">
            <w:pPr>
              <w:jc w:val="center"/>
              <w:rPr>
                <w:b/>
                <w:bCs/>
                <w:sz w:val="20"/>
                <w:szCs w:val="20"/>
                <w:lang w:eastAsia="sk-SK"/>
              </w:rPr>
            </w:pPr>
            <w:r w:rsidRPr="00F0252D">
              <w:rPr>
                <w:b/>
                <w:bCs/>
                <w:sz w:val="20"/>
                <w:szCs w:val="20"/>
                <w:lang w:eastAsia="sk-SK"/>
              </w:rPr>
              <w:t>%</w:t>
            </w:r>
          </w:p>
        </w:tc>
      </w:tr>
      <w:tr w:rsidR="00BC69D1" w:rsidRPr="00F0252D" w:rsidTr="00BC69D1">
        <w:trPr>
          <w:trHeight w:val="300"/>
        </w:trPr>
        <w:tc>
          <w:tcPr>
            <w:tcW w:w="4600" w:type="dxa"/>
            <w:tcBorders>
              <w:top w:val="nil"/>
              <w:left w:val="single" w:sz="4" w:space="0" w:color="auto"/>
              <w:bottom w:val="single" w:sz="4" w:space="0" w:color="auto"/>
              <w:right w:val="single" w:sz="4" w:space="0" w:color="auto"/>
            </w:tcBorders>
            <w:shd w:val="clear" w:color="000000" w:fill="E7E5E5"/>
            <w:hideMark/>
          </w:tcPr>
          <w:p w:rsidR="00BC69D1" w:rsidRPr="00F0252D" w:rsidRDefault="00BC69D1" w:rsidP="00BC69D1">
            <w:pPr>
              <w:rPr>
                <w:b/>
                <w:bCs/>
                <w:sz w:val="20"/>
                <w:szCs w:val="20"/>
                <w:lang w:eastAsia="sk-SK"/>
              </w:rPr>
            </w:pPr>
            <w:r w:rsidRPr="00F0252D">
              <w:rPr>
                <w:b/>
                <w:bCs/>
                <w:sz w:val="20"/>
                <w:szCs w:val="20"/>
                <w:lang w:eastAsia="sk-SK"/>
              </w:rPr>
              <w:t>Základné</w:t>
            </w:r>
          </w:p>
        </w:tc>
        <w:tc>
          <w:tcPr>
            <w:tcW w:w="680" w:type="dxa"/>
            <w:tcBorders>
              <w:top w:val="nil"/>
              <w:left w:val="nil"/>
              <w:bottom w:val="single" w:sz="4" w:space="0" w:color="auto"/>
              <w:right w:val="single" w:sz="4" w:space="0" w:color="auto"/>
            </w:tcBorders>
            <w:shd w:val="clear" w:color="auto" w:fill="auto"/>
            <w:noWrap/>
            <w:vAlign w:val="center"/>
            <w:hideMark/>
          </w:tcPr>
          <w:p w:rsidR="00BC69D1" w:rsidRPr="00F0252D" w:rsidRDefault="00BC69D1" w:rsidP="00BC69D1">
            <w:pPr>
              <w:jc w:val="center"/>
              <w:rPr>
                <w:lang w:eastAsia="sk-SK"/>
              </w:rPr>
            </w:pPr>
            <w:r w:rsidRPr="00F0252D">
              <w:rPr>
                <w:sz w:val="22"/>
                <w:szCs w:val="22"/>
                <w:lang w:eastAsia="sk-SK"/>
              </w:rPr>
              <w:t>168</w:t>
            </w:r>
          </w:p>
        </w:tc>
        <w:tc>
          <w:tcPr>
            <w:tcW w:w="745" w:type="dxa"/>
            <w:tcBorders>
              <w:top w:val="nil"/>
              <w:left w:val="nil"/>
              <w:bottom w:val="single" w:sz="4" w:space="0" w:color="auto"/>
              <w:right w:val="single" w:sz="4" w:space="0" w:color="auto"/>
            </w:tcBorders>
            <w:shd w:val="clear" w:color="auto" w:fill="auto"/>
            <w:noWrap/>
            <w:vAlign w:val="center"/>
            <w:hideMark/>
          </w:tcPr>
          <w:p w:rsidR="00BC69D1" w:rsidRPr="00F0252D" w:rsidRDefault="00BC69D1" w:rsidP="00BC69D1">
            <w:pPr>
              <w:jc w:val="center"/>
              <w:rPr>
                <w:lang w:eastAsia="sk-SK"/>
              </w:rPr>
            </w:pPr>
            <w:r w:rsidRPr="00F0252D">
              <w:rPr>
                <w:sz w:val="22"/>
                <w:szCs w:val="22"/>
                <w:lang w:eastAsia="sk-SK"/>
              </w:rPr>
              <w:t>17,82</w:t>
            </w:r>
          </w:p>
        </w:tc>
      </w:tr>
      <w:tr w:rsidR="00BC69D1" w:rsidRPr="00F0252D" w:rsidTr="00BC69D1">
        <w:trPr>
          <w:trHeight w:val="300"/>
        </w:trPr>
        <w:tc>
          <w:tcPr>
            <w:tcW w:w="4600" w:type="dxa"/>
            <w:tcBorders>
              <w:top w:val="single" w:sz="4" w:space="0" w:color="auto"/>
              <w:left w:val="single" w:sz="4" w:space="0" w:color="auto"/>
              <w:bottom w:val="single" w:sz="4" w:space="0" w:color="auto"/>
              <w:right w:val="single" w:sz="4" w:space="0" w:color="auto"/>
            </w:tcBorders>
            <w:shd w:val="clear" w:color="000000" w:fill="E7E5E5"/>
            <w:noWrap/>
            <w:hideMark/>
          </w:tcPr>
          <w:p w:rsidR="00BC69D1" w:rsidRPr="00F0252D" w:rsidRDefault="00BC69D1" w:rsidP="00BC69D1">
            <w:pPr>
              <w:rPr>
                <w:b/>
                <w:bCs/>
                <w:sz w:val="20"/>
                <w:szCs w:val="20"/>
                <w:lang w:eastAsia="sk-SK"/>
              </w:rPr>
            </w:pPr>
            <w:r w:rsidRPr="00F0252D">
              <w:rPr>
                <w:b/>
                <w:bCs/>
                <w:sz w:val="20"/>
                <w:szCs w:val="20"/>
                <w:lang w:eastAsia="sk-SK"/>
              </w:rPr>
              <w:t>Učňovské (bez maturity)</w:t>
            </w:r>
          </w:p>
        </w:tc>
        <w:tc>
          <w:tcPr>
            <w:tcW w:w="680" w:type="dxa"/>
            <w:tcBorders>
              <w:top w:val="nil"/>
              <w:left w:val="nil"/>
              <w:bottom w:val="single" w:sz="4" w:space="0" w:color="auto"/>
              <w:right w:val="single" w:sz="4" w:space="0" w:color="auto"/>
            </w:tcBorders>
            <w:shd w:val="clear" w:color="auto" w:fill="auto"/>
            <w:noWrap/>
            <w:vAlign w:val="center"/>
            <w:hideMark/>
          </w:tcPr>
          <w:p w:rsidR="00BC69D1" w:rsidRPr="00F0252D" w:rsidRDefault="00BC69D1" w:rsidP="00BC69D1">
            <w:pPr>
              <w:jc w:val="center"/>
              <w:rPr>
                <w:lang w:eastAsia="sk-SK"/>
              </w:rPr>
            </w:pPr>
            <w:r w:rsidRPr="00F0252D">
              <w:rPr>
                <w:sz w:val="22"/>
                <w:szCs w:val="22"/>
                <w:lang w:eastAsia="sk-SK"/>
              </w:rPr>
              <w:t>176</w:t>
            </w:r>
          </w:p>
        </w:tc>
        <w:tc>
          <w:tcPr>
            <w:tcW w:w="745" w:type="dxa"/>
            <w:tcBorders>
              <w:top w:val="nil"/>
              <w:left w:val="nil"/>
              <w:bottom w:val="single" w:sz="4" w:space="0" w:color="auto"/>
              <w:right w:val="single" w:sz="4" w:space="0" w:color="auto"/>
            </w:tcBorders>
            <w:shd w:val="clear" w:color="auto" w:fill="auto"/>
            <w:noWrap/>
            <w:vAlign w:val="center"/>
            <w:hideMark/>
          </w:tcPr>
          <w:p w:rsidR="00BC69D1" w:rsidRPr="00F0252D" w:rsidRDefault="00BC69D1" w:rsidP="00BC69D1">
            <w:pPr>
              <w:jc w:val="center"/>
              <w:rPr>
                <w:lang w:eastAsia="sk-SK"/>
              </w:rPr>
            </w:pPr>
            <w:r w:rsidRPr="00F0252D">
              <w:rPr>
                <w:sz w:val="22"/>
                <w:szCs w:val="22"/>
                <w:lang w:eastAsia="sk-SK"/>
              </w:rPr>
              <w:t>18,66</w:t>
            </w:r>
          </w:p>
        </w:tc>
      </w:tr>
      <w:tr w:rsidR="00BC69D1" w:rsidRPr="00F0252D" w:rsidTr="00BC69D1">
        <w:trPr>
          <w:trHeight w:val="300"/>
        </w:trPr>
        <w:tc>
          <w:tcPr>
            <w:tcW w:w="4600" w:type="dxa"/>
            <w:tcBorders>
              <w:top w:val="single" w:sz="4" w:space="0" w:color="auto"/>
              <w:left w:val="single" w:sz="4" w:space="0" w:color="auto"/>
              <w:bottom w:val="single" w:sz="4" w:space="0" w:color="auto"/>
              <w:right w:val="single" w:sz="4" w:space="0" w:color="auto"/>
            </w:tcBorders>
            <w:shd w:val="clear" w:color="000000" w:fill="E7E5E5"/>
            <w:noWrap/>
            <w:hideMark/>
          </w:tcPr>
          <w:p w:rsidR="00BC69D1" w:rsidRPr="00F0252D" w:rsidRDefault="00BC69D1" w:rsidP="00BC69D1">
            <w:pPr>
              <w:rPr>
                <w:b/>
                <w:bCs/>
                <w:sz w:val="20"/>
                <w:szCs w:val="20"/>
                <w:lang w:eastAsia="sk-SK"/>
              </w:rPr>
            </w:pPr>
            <w:r w:rsidRPr="00F0252D">
              <w:rPr>
                <w:b/>
                <w:bCs/>
                <w:sz w:val="20"/>
                <w:szCs w:val="20"/>
                <w:lang w:eastAsia="sk-SK"/>
              </w:rPr>
              <w:t>Stredné odborné (bez maturity)</w:t>
            </w:r>
          </w:p>
        </w:tc>
        <w:tc>
          <w:tcPr>
            <w:tcW w:w="680" w:type="dxa"/>
            <w:tcBorders>
              <w:top w:val="nil"/>
              <w:left w:val="nil"/>
              <w:bottom w:val="single" w:sz="4" w:space="0" w:color="auto"/>
              <w:right w:val="single" w:sz="4" w:space="0" w:color="auto"/>
            </w:tcBorders>
            <w:shd w:val="clear" w:color="auto" w:fill="auto"/>
            <w:noWrap/>
            <w:vAlign w:val="center"/>
            <w:hideMark/>
          </w:tcPr>
          <w:p w:rsidR="00BC69D1" w:rsidRPr="00F0252D" w:rsidRDefault="00BC69D1" w:rsidP="00BC69D1">
            <w:pPr>
              <w:jc w:val="center"/>
              <w:rPr>
                <w:lang w:eastAsia="sk-SK"/>
              </w:rPr>
            </w:pPr>
            <w:r w:rsidRPr="00F0252D">
              <w:rPr>
                <w:sz w:val="22"/>
                <w:szCs w:val="22"/>
                <w:lang w:eastAsia="sk-SK"/>
              </w:rPr>
              <w:t>123</w:t>
            </w:r>
          </w:p>
        </w:tc>
        <w:tc>
          <w:tcPr>
            <w:tcW w:w="745" w:type="dxa"/>
            <w:tcBorders>
              <w:top w:val="nil"/>
              <w:left w:val="nil"/>
              <w:bottom w:val="single" w:sz="4" w:space="0" w:color="auto"/>
              <w:right w:val="single" w:sz="4" w:space="0" w:color="auto"/>
            </w:tcBorders>
            <w:shd w:val="clear" w:color="auto" w:fill="auto"/>
            <w:noWrap/>
            <w:vAlign w:val="center"/>
            <w:hideMark/>
          </w:tcPr>
          <w:p w:rsidR="00BC69D1" w:rsidRPr="00F0252D" w:rsidRDefault="00BC69D1" w:rsidP="00BC69D1">
            <w:pPr>
              <w:jc w:val="center"/>
              <w:rPr>
                <w:lang w:eastAsia="sk-SK"/>
              </w:rPr>
            </w:pPr>
            <w:r w:rsidRPr="00F0252D">
              <w:rPr>
                <w:sz w:val="22"/>
                <w:szCs w:val="22"/>
                <w:lang w:eastAsia="sk-SK"/>
              </w:rPr>
              <w:t>13,04</w:t>
            </w:r>
          </w:p>
        </w:tc>
      </w:tr>
      <w:tr w:rsidR="00BC69D1" w:rsidRPr="00F0252D" w:rsidTr="00BC69D1">
        <w:trPr>
          <w:trHeight w:val="300"/>
        </w:trPr>
        <w:tc>
          <w:tcPr>
            <w:tcW w:w="4600" w:type="dxa"/>
            <w:tcBorders>
              <w:top w:val="single" w:sz="4" w:space="0" w:color="auto"/>
              <w:left w:val="single" w:sz="4" w:space="0" w:color="auto"/>
              <w:bottom w:val="single" w:sz="4" w:space="0" w:color="auto"/>
              <w:right w:val="single" w:sz="4" w:space="0" w:color="auto"/>
            </w:tcBorders>
            <w:shd w:val="clear" w:color="000000" w:fill="E7E5E5"/>
            <w:noWrap/>
            <w:hideMark/>
          </w:tcPr>
          <w:p w:rsidR="00BC69D1" w:rsidRPr="00F0252D" w:rsidRDefault="00BC69D1" w:rsidP="00BC69D1">
            <w:pPr>
              <w:rPr>
                <w:b/>
                <w:bCs/>
                <w:sz w:val="20"/>
                <w:szCs w:val="20"/>
                <w:lang w:eastAsia="sk-SK"/>
              </w:rPr>
            </w:pPr>
            <w:r w:rsidRPr="00F0252D">
              <w:rPr>
                <w:b/>
                <w:bCs/>
                <w:sz w:val="20"/>
                <w:szCs w:val="20"/>
                <w:lang w:eastAsia="sk-SK"/>
              </w:rPr>
              <w:t>Úplné stredné učňovské (s maturitou)</w:t>
            </w:r>
          </w:p>
        </w:tc>
        <w:tc>
          <w:tcPr>
            <w:tcW w:w="680" w:type="dxa"/>
            <w:tcBorders>
              <w:top w:val="nil"/>
              <w:left w:val="nil"/>
              <w:bottom w:val="single" w:sz="4" w:space="0" w:color="auto"/>
              <w:right w:val="single" w:sz="4" w:space="0" w:color="auto"/>
            </w:tcBorders>
            <w:shd w:val="clear" w:color="auto" w:fill="auto"/>
            <w:noWrap/>
            <w:vAlign w:val="center"/>
            <w:hideMark/>
          </w:tcPr>
          <w:p w:rsidR="00BC69D1" w:rsidRPr="00F0252D" w:rsidRDefault="00BC69D1" w:rsidP="00BC69D1">
            <w:pPr>
              <w:jc w:val="center"/>
              <w:rPr>
                <w:lang w:eastAsia="sk-SK"/>
              </w:rPr>
            </w:pPr>
            <w:r w:rsidRPr="00F0252D">
              <w:rPr>
                <w:sz w:val="22"/>
                <w:szCs w:val="22"/>
                <w:lang w:eastAsia="sk-SK"/>
              </w:rPr>
              <w:t>35</w:t>
            </w:r>
          </w:p>
        </w:tc>
        <w:tc>
          <w:tcPr>
            <w:tcW w:w="745" w:type="dxa"/>
            <w:tcBorders>
              <w:top w:val="nil"/>
              <w:left w:val="nil"/>
              <w:bottom w:val="single" w:sz="4" w:space="0" w:color="auto"/>
              <w:right w:val="single" w:sz="4" w:space="0" w:color="auto"/>
            </w:tcBorders>
            <w:shd w:val="clear" w:color="auto" w:fill="auto"/>
            <w:noWrap/>
            <w:vAlign w:val="center"/>
            <w:hideMark/>
          </w:tcPr>
          <w:p w:rsidR="00BC69D1" w:rsidRPr="00F0252D" w:rsidRDefault="00BC69D1" w:rsidP="00BC69D1">
            <w:pPr>
              <w:jc w:val="center"/>
              <w:rPr>
                <w:lang w:eastAsia="sk-SK"/>
              </w:rPr>
            </w:pPr>
            <w:r w:rsidRPr="00F0252D">
              <w:rPr>
                <w:sz w:val="22"/>
                <w:szCs w:val="22"/>
                <w:lang w:eastAsia="sk-SK"/>
              </w:rPr>
              <w:t>3,71</w:t>
            </w:r>
          </w:p>
        </w:tc>
      </w:tr>
      <w:tr w:rsidR="00BC69D1" w:rsidRPr="00F0252D" w:rsidTr="00BC69D1">
        <w:trPr>
          <w:trHeight w:val="300"/>
        </w:trPr>
        <w:tc>
          <w:tcPr>
            <w:tcW w:w="4600" w:type="dxa"/>
            <w:tcBorders>
              <w:top w:val="single" w:sz="4" w:space="0" w:color="auto"/>
              <w:left w:val="single" w:sz="4" w:space="0" w:color="auto"/>
              <w:bottom w:val="single" w:sz="4" w:space="0" w:color="auto"/>
              <w:right w:val="single" w:sz="4" w:space="0" w:color="auto"/>
            </w:tcBorders>
            <w:shd w:val="clear" w:color="000000" w:fill="E7E5E5"/>
            <w:noWrap/>
            <w:hideMark/>
          </w:tcPr>
          <w:p w:rsidR="00BC69D1" w:rsidRPr="00F0252D" w:rsidRDefault="00BC69D1" w:rsidP="00BC69D1">
            <w:pPr>
              <w:rPr>
                <w:b/>
                <w:bCs/>
                <w:sz w:val="20"/>
                <w:szCs w:val="20"/>
                <w:lang w:eastAsia="sk-SK"/>
              </w:rPr>
            </w:pPr>
            <w:r w:rsidRPr="00F0252D">
              <w:rPr>
                <w:b/>
                <w:bCs/>
                <w:sz w:val="20"/>
                <w:szCs w:val="20"/>
                <w:lang w:eastAsia="sk-SK"/>
              </w:rPr>
              <w:t>Úplné stredné odborné (s maturitou)</w:t>
            </w:r>
          </w:p>
        </w:tc>
        <w:tc>
          <w:tcPr>
            <w:tcW w:w="680" w:type="dxa"/>
            <w:tcBorders>
              <w:top w:val="nil"/>
              <w:left w:val="nil"/>
              <w:bottom w:val="single" w:sz="4" w:space="0" w:color="auto"/>
              <w:right w:val="single" w:sz="4" w:space="0" w:color="auto"/>
            </w:tcBorders>
            <w:shd w:val="clear" w:color="auto" w:fill="auto"/>
            <w:noWrap/>
            <w:vAlign w:val="center"/>
            <w:hideMark/>
          </w:tcPr>
          <w:p w:rsidR="00BC69D1" w:rsidRPr="00F0252D" w:rsidRDefault="00BC69D1" w:rsidP="00BC69D1">
            <w:pPr>
              <w:jc w:val="center"/>
              <w:rPr>
                <w:lang w:eastAsia="sk-SK"/>
              </w:rPr>
            </w:pPr>
            <w:r w:rsidRPr="00F0252D">
              <w:rPr>
                <w:sz w:val="22"/>
                <w:szCs w:val="22"/>
                <w:lang w:eastAsia="sk-SK"/>
              </w:rPr>
              <w:t>211</w:t>
            </w:r>
          </w:p>
        </w:tc>
        <w:tc>
          <w:tcPr>
            <w:tcW w:w="745" w:type="dxa"/>
            <w:tcBorders>
              <w:top w:val="nil"/>
              <w:left w:val="nil"/>
              <w:bottom w:val="single" w:sz="4" w:space="0" w:color="auto"/>
              <w:right w:val="single" w:sz="4" w:space="0" w:color="auto"/>
            </w:tcBorders>
            <w:shd w:val="clear" w:color="auto" w:fill="auto"/>
            <w:noWrap/>
            <w:vAlign w:val="center"/>
            <w:hideMark/>
          </w:tcPr>
          <w:p w:rsidR="00BC69D1" w:rsidRPr="00F0252D" w:rsidRDefault="00BC69D1" w:rsidP="00BC69D1">
            <w:pPr>
              <w:jc w:val="center"/>
              <w:rPr>
                <w:lang w:eastAsia="sk-SK"/>
              </w:rPr>
            </w:pPr>
            <w:r w:rsidRPr="00F0252D">
              <w:rPr>
                <w:sz w:val="22"/>
                <w:szCs w:val="22"/>
                <w:lang w:eastAsia="sk-SK"/>
              </w:rPr>
              <w:t>22,38</w:t>
            </w:r>
          </w:p>
        </w:tc>
      </w:tr>
      <w:tr w:rsidR="00BC69D1" w:rsidRPr="00F0252D" w:rsidTr="00BC69D1">
        <w:trPr>
          <w:trHeight w:val="300"/>
        </w:trPr>
        <w:tc>
          <w:tcPr>
            <w:tcW w:w="4600" w:type="dxa"/>
            <w:tcBorders>
              <w:top w:val="single" w:sz="4" w:space="0" w:color="auto"/>
              <w:left w:val="single" w:sz="4" w:space="0" w:color="auto"/>
              <w:bottom w:val="single" w:sz="4" w:space="0" w:color="auto"/>
              <w:right w:val="single" w:sz="4" w:space="0" w:color="auto"/>
            </w:tcBorders>
            <w:shd w:val="clear" w:color="000000" w:fill="E7E5E5"/>
            <w:noWrap/>
            <w:hideMark/>
          </w:tcPr>
          <w:p w:rsidR="00BC69D1" w:rsidRPr="00F0252D" w:rsidRDefault="00BC69D1" w:rsidP="00BC69D1">
            <w:pPr>
              <w:rPr>
                <w:b/>
                <w:bCs/>
                <w:sz w:val="20"/>
                <w:szCs w:val="20"/>
                <w:lang w:eastAsia="sk-SK"/>
              </w:rPr>
            </w:pPr>
            <w:r w:rsidRPr="00F0252D">
              <w:rPr>
                <w:b/>
                <w:bCs/>
                <w:sz w:val="20"/>
                <w:szCs w:val="20"/>
                <w:lang w:eastAsia="sk-SK"/>
              </w:rPr>
              <w:t>Úplné stredné všeobecné</w:t>
            </w:r>
          </w:p>
        </w:tc>
        <w:tc>
          <w:tcPr>
            <w:tcW w:w="680" w:type="dxa"/>
            <w:tcBorders>
              <w:top w:val="nil"/>
              <w:left w:val="nil"/>
              <w:bottom w:val="single" w:sz="4" w:space="0" w:color="auto"/>
              <w:right w:val="single" w:sz="4" w:space="0" w:color="auto"/>
            </w:tcBorders>
            <w:shd w:val="clear" w:color="auto" w:fill="auto"/>
            <w:noWrap/>
            <w:vAlign w:val="center"/>
            <w:hideMark/>
          </w:tcPr>
          <w:p w:rsidR="00BC69D1" w:rsidRPr="00F0252D" w:rsidRDefault="00BC69D1" w:rsidP="00BC69D1">
            <w:pPr>
              <w:jc w:val="center"/>
              <w:rPr>
                <w:lang w:eastAsia="sk-SK"/>
              </w:rPr>
            </w:pPr>
            <w:r w:rsidRPr="00F0252D">
              <w:rPr>
                <w:sz w:val="22"/>
                <w:szCs w:val="22"/>
                <w:lang w:eastAsia="sk-SK"/>
              </w:rPr>
              <w:t>25</w:t>
            </w:r>
          </w:p>
        </w:tc>
        <w:tc>
          <w:tcPr>
            <w:tcW w:w="745" w:type="dxa"/>
            <w:tcBorders>
              <w:top w:val="nil"/>
              <w:left w:val="nil"/>
              <w:bottom w:val="single" w:sz="4" w:space="0" w:color="auto"/>
              <w:right w:val="single" w:sz="4" w:space="0" w:color="auto"/>
            </w:tcBorders>
            <w:shd w:val="clear" w:color="auto" w:fill="auto"/>
            <w:noWrap/>
            <w:vAlign w:val="center"/>
            <w:hideMark/>
          </w:tcPr>
          <w:p w:rsidR="00BC69D1" w:rsidRPr="00F0252D" w:rsidRDefault="00BC69D1" w:rsidP="00BC69D1">
            <w:pPr>
              <w:jc w:val="center"/>
              <w:rPr>
                <w:lang w:eastAsia="sk-SK"/>
              </w:rPr>
            </w:pPr>
            <w:r w:rsidRPr="00F0252D">
              <w:rPr>
                <w:sz w:val="22"/>
                <w:szCs w:val="22"/>
                <w:lang w:eastAsia="sk-SK"/>
              </w:rPr>
              <w:t>2,65</w:t>
            </w:r>
          </w:p>
        </w:tc>
      </w:tr>
      <w:tr w:rsidR="00BC69D1" w:rsidRPr="00F0252D" w:rsidTr="00BC69D1">
        <w:trPr>
          <w:trHeight w:val="300"/>
        </w:trPr>
        <w:tc>
          <w:tcPr>
            <w:tcW w:w="4600" w:type="dxa"/>
            <w:tcBorders>
              <w:top w:val="single" w:sz="4" w:space="0" w:color="auto"/>
              <w:left w:val="single" w:sz="4" w:space="0" w:color="auto"/>
              <w:bottom w:val="single" w:sz="4" w:space="0" w:color="auto"/>
              <w:right w:val="single" w:sz="4" w:space="0" w:color="auto"/>
            </w:tcBorders>
            <w:shd w:val="clear" w:color="000000" w:fill="E7E5E5"/>
            <w:noWrap/>
            <w:hideMark/>
          </w:tcPr>
          <w:p w:rsidR="00BC69D1" w:rsidRPr="00F0252D" w:rsidRDefault="00BC69D1" w:rsidP="00BC69D1">
            <w:pPr>
              <w:rPr>
                <w:b/>
                <w:bCs/>
                <w:sz w:val="20"/>
                <w:szCs w:val="20"/>
                <w:lang w:eastAsia="sk-SK"/>
              </w:rPr>
            </w:pPr>
            <w:r w:rsidRPr="00F0252D">
              <w:rPr>
                <w:b/>
                <w:bCs/>
                <w:sz w:val="20"/>
                <w:szCs w:val="20"/>
                <w:lang w:eastAsia="sk-SK"/>
              </w:rPr>
              <w:t>Vyššie odborné vzdelanie</w:t>
            </w:r>
          </w:p>
        </w:tc>
        <w:tc>
          <w:tcPr>
            <w:tcW w:w="680" w:type="dxa"/>
            <w:tcBorders>
              <w:top w:val="nil"/>
              <w:left w:val="nil"/>
              <w:bottom w:val="single" w:sz="4" w:space="0" w:color="auto"/>
              <w:right w:val="single" w:sz="4" w:space="0" w:color="auto"/>
            </w:tcBorders>
            <w:shd w:val="clear" w:color="auto" w:fill="auto"/>
            <w:noWrap/>
            <w:vAlign w:val="center"/>
            <w:hideMark/>
          </w:tcPr>
          <w:p w:rsidR="00BC69D1" w:rsidRPr="00F0252D" w:rsidRDefault="00BC69D1" w:rsidP="00BC69D1">
            <w:pPr>
              <w:jc w:val="center"/>
              <w:rPr>
                <w:lang w:eastAsia="sk-SK"/>
              </w:rPr>
            </w:pPr>
            <w:r w:rsidRPr="00F0252D">
              <w:rPr>
                <w:sz w:val="22"/>
                <w:szCs w:val="22"/>
                <w:lang w:eastAsia="sk-SK"/>
              </w:rPr>
              <w:t>11</w:t>
            </w:r>
          </w:p>
        </w:tc>
        <w:tc>
          <w:tcPr>
            <w:tcW w:w="745" w:type="dxa"/>
            <w:tcBorders>
              <w:top w:val="nil"/>
              <w:left w:val="nil"/>
              <w:bottom w:val="single" w:sz="4" w:space="0" w:color="auto"/>
              <w:right w:val="single" w:sz="4" w:space="0" w:color="auto"/>
            </w:tcBorders>
            <w:shd w:val="clear" w:color="auto" w:fill="auto"/>
            <w:noWrap/>
            <w:vAlign w:val="center"/>
            <w:hideMark/>
          </w:tcPr>
          <w:p w:rsidR="00BC69D1" w:rsidRPr="00F0252D" w:rsidRDefault="00BC69D1" w:rsidP="00BC69D1">
            <w:pPr>
              <w:jc w:val="center"/>
              <w:rPr>
                <w:lang w:eastAsia="sk-SK"/>
              </w:rPr>
            </w:pPr>
            <w:r w:rsidRPr="00F0252D">
              <w:rPr>
                <w:sz w:val="22"/>
                <w:szCs w:val="22"/>
                <w:lang w:eastAsia="sk-SK"/>
              </w:rPr>
              <w:t>1,17</w:t>
            </w:r>
          </w:p>
        </w:tc>
      </w:tr>
      <w:tr w:rsidR="00BC69D1" w:rsidRPr="00F0252D" w:rsidTr="00BC69D1">
        <w:trPr>
          <w:trHeight w:val="300"/>
        </w:trPr>
        <w:tc>
          <w:tcPr>
            <w:tcW w:w="4600" w:type="dxa"/>
            <w:tcBorders>
              <w:top w:val="single" w:sz="4" w:space="0" w:color="auto"/>
              <w:left w:val="single" w:sz="4" w:space="0" w:color="auto"/>
              <w:bottom w:val="single" w:sz="4" w:space="0" w:color="auto"/>
              <w:right w:val="single" w:sz="4" w:space="0" w:color="auto"/>
            </w:tcBorders>
            <w:shd w:val="clear" w:color="000000" w:fill="E7E5E5"/>
            <w:noWrap/>
            <w:hideMark/>
          </w:tcPr>
          <w:p w:rsidR="00BC69D1" w:rsidRPr="00F0252D" w:rsidRDefault="00BC69D1" w:rsidP="00BC69D1">
            <w:pPr>
              <w:rPr>
                <w:b/>
                <w:bCs/>
                <w:sz w:val="20"/>
                <w:szCs w:val="20"/>
                <w:lang w:eastAsia="sk-SK"/>
              </w:rPr>
            </w:pPr>
            <w:r w:rsidRPr="00F0252D">
              <w:rPr>
                <w:b/>
                <w:bCs/>
                <w:sz w:val="20"/>
                <w:szCs w:val="20"/>
                <w:lang w:eastAsia="sk-SK"/>
              </w:rPr>
              <w:t>Vysokoškolské bakalárske</w:t>
            </w:r>
          </w:p>
        </w:tc>
        <w:tc>
          <w:tcPr>
            <w:tcW w:w="680" w:type="dxa"/>
            <w:tcBorders>
              <w:top w:val="nil"/>
              <w:left w:val="nil"/>
              <w:bottom w:val="single" w:sz="4" w:space="0" w:color="auto"/>
              <w:right w:val="single" w:sz="4" w:space="0" w:color="auto"/>
            </w:tcBorders>
            <w:shd w:val="clear" w:color="auto" w:fill="auto"/>
            <w:noWrap/>
            <w:vAlign w:val="center"/>
            <w:hideMark/>
          </w:tcPr>
          <w:p w:rsidR="00BC69D1" w:rsidRPr="00F0252D" w:rsidRDefault="00BC69D1" w:rsidP="00BC69D1">
            <w:pPr>
              <w:jc w:val="center"/>
              <w:rPr>
                <w:lang w:eastAsia="sk-SK"/>
              </w:rPr>
            </w:pPr>
            <w:r w:rsidRPr="00F0252D">
              <w:rPr>
                <w:sz w:val="22"/>
                <w:szCs w:val="22"/>
                <w:lang w:eastAsia="sk-SK"/>
              </w:rPr>
              <w:t>10</w:t>
            </w:r>
          </w:p>
        </w:tc>
        <w:tc>
          <w:tcPr>
            <w:tcW w:w="745" w:type="dxa"/>
            <w:tcBorders>
              <w:top w:val="nil"/>
              <w:left w:val="nil"/>
              <w:bottom w:val="single" w:sz="4" w:space="0" w:color="auto"/>
              <w:right w:val="single" w:sz="4" w:space="0" w:color="auto"/>
            </w:tcBorders>
            <w:shd w:val="clear" w:color="auto" w:fill="auto"/>
            <w:noWrap/>
            <w:vAlign w:val="center"/>
            <w:hideMark/>
          </w:tcPr>
          <w:p w:rsidR="00BC69D1" w:rsidRPr="00F0252D" w:rsidRDefault="00BC69D1" w:rsidP="00BC69D1">
            <w:pPr>
              <w:jc w:val="center"/>
              <w:rPr>
                <w:lang w:eastAsia="sk-SK"/>
              </w:rPr>
            </w:pPr>
            <w:r w:rsidRPr="00F0252D">
              <w:rPr>
                <w:sz w:val="22"/>
                <w:szCs w:val="22"/>
                <w:lang w:eastAsia="sk-SK"/>
              </w:rPr>
              <w:t>1,06</w:t>
            </w:r>
          </w:p>
        </w:tc>
      </w:tr>
      <w:tr w:rsidR="00BC69D1" w:rsidRPr="00F0252D" w:rsidTr="00BC69D1">
        <w:trPr>
          <w:trHeight w:val="300"/>
        </w:trPr>
        <w:tc>
          <w:tcPr>
            <w:tcW w:w="4600" w:type="dxa"/>
            <w:tcBorders>
              <w:top w:val="single" w:sz="4" w:space="0" w:color="auto"/>
              <w:left w:val="single" w:sz="4" w:space="0" w:color="auto"/>
              <w:bottom w:val="single" w:sz="4" w:space="0" w:color="auto"/>
              <w:right w:val="single" w:sz="4" w:space="0" w:color="auto"/>
            </w:tcBorders>
            <w:shd w:val="clear" w:color="000000" w:fill="E7E5E5"/>
            <w:noWrap/>
            <w:hideMark/>
          </w:tcPr>
          <w:p w:rsidR="00BC69D1" w:rsidRPr="00F0252D" w:rsidRDefault="00BC69D1" w:rsidP="00BC69D1">
            <w:pPr>
              <w:rPr>
                <w:b/>
                <w:bCs/>
                <w:sz w:val="20"/>
                <w:szCs w:val="20"/>
                <w:lang w:eastAsia="sk-SK"/>
              </w:rPr>
            </w:pPr>
            <w:r w:rsidRPr="00F0252D">
              <w:rPr>
                <w:b/>
                <w:bCs/>
                <w:sz w:val="20"/>
                <w:szCs w:val="20"/>
                <w:lang w:eastAsia="sk-SK"/>
              </w:rPr>
              <w:t>Vysokoškolské magisterské, inžinierske, doktorské</w:t>
            </w:r>
          </w:p>
        </w:tc>
        <w:tc>
          <w:tcPr>
            <w:tcW w:w="680" w:type="dxa"/>
            <w:tcBorders>
              <w:top w:val="nil"/>
              <w:left w:val="nil"/>
              <w:bottom w:val="single" w:sz="4" w:space="0" w:color="auto"/>
              <w:right w:val="single" w:sz="4" w:space="0" w:color="auto"/>
            </w:tcBorders>
            <w:shd w:val="clear" w:color="auto" w:fill="auto"/>
            <w:noWrap/>
            <w:vAlign w:val="center"/>
            <w:hideMark/>
          </w:tcPr>
          <w:p w:rsidR="00BC69D1" w:rsidRPr="00F0252D" w:rsidRDefault="00BC69D1" w:rsidP="00BC69D1">
            <w:pPr>
              <w:jc w:val="center"/>
              <w:rPr>
                <w:lang w:eastAsia="sk-SK"/>
              </w:rPr>
            </w:pPr>
            <w:r w:rsidRPr="00F0252D">
              <w:rPr>
                <w:sz w:val="22"/>
                <w:szCs w:val="22"/>
                <w:lang w:eastAsia="sk-SK"/>
              </w:rPr>
              <w:t>48</w:t>
            </w:r>
          </w:p>
        </w:tc>
        <w:tc>
          <w:tcPr>
            <w:tcW w:w="745" w:type="dxa"/>
            <w:tcBorders>
              <w:top w:val="nil"/>
              <w:left w:val="nil"/>
              <w:bottom w:val="single" w:sz="4" w:space="0" w:color="auto"/>
              <w:right w:val="single" w:sz="4" w:space="0" w:color="auto"/>
            </w:tcBorders>
            <w:shd w:val="clear" w:color="auto" w:fill="auto"/>
            <w:noWrap/>
            <w:vAlign w:val="center"/>
            <w:hideMark/>
          </w:tcPr>
          <w:p w:rsidR="00BC69D1" w:rsidRPr="00F0252D" w:rsidRDefault="00BC69D1" w:rsidP="00BC69D1">
            <w:pPr>
              <w:jc w:val="center"/>
              <w:rPr>
                <w:lang w:eastAsia="sk-SK"/>
              </w:rPr>
            </w:pPr>
            <w:r w:rsidRPr="00F0252D">
              <w:rPr>
                <w:sz w:val="22"/>
                <w:szCs w:val="22"/>
                <w:lang w:eastAsia="sk-SK"/>
              </w:rPr>
              <w:t>5,09</w:t>
            </w:r>
          </w:p>
        </w:tc>
      </w:tr>
      <w:tr w:rsidR="00BC69D1" w:rsidRPr="00F0252D" w:rsidTr="00BC69D1">
        <w:trPr>
          <w:trHeight w:val="300"/>
        </w:trPr>
        <w:tc>
          <w:tcPr>
            <w:tcW w:w="4600" w:type="dxa"/>
            <w:tcBorders>
              <w:top w:val="single" w:sz="4" w:space="0" w:color="auto"/>
              <w:left w:val="single" w:sz="4" w:space="0" w:color="auto"/>
              <w:bottom w:val="single" w:sz="4" w:space="0" w:color="auto"/>
              <w:right w:val="single" w:sz="4" w:space="0" w:color="auto"/>
            </w:tcBorders>
            <w:shd w:val="clear" w:color="000000" w:fill="E7E5E5"/>
            <w:noWrap/>
            <w:hideMark/>
          </w:tcPr>
          <w:p w:rsidR="00BC69D1" w:rsidRPr="00F0252D" w:rsidRDefault="00BC69D1" w:rsidP="00BC69D1">
            <w:pPr>
              <w:rPr>
                <w:b/>
                <w:bCs/>
                <w:sz w:val="20"/>
                <w:szCs w:val="20"/>
                <w:lang w:eastAsia="sk-SK"/>
              </w:rPr>
            </w:pPr>
            <w:r w:rsidRPr="00F0252D">
              <w:rPr>
                <w:b/>
                <w:bCs/>
                <w:sz w:val="20"/>
                <w:szCs w:val="20"/>
                <w:lang w:eastAsia="sk-SK"/>
              </w:rPr>
              <w:t>Vysokoškolské doktorandské</w:t>
            </w:r>
          </w:p>
        </w:tc>
        <w:tc>
          <w:tcPr>
            <w:tcW w:w="680" w:type="dxa"/>
            <w:tcBorders>
              <w:top w:val="nil"/>
              <w:left w:val="nil"/>
              <w:bottom w:val="single" w:sz="4" w:space="0" w:color="auto"/>
              <w:right w:val="single" w:sz="4" w:space="0" w:color="auto"/>
            </w:tcBorders>
            <w:shd w:val="clear" w:color="auto" w:fill="auto"/>
            <w:noWrap/>
            <w:vAlign w:val="center"/>
            <w:hideMark/>
          </w:tcPr>
          <w:p w:rsidR="00BC69D1" w:rsidRPr="00F0252D" w:rsidRDefault="00BC69D1" w:rsidP="00BC69D1">
            <w:pPr>
              <w:jc w:val="center"/>
              <w:rPr>
                <w:lang w:eastAsia="sk-SK"/>
              </w:rPr>
            </w:pPr>
            <w:r w:rsidRPr="00F0252D">
              <w:rPr>
                <w:sz w:val="22"/>
                <w:szCs w:val="22"/>
                <w:lang w:eastAsia="sk-SK"/>
              </w:rPr>
              <w:t>0</w:t>
            </w:r>
          </w:p>
        </w:tc>
        <w:tc>
          <w:tcPr>
            <w:tcW w:w="745" w:type="dxa"/>
            <w:tcBorders>
              <w:top w:val="nil"/>
              <w:left w:val="nil"/>
              <w:bottom w:val="single" w:sz="4" w:space="0" w:color="auto"/>
              <w:right w:val="single" w:sz="4" w:space="0" w:color="auto"/>
            </w:tcBorders>
            <w:shd w:val="clear" w:color="auto" w:fill="auto"/>
            <w:noWrap/>
            <w:vAlign w:val="center"/>
            <w:hideMark/>
          </w:tcPr>
          <w:p w:rsidR="00BC69D1" w:rsidRPr="00F0252D" w:rsidRDefault="00BC69D1" w:rsidP="00BC69D1">
            <w:pPr>
              <w:jc w:val="center"/>
              <w:rPr>
                <w:lang w:eastAsia="sk-SK"/>
              </w:rPr>
            </w:pPr>
            <w:r w:rsidRPr="00F0252D">
              <w:rPr>
                <w:sz w:val="22"/>
                <w:szCs w:val="22"/>
                <w:lang w:eastAsia="sk-SK"/>
              </w:rPr>
              <w:t>0,00</w:t>
            </w:r>
          </w:p>
        </w:tc>
      </w:tr>
      <w:tr w:rsidR="00BC69D1" w:rsidRPr="00F0252D" w:rsidTr="00BC69D1">
        <w:trPr>
          <w:trHeight w:val="300"/>
        </w:trPr>
        <w:tc>
          <w:tcPr>
            <w:tcW w:w="4600" w:type="dxa"/>
            <w:tcBorders>
              <w:top w:val="single" w:sz="4" w:space="0" w:color="auto"/>
              <w:left w:val="single" w:sz="4" w:space="0" w:color="auto"/>
              <w:bottom w:val="single" w:sz="4" w:space="0" w:color="auto"/>
              <w:right w:val="single" w:sz="4" w:space="0" w:color="auto"/>
            </w:tcBorders>
            <w:shd w:val="clear" w:color="000000" w:fill="E7E5E5"/>
            <w:hideMark/>
          </w:tcPr>
          <w:p w:rsidR="00BC69D1" w:rsidRPr="00F0252D" w:rsidRDefault="00BC69D1" w:rsidP="00BC69D1">
            <w:pPr>
              <w:rPr>
                <w:b/>
                <w:bCs/>
                <w:sz w:val="20"/>
                <w:szCs w:val="20"/>
                <w:lang w:eastAsia="sk-SK"/>
              </w:rPr>
            </w:pPr>
            <w:r w:rsidRPr="00F0252D">
              <w:rPr>
                <w:b/>
                <w:bCs/>
                <w:sz w:val="20"/>
                <w:szCs w:val="20"/>
                <w:lang w:eastAsia="sk-SK"/>
              </w:rPr>
              <w:t>Bez školského vzdelania</w:t>
            </w:r>
          </w:p>
        </w:tc>
        <w:tc>
          <w:tcPr>
            <w:tcW w:w="680" w:type="dxa"/>
            <w:tcBorders>
              <w:top w:val="nil"/>
              <w:left w:val="nil"/>
              <w:bottom w:val="single" w:sz="4" w:space="0" w:color="auto"/>
              <w:right w:val="single" w:sz="4" w:space="0" w:color="auto"/>
            </w:tcBorders>
            <w:shd w:val="clear" w:color="auto" w:fill="auto"/>
            <w:noWrap/>
            <w:vAlign w:val="center"/>
            <w:hideMark/>
          </w:tcPr>
          <w:p w:rsidR="00BC69D1" w:rsidRPr="00F0252D" w:rsidRDefault="00BC69D1" w:rsidP="00BC69D1">
            <w:pPr>
              <w:jc w:val="center"/>
              <w:rPr>
                <w:lang w:eastAsia="sk-SK"/>
              </w:rPr>
            </w:pPr>
            <w:r w:rsidRPr="00F0252D">
              <w:rPr>
                <w:sz w:val="22"/>
                <w:szCs w:val="22"/>
                <w:lang w:eastAsia="sk-SK"/>
              </w:rPr>
              <w:t>128</w:t>
            </w:r>
          </w:p>
        </w:tc>
        <w:tc>
          <w:tcPr>
            <w:tcW w:w="745" w:type="dxa"/>
            <w:tcBorders>
              <w:top w:val="nil"/>
              <w:left w:val="nil"/>
              <w:bottom w:val="single" w:sz="4" w:space="0" w:color="auto"/>
              <w:right w:val="single" w:sz="4" w:space="0" w:color="auto"/>
            </w:tcBorders>
            <w:shd w:val="clear" w:color="auto" w:fill="auto"/>
            <w:noWrap/>
            <w:vAlign w:val="center"/>
            <w:hideMark/>
          </w:tcPr>
          <w:p w:rsidR="00BC69D1" w:rsidRPr="00F0252D" w:rsidRDefault="00BC69D1" w:rsidP="00BC69D1">
            <w:pPr>
              <w:jc w:val="center"/>
              <w:rPr>
                <w:lang w:eastAsia="sk-SK"/>
              </w:rPr>
            </w:pPr>
            <w:r w:rsidRPr="00F0252D">
              <w:rPr>
                <w:sz w:val="22"/>
                <w:szCs w:val="22"/>
                <w:lang w:eastAsia="sk-SK"/>
              </w:rPr>
              <w:t>13,57</w:t>
            </w:r>
          </w:p>
        </w:tc>
      </w:tr>
      <w:tr w:rsidR="00BC69D1" w:rsidRPr="00F0252D" w:rsidTr="00BC69D1">
        <w:trPr>
          <w:trHeight w:val="300"/>
        </w:trPr>
        <w:tc>
          <w:tcPr>
            <w:tcW w:w="4600" w:type="dxa"/>
            <w:tcBorders>
              <w:top w:val="single" w:sz="4" w:space="0" w:color="auto"/>
              <w:left w:val="single" w:sz="4" w:space="0" w:color="auto"/>
              <w:bottom w:val="single" w:sz="4" w:space="0" w:color="auto"/>
              <w:right w:val="single" w:sz="4" w:space="0" w:color="auto"/>
            </w:tcBorders>
            <w:shd w:val="clear" w:color="000000" w:fill="E7E5E5"/>
            <w:hideMark/>
          </w:tcPr>
          <w:p w:rsidR="00BC69D1" w:rsidRPr="00F0252D" w:rsidRDefault="00BC69D1" w:rsidP="00BC69D1">
            <w:pPr>
              <w:rPr>
                <w:b/>
                <w:bCs/>
                <w:sz w:val="20"/>
                <w:szCs w:val="20"/>
                <w:lang w:eastAsia="sk-SK"/>
              </w:rPr>
            </w:pPr>
            <w:r w:rsidRPr="00F0252D">
              <w:rPr>
                <w:b/>
                <w:bCs/>
                <w:sz w:val="20"/>
                <w:szCs w:val="20"/>
                <w:lang w:eastAsia="sk-SK"/>
              </w:rPr>
              <w:t>Nezistené</w:t>
            </w:r>
          </w:p>
        </w:tc>
        <w:tc>
          <w:tcPr>
            <w:tcW w:w="680" w:type="dxa"/>
            <w:tcBorders>
              <w:top w:val="nil"/>
              <w:left w:val="nil"/>
              <w:bottom w:val="single" w:sz="4" w:space="0" w:color="auto"/>
              <w:right w:val="single" w:sz="4" w:space="0" w:color="auto"/>
            </w:tcBorders>
            <w:shd w:val="clear" w:color="auto" w:fill="auto"/>
            <w:noWrap/>
            <w:vAlign w:val="center"/>
            <w:hideMark/>
          </w:tcPr>
          <w:p w:rsidR="00BC69D1" w:rsidRPr="00F0252D" w:rsidRDefault="00BC69D1" w:rsidP="00BC69D1">
            <w:pPr>
              <w:jc w:val="center"/>
              <w:rPr>
                <w:lang w:eastAsia="sk-SK"/>
              </w:rPr>
            </w:pPr>
            <w:r w:rsidRPr="00F0252D">
              <w:rPr>
                <w:sz w:val="22"/>
                <w:szCs w:val="22"/>
                <w:lang w:eastAsia="sk-SK"/>
              </w:rPr>
              <w:t>8</w:t>
            </w:r>
          </w:p>
        </w:tc>
        <w:tc>
          <w:tcPr>
            <w:tcW w:w="745" w:type="dxa"/>
            <w:tcBorders>
              <w:top w:val="nil"/>
              <w:left w:val="nil"/>
              <w:bottom w:val="single" w:sz="4" w:space="0" w:color="auto"/>
              <w:right w:val="single" w:sz="4" w:space="0" w:color="auto"/>
            </w:tcBorders>
            <w:shd w:val="clear" w:color="auto" w:fill="auto"/>
            <w:noWrap/>
            <w:vAlign w:val="center"/>
            <w:hideMark/>
          </w:tcPr>
          <w:p w:rsidR="00BC69D1" w:rsidRPr="00F0252D" w:rsidRDefault="00BC69D1" w:rsidP="00BC69D1">
            <w:pPr>
              <w:jc w:val="center"/>
              <w:rPr>
                <w:lang w:eastAsia="sk-SK"/>
              </w:rPr>
            </w:pPr>
            <w:r w:rsidRPr="00F0252D">
              <w:rPr>
                <w:sz w:val="22"/>
                <w:szCs w:val="22"/>
                <w:lang w:eastAsia="sk-SK"/>
              </w:rPr>
              <w:t>0,85</w:t>
            </w:r>
          </w:p>
        </w:tc>
      </w:tr>
      <w:tr w:rsidR="00BC69D1" w:rsidRPr="00F0252D" w:rsidTr="00BC69D1">
        <w:trPr>
          <w:trHeight w:val="300"/>
        </w:trPr>
        <w:tc>
          <w:tcPr>
            <w:tcW w:w="4600" w:type="dxa"/>
            <w:tcBorders>
              <w:top w:val="single" w:sz="4" w:space="0" w:color="auto"/>
              <w:left w:val="single" w:sz="4" w:space="0" w:color="auto"/>
              <w:bottom w:val="single" w:sz="4" w:space="0" w:color="auto"/>
              <w:right w:val="single" w:sz="4" w:space="0" w:color="auto"/>
            </w:tcBorders>
            <w:shd w:val="clear" w:color="000000" w:fill="E7E5E5"/>
            <w:noWrap/>
            <w:hideMark/>
          </w:tcPr>
          <w:p w:rsidR="00BC69D1" w:rsidRPr="00F0252D" w:rsidRDefault="00BC69D1" w:rsidP="00BC69D1">
            <w:pPr>
              <w:rPr>
                <w:b/>
                <w:bCs/>
                <w:sz w:val="20"/>
                <w:szCs w:val="20"/>
                <w:lang w:eastAsia="sk-SK"/>
              </w:rPr>
            </w:pPr>
            <w:r w:rsidRPr="00F0252D">
              <w:rPr>
                <w:b/>
                <w:bCs/>
                <w:sz w:val="20"/>
                <w:szCs w:val="20"/>
                <w:lang w:eastAsia="sk-SK"/>
              </w:rPr>
              <w:t>Spolu</w:t>
            </w:r>
          </w:p>
        </w:tc>
        <w:tc>
          <w:tcPr>
            <w:tcW w:w="680" w:type="dxa"/>
            <w:tcBorders>
              <w:top w:val="nil"/>
              <w:left w:val="nil"/>
              <w:bottom w:val="single" w:sz="4" w:space="0" w:color="auto"/>
              <w:right w:val="single" w:sz="4" w:space="0" w:color="auto"/>
            </w:tcBorders>
            <w:shd w:val="clear" w:color="auto" w:fill="auto"/>
            <w:noWrap/>
            <w:vAlign w:val="center"/>
            <w:hideMark/>
          </w:tcPr>
          <w:p w:rsidR="00BC69D1" w:rsidRPr="00F0252D" w:rsidRDefault="00BC69D1" w:rsidP="00BC69D1">
            <w:pPr>
              <w:jc w:val="center"/>
              <w:rPr>
                <w:lang w:eastAsia="sk-SK"/>
              </w:rPr>
            </w:pPr>
            <w:r w:rsidRPr="00F0252D">
              <w:rPr>
                <w:sz w:val="22"/>
                <w:szCs w:val="22"/>
                <w:lang w:eastAsia="sk-SK"/>
              </w:rPr>
              <w:t>943</w:t>
            </w:r>
          </w:p>
        </w:tc>
        <w:tc>
          <w:tcPr>
            <w:tcW w:w="745" w:type="dxa"/>
            <w:tcBorders>
              <w:top w:val="nil"/>
              <w:left w:val="nil"/>
              <w:bottom w:val="single" w:sz="4" w:space="0" w:color="auto"/>
              <w:right w:val="single" w:sz="4" w:space="0" w:color="auto"/>
            </w:tcBorders>
            <w:shd w:val="clear" w:color="auto" w:fill="auto"/>
            <w:noWrap/>
            <w:vAlign w:val="center"/>
            <w:hideMark/>
          </w:tcPr>
          <w:p w:rsidR="00BC69D1" w:rsidRPr="00F0252D" w:rsidRDefault="00BC69D1" w:rsidP="00BC69D1">
            <w:pPr>
              <w:keepNext/>
              <w:jc w:val="center"/>
              <w:rPr>
                <w:lang w:eastAsia="sk-SK"/>
              </w:rPr>
            </w:pPr>
            <w:r w:rsidRPr="00F0252D">
              <w:rPr>
                <w:sz w:val="22"/>
                <w:szCs w:val="22"/>
                <w:lang w:eastAsia="sk-SK"/>
              </w:rPr>
              <w:t>100,00</w:t>
            </w:r>
          </w:p>
        </w:tc>
      </w:tr>
    </w:tbl>
    <w:p w:rsidR="00F0252D" w:rsidRDefault="00BC69D1" w:rsidP="00BC69D1">
      <w:pPr>
        <w:spacing w:before="240"/>
        <w:rPr>
          <w:sz w:val="20"/>
          <w:szCs w:val="20"/>
          <w:lang w:eastAsia="sk-SK"/>
        </w:rPr>
      </w:pPr>
      <w:r>
        <w:rPr>
          <w:b/>
          <w:sz w:val="20"/>
          <w:szCs w:val="20"/>
        </w:rPr>
        <w:t>T</w:t>
      </w:r>
      <w:r w:rsidR="000540A0" w:rsidRPr="00211499">
        <w:rPr>
          <w:b/>
          <w:sz w:val="20"/>
          <w:szCs w:val="20"/>
        </w:rPr>
        <w:t>abuľka 14</w:t>
      </w:r>
      <w:r w:rsidR="000540A0" w:rsidRPr="00211499">
        <w:rPr>
          <w:b/>
          <w:sz w:val="20"/>
          <w:szCs w:val="20"/>
          <w:lang w:eastAsia="sk-SK"/>
        </w:rPr>
        <w:t xml:space="preserve"> Obyvateľstvo podľa stupňa najvyššieho dosiahnutého vzdelania</w:t>
      </w:r>
      <w:r w:rsidR="000540A0" w:rsidRPr="00172738">
        <w:rPr>
          <w:sz w:val="20"/>
          <w:szCs w:val="20"/>
          <w:lang w:eastAsia="sk-SK"/>
        </w:rPr>
        <w:t xml:space="preserve">  </w:t>
      </w:r>
      <w:r>
        <w:rPr>
          <w:sz w:val="20"/>
          <w:szCs w:val="20"/>
          <w:lang w:eastAsia="sk-SK"/>
        </w:rPr>
        <w:t xml:space="preserve">      </w:t>
      </w:r>
      <w:r w:rsidRPr="00F673D0">
        <w:rPr>
          <w:b/>
          <w:sz w:val="20"/>
          <w:szCs w:val="20"/>
          <w:lang w:eastAsia="sk-SK"/>
        </w:rPr>
        <w:t>Graf 9 Obyvateľstvo podľa stupňa najvyššieho dosiahnutého vzdelania v r. 2011</w:t>
      </w:r>
    </w:p>
    <w:p w:rsidR="00BC69D1" w:rsidRDefault="00BC69D1" w:rsidP="00BC69D1">
      <w:pPr>
        <w:spacing w:before="240"/>
        <w:sectPr w:rsidR="00BC69D1" w:rsidSect="00F754ED">
          <w:pgSz w:w="16838" w:h="11906" w:orient="landscape" w:code="9"/>
          <w:pgMar w:top="1701" w:right="1418" w:bottom="1418" w:left="1418" w:header="964" w:footer="964" w:gutter="0"/>
          <w:pgBorders w:offsetFrom="page">
            <w:top w:val="single" w:sz="4" w:space="24" w:color="FFFFFF"/>
            <w:left w:val="single" w:sz="4" w:space="24" w:color="FFFFFF"/>
            <w:bottom w:val="single" w:sz="4" w:space="24" w:color="FFFFFF"/>
            <w:right w:val="single" w:sz="4" w:space="24" w:color="FFFFFF"/>
          </w:pgBorders>
          <w:cols w:space="708"/>
          <w:docGrid w:linePitch="360"/>
        </w:sectPr>
      </w:pPr>
      <w:r>
        <w:rPr>
          <w:b/>
          <w:noProof/>
          <w:color w:val="4F81BD" w:themeColor="accent1"/>
          <w:sz w:val="18"/>
          <w:szCs w:val="18"/>
          <w:lang w:eastAsia="sk-SK"/>
        </w:rPr>
        <w:drawing>
          <wp:anchor distT="0" distB="0" distL="114300" distR="114300" simplePos="0" relativeHeight="251672576" behindDoc="1" locked="0" layoutInCell="1" allowOverlap="1">
            <wp:simplePos x="0" y="0"/>
            <wp:positionH relativeFrom="column">
              <wp:posOffset>435610</wp:posOffset>
            </wp:positionH>
            <wp:positionV relativeFrom="paragraph">
              <wp:posOffset>130810</wp:posOffset>
            </wp:positionV>
            <wp:extent cx="4638675" cy="3009900"/>
            <wp:effectExtent l="19050" t="0" r="9525" b="0"/>
            <wp:wrapTight wrapText="bothSides">
              <wp:wrapPolygon edited="0">
                <wp:start x="-89" y="0"/>
                <wp:lineTo x="-89" y="21600"/>
                <wp:lineTo x="21644" y="21600"/>
                <wp:lineTo x="21644" y="0"/>
                <wp:lineTo x="-89" y="0"/>
              </wp:wrapPolygon>
            </wp:wrapTight>
            <wp:docPr id="12" name="Graf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r w:rsidR="002D3AF5">
        <w:rPr>
          <w:b/>
          <w:noProof/>
          <w:color w:val="4F81BD" w:themeColor="accent1"/>
          <w:sz w:val="18"/>
          <w:szCs w:val="18"/>
          <w:lang w:eastAsia="sk-SK"/>
        </w:rPr>
        <mc:AlternateContent>
          <mc:Choice Requires="wps">
            <w:drawing>
              <wp:anchor distT="0" distB="0" distL="114300" distR="114300" simplePos="0" relativeHeight="251681792" behindDoc="0" locked="0" layoutInCell="1" allowOverlap="1">
                <wp:simplePos x="0" y="0"/>
                <wp:positionH relativeFrom="column">
                  <wp:posOffset>311785</wp:posOffset>
                </wp:positionH>
                <wp:positionV relativeFrom="paragraph">
                  <wp:posOffset>3216910</wp:posOffset>
                </wp:positionV>
                <wp:extent cx="4724400" cy="200025"/>
                <wp:effectExtent l="0" t="0" r="0" b="9525"/>
                <wp:wrapTight wrapText="bothSides">
                  <wp:wrapPolygon edited="0">
                    <wp:start x="0" y="0"/>
                    <wp:lineTo x="0" y="20571"/>
                    <wp:lineTo x="21513" y="20571"/>
                    <wp:lineTo x="21513" y="0"/>
                    <wp:lineTo x="0" y="0"/>
                  </wp:wrapPolygon>
                </wp:wrapTight>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3E3C" w:rsidRPr="00F673D0" w:rsidRDefault="00703E3C" w:rsidP="00291939">
                            <w:pPr>
                              <w:pStyle w:val="Popis"/>
                              <w:rPr>
                                <w:b w:val="0"/>
                                <w:noProof/>
                                <w:color w:val="auto"/>
                                <w:sz w:val="20"/>
                                <w:szCs w:val="20"/>
                              </w:rPr>
                            </w:pPr>
                            <w:r w:rsidRPr="00F673D0">
                              <w:rPr>
                                <w:b w:val="0"/>
                                <w:color w:val="auto"/>
                                <w:sz w:val="20"/>
                                <w:szCs w:val="20"/>
                              </w:rPr>
                              <w:t xml:space="preserve">Zdroj: </w:t>
                            </w:r>
                            <w:r>
                              <w:rPr>
                                <w:b w:val="0"/>
                                <w:color w:val="auto"/>
                                <w:sz w:val="20"/>
                                <w:szCs w:val="20"/>
                              </w:rPr>
                              <w:t>Vlastné spracovanie</w:t>
                            </w:r>
                          </w:p>
                          <w:p w:rsidR="00703E3C" w:rsidRPr="00DE5277" w:rsidRDefault="00703E3C" w:rsidP="00291939">
                            <w:pPr>
                              <w:pStyle w:val="Popis"/>
                              <w:rPr>
                                <w:noProof/>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margin-left:24.55pt;margin-top:253.3pt;width:372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" stroked="f">
                <v:textbox inset="0,0,0,0">
                  <w:txbxContent>
                    <w:p w:rsidR="00703E3C" w:rsidRPr="00F673D0" w:rsidRDefault="00703E3C" w:rsidP="00291939">
                      <w:pPr>
                        <w:pStyle w:val="Popis"/>
                        <w:rPr>
                          <w:b w:val="0"/>
                          <w:noProof/>
                          <w:color w:val="auto"/>
                          <w:sz w:val="20"/>
                          <w:szCs w:val="20"/>
                        </w:rPr>
                      </w:pPr>
                      <w:r w:rsidRPr="00F673D0">
                        <w:rPr>
                          <w:b w:val="0"/>
                          <w:color w:val="auto"/>
                          <w:sz w:val="20"/>
                          <w:szCs w:val="20"/>
                        </w:rPr>
                        <w:t xml:space="preserve">Zdroj: </w:t>
                      </w:r>
                      <w:r>
                        <w:rPr>
                          <w:b w:val="0"/>
                          <w:color w:val="auto"/>
                          <w:sz w:val="20"/>
                          <w:szCs w:val="20"/>
                        </w:rPr>
                        <w:t>Vlastné spracovanie</w:t>
                      </w:r>
                    </w:p>
                    <w:p w:rsidR="00703E3C" w:rsidRPr="00DE5277" w:rsidRDefault="00703E3C" w:rsidP="00291939">
                      <w:pPr>
                        <w:pStyle w:val="Popis"/>
                        <w:rPr>
                          <w:noProof/>
                          <w:sz w:val="24"/>
                          <w:szCs w:val="24"/>
                        </w:rPr>
                      </w:pPr>
                    </w:p>
                  </w:txbxContent>
                </v:textbox>
                <w10:wrap type="tight"/>
              </v:shape>
            </w:pict>
          </mc:Fallback>
        </mc:AlternateContent>
      </w:r>
      <w:r>
        <w:t xml:space="preserve"> </w:t>
      </w:r>
    </w:p>
    <w:p w:rsidR="00352C09" w:rsidRPr="0007703A" w:rsidRDefault="00352C09" w:rsidP="00352C09">
      <w:pPr>
        <w:rPr>
          <w:b/>
          <w:lang w:eastAsia="sk-SK"/>
        </w:rPr>
      </w:pPr>
      <w:r w:rsidRPr="0007703A">
        <w:rPr>
          <w:b/>
          <w:lang w:eastAsia="sk-SK"/>
        </w:rPr>
        <w:lastRenderedPageBreak/>
        <w:t>Kultúrno-spoločenský život</w:t>
      </w:r>
    </w:p>
    <w:p w:rsidR="00352C09" w:rsidRPr="00596E78" w:rsidRDefault="00352C09" w:rsidP="00352C09">
      <w:pPr>
        <w:spacing w:before="120" w:line="276" w:lineRule="auto"/>
        <w:ind w:firstLine="709"/>
        <w:jc w:val="both"/>
        <w:rPr>
          <w:color w:val="FF0000"/>
          <w:lang w:eastAsia="sk-SK"/>
        </w:rPr>
      </w:pPr>
      <w:r w:rsidRPr="0007703A">
        <w:rPr>
          <w:lang w:eastAsia="sk-SK"/>
        </w:rPr>
        <w:t xml:space="preserve">Kultúra je nezastupiteľnou sférou spoločenského života. Kultúrnou politikou prispieva </w:t>
      </w:r>
      <w:r>
        <w:rPr>
          <w:lang w:eastAsia="sk-SK"/>
        </w:rPr>
        <w:t>obec</w:t>
      </w:r>
      <w:r w:rsidRPr="0007703A">
        <w:rPr>
          <w:lang w:eastAsia="sk-SK"/>
        </w:rPr>
        <w:t xml:space="preserve"> k duchovnému rozvoju svojich obyvateľov vo vzť</w:t>
      </w:r>
      <w:r>
        <w:rPr>
          <w:lang w:eastAsia="sk-SK"/>
        </w:rPr>
        <w:t>ahu k ich potrebám v rámci obce</w:t>
      </w:r>
      <w:r w:rsidRPr="0007703A">
        <w:rPr>
          <w:lang w:eastAsia="sk-SK"/>
        </w:rPr>
        <w:t xml:space="preserve">, okresu, kraja, regiónu, Slovenska. </w:t>
      </w:r>
    </w:p>
    <w:p w:rsidR="00352C09" w:rsidRDefault="00352C09" w:rsidP="00352C09">
      <w:pPr>
        <w:spacing w:before="120" w:line="276" w:lineRule="auto"/>
        <w:ind w:firstLine="709"/>
        <w:jc w:val="both"/>
        <w:rPr>
          <w:lang w:eastAsia="sk-SK"/>
        </w:rPr>
      </w:pPr>
      <w:r w:rsidRPr="00596E78">
        <w:rPr>
          <w:lang w:eastAsia="sk-SK"/>
        </w:rPr>
        <w:t>V obci sa každoročne konajú viaceré kultúrne a spoločenské podujatia a akcie. Charakter niektorých sa mení, väčšina z nich sa však koná viac menej pravidelne každý rok. Najvýznamne</w:t>
      </w:r>
      <w:r>
        <w:rPr>
          <w:lang w:eastAsia="sk-SK"/>
        </w:rPr>
        <w:t>jšie z nich uvádza Tabuľka 15</w:t>
      </w:r>
      <w:r w:rsidRPr="00596E78">
        <w:rPr>
          <w:lang w:eastAsia="sk-SK"/>
        </w:rPr>
        <w:t xml:space="preserve">. </w:t>
      </w:r>
    </w:p>
    <w:p w:rsidR="00352C09" w:rsidRPr="00612F1D" w:rsidRDefault="00352C09" w:rsidP="00352C09">
      <w:pPr>
        <w:spacing w:before="120" w:line="276" w:lineRule="auto"/>
        <w:jc w:val="both"/>
        <w:rPr>
          <w:b/>
          <w:sz w:val="20"/>
          <w:szCs w:val="20"/>
          <w:lang w:eastAsia="sk-SK"/>
        </w:rPr>
      </w:pPr>
      <w:r>
        <w:rPr>
          <w:b/>
          <w:sz w:val="20"/>
          <w:szCs w:val="20"/>
          <w:lang w:eastAsia="sk-SK"/>
        </w:rPr>
        <w:t>Tabuľka 15</w:t>
      </w:r>
      <w:r w:rsidRPr="00D563D6">
        <w:rPr>
          <w:b/>
          <w:sz w:val="20"/>
          <w:szCs w:val="20"/>
          <w:lang w:eastAsia="sk-SK"/>
        </w:rPr>
        <w:t xml:space="preserve"> </w:t>
      </w:r>
      <w:r w:rsidRPr="007B1D09">
        <w:rPr>
          <w:b/>
          <w:sz w:val="20"/>
          <w:szCs w:val="20"/>
          <w:lang w:eastAsia="sk-SK"/>
        </w:rPr>
        <w:t>Vybrané kultúrne a spoločenské  podujatia a akcie v</w:t>
      </w:r>
      <w:r>
        <w:rPr>
          <w:b/>
          <w:sz w:val="20"/>
          <w:szCs w:val="20"/>
          <w:lang w:eastAsia="sk-SK"/>
        </w:rPr>
        <w:t xml:space="preserve"> obci </w:t>
      </w:r>
    </w:p>
    <w:tbl>
      <w:tblPr>
        <w:tblW w:w="9000" w:type="dxa"/>
        <w:tblCellSpacing w:w="22" w:type="dxa"/>
        <w:tblInd w:w="16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8"/>
        <w:gridCol w:w="3182"/>
      </w:tblGrid>
      <w:tr w:rsidR="00352C09" w:rsidRPr="007419B0" w:rsidTr="00C5468F">
        <w:trPr>
          <w:tblCellSpacing w:w="22" w:type="dxa"/>
        </w:trPr>
        <w:tc>
          <w:tcPr>
            <w:tcW w:w="5752" w:type="dxa"/>
            <w:tcBorders>
              <w:top w:val="outset" w:sz="6" w:space="0" w:color="auto"/>
              <w:left w:val="outset" w:sz="6" w:space="0" w:color="auto"/>
              <w:bottom w:val="outset" w:sz="6" w:space="0" w:color="auto"/>
              <w:right w:val="outset" w:sz="6" w:space="0" w:color="auto"/>
            </w:tcBorders>
            <w:shd w:val="clear" w:color="auto" w:fill="CCC0D9" w:themeFill="accent4" w:themeFillTint="66"/>
            <w:tcMar>
              <w:top w:w="0" w:type="dxa"/>
              <w:left w:w="108" w:type="dxa"/>
              <w:bottom w:w="0" w:type="dxa"/>
              <w:right w:w="108" w:type="dxa"/>
            </w:tcMar>
            <w:hideMark/>
          </w:tcPr>
          <w:p w:rsidR="00352C09" w:rsidRPr="007419B0" w:rsidRDefault="00352C09" w:rsidP="00703E3C">
            <w:pPr>
              <w:jc w:val="center"/>
              <w:rPr>
                <w:b/>
                <w:bCs/>
                <w:lang w:eastAsia="sk-SK"/>
              </w:rPr>
            </w:pPr>
            <w:r w:rsidRPr="007419B0">
              <w:rPr>
                <w:b/>
                <w:bCs/>
                <w:sz w:val="22"/>
                <w:szCs w:val="22"/>
                <w:lang w:eastAsia="sk-SK"/>
              </w:rPr>
              <w:t>Názov kultúrneho podujatia</w:t>
            </w:r>
          </w:p>
        </w:tc>
        <w:tc>
          <w:tcPr>
            <w:tcW w:w="3116" w:type="dxa"/>
            <w:tcBorders>
              <w:top w:val="outset" w:sz="6" w:space="0" w:color="auto"/>
              <w:left w:val="outset" w:sz="6" w:space="0" w:color="auto"/>
              <w:bottom w:val="outset" w:sz="6" w:space="0" w:color="auto"/>
              <w:right w:val="outset" w:sz="6" w:space="0" w:color="auto"/>
            </w:tcBorders>
            <w:shd w:val="clear" w:color="auto" w:fill="CCC0D9" w:themeFill="accent4" w:themeFillTint="66"/>
            <w:tcMar>
              <w:top w:w="0" w:type="dxa"/>
              <w:left w:w="108" w:type="dxa"/>
              <w:bottom w:w="0" w:type="dxa"/>
              <w:right w:w="108" w:type="dxa"/>
            </w:tcMar>
            <w:hideMark/>
          </w:tcPr>
          <w:p w:rsidR="00352C09" w:rsidRPr="007419B0" w:rsidRDefault="00352C09" w:rsidP="00703E3C">
            <w:pPr>
              <w:jc w:val="center"/>
              <w:rPr>
                <w:b/>
                <w:bCs/>
                <w:lang w:eastAsia="sk-SK"/>
              </w:rPr>
            </w:pPr>
            <w:r w:rsidRPr="007419B0">
              <w:rPr>
                <w:b/>
                <w:bCs/>
                <w:sz w:val="22"/>
                <w:szCs w:val="22"/>
                <w:lang w:eastAsia="sk-SK"/>
              </w:rPr>
              <w:t>Termín konania</w:t>
            </w:r>
          </w:p>
        </w:tc>
      </w:tr>
      <w:tr w:rsidR="00352C09" w:rsidRPr="007419B0" w:rsidTr="00703E3C">
        <w:trPr>
          <w:trHeight w:val="186"/>
          <w:tblCellSpacing w:w="22" w:type="dxa"/>
        </w:trPr>
        <w:tc>
          <w:tcPr>
            <w:tcW w:w="575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52C09" w:rsidRPr="00CD172D" w:rsidRDefault="00720698" w:rsidP="00703E3C">
            <w:pPr>
              <w:rPr>
                <w:lang w:eastAsia="sk-SK"/>
              </w:rPr>
            </w:pPr>
            <w:r w:rsidRPr="00CD172D">
              <w:rPr>
                <w:lang w:eastAsia="sk-SK"/>
              </w:rPr>
              <w:t>Futbalový ples</w:t>
            </w:r>
          </w:p>
        </w:tc>
        <w:tc>
          <w:tcPr>
            <w:tcW w:w="3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52C09" w:rsidRPr="00CD172D" w:rsidRDefault="00352C09" w:rsidP="00703E3C">
            <w:pPr>
              <w:jc w:val="center"/>
              <w:rPr>
                <w:lang w:eastAsia="sk-SK"/>
              </w:rPr>
            </w:pPr>
            <w:r w:rsidRPr="00CD172D">
              <w:rPr>
                <w:lang w:eastAsia="sk-SK"/>
              </w:rPr>
              <w:t>január</w:t>
            </w:r>
          </w:p>
        </w:tc>
      </w:tr>
      <w:tr w:rsidR="00352C09" w:rsidRPr="007419B0" w:rsidTr="00703E3C">
        <w:trPr>
          <w:tblCellSpacing w:w="22" w:type="dxa"/>
        </w:trPr>
        <w:tc>
          <w:tcPr>
            <w:tcW w:w="575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52C09" w:rsidRPr="00CD172D" w:rsidRDefault="00720698" w:rsidP="00703E3C">
            <w:pPr>
              <w:rPr>
                <w:lang w:eastAsia="sk-SK"/>
              </w:rPr>
            </w:pPr>
            <w:r w:rsidRPr="00CD172D">
              <w:rPr>
                <w:lang w:eastAsia="sk-SK"/>
              </w:rPr>
              <w:t>Poľovnícky ples</w:t>
            </w:r>
          </w:p>
        </w:tc>
        <w:tc>
          <w:tcPr>
            <w:tcW w:w="3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52C09" w:rsidRPr="00CD172D" w:rsidRDefault="00720698" w:rsidP="00720698">
            <w:pPr>
              <w:jc w:val="center"/>
              <w:rPr>
                <w:lang w:eastAsia="sk-SK"/>
              </w:rPr>
            </w:pPr>
            <w:r w:rsidRPr="00CD172D">
              <w:rPr>
                <w:lang w:eastAsia="sk-SK"/>
              </w:rPr>
              <w:t>február</w:t>
            </w:r>
          </w:p>
        </w:tc>
      </w:tr>
      <w:tr w:rsidR="00352C09" w:rsidRPr="007419B0" w:rsidTr="00703E3C">
        <w:trPr>
          <w:tblCellSpacing w:w="22" w:type="dxa"/>
        </w:trPr>
        <w:tc>
          <w:tcPr>
            <w:tcW w:w="575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52C09" w:rsidRPr="00CD172D" w:rsidRDefault="00720698" w:rsidP="00703E3C">
            <w:pPr>
              <w:rPr>
                <w:lang w:eastAsia="sk-SK"/>
              </w:rPr>
            </w:pPr>
            <w:r w:rsidRPr="00CD172D">
              <w:rPr>
                <w:lang w:eastAsia="sk-SK"/>
              </w:rPr>
              <w:t>Deň matiek</w:t>
            </w:r>
          </w:p>
        </w:tc>
        <w:tc>
          <w:tcPr>
            <w:tcW w:w="3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52C09" w:rsidRPr="00CD172D" w:rsidRDefault="00720698" w:rsidP="00703E3C">
            <w:pPr>
              <w:jc w:val="center"/>
              <w:rPr>
                <w:lang w:eastAsia="sk-SK"/>
              </w:rPr>
            </w:pPr>
            <w:r w:rsidRPr="00CD172D">
              <w:rPr>
                <w:lang w:eastAsia="sk-SK"/>
              </w:rPr>
              <w:t>máj</w:t>
            </w:r>
          </w:p>
        </w:tc>
      </w:tr>
      <w:tr w:rsidR="00352C09" w:rsidRPr="007419B0" w:rsidTr="00703E3C">
        <w:trPr>
          <w:tblCellSpacing w:w="22" w:type="dxa"/>
        </w:trPr>
        <w:tc>
          <w:tcPr>
            <w:tcW w:w="575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52C09" w:rsidRPr="00CD172D" w:rsidRDefault="00352C09" w:rsidP="00703E3C">
            <w:pPr>
              <w:rPr>
                <w:lang w:eastAsia="sk-SK"/>
              </w:rPr>
            </w:pPr>
            <w:r w:rsidRPr="00CD172D">
              <w:rPr>
                <w:lang w:eastAsia="sk-SK"/>
              </w:rPr>
              <w:t xml:space="preserve">Stavanie mája </w:t>
            </w:r>
          </w:p>
        </w:tc>
        <w:tc>
          <w:tcPr>
            <w:tcW w:w="3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52C09" w:rsidRPr="00CD172D" w:rsidRDefault="00352C09" w:rsidP="00703E3C">
            <w:pPr>
              <w:jc w:val="center"/>
              <w:rPr>
                <w:lang w:eastAsia="sk-SK"/>
              </w:rPr>
            </w:pPr>
            <w:r w:rsidRPr="00CD172D">
              <w:rPr>
                <w:lang w:eastAsia="sk-SK"/>
              </w:rPr>
              <w:t>máj</w:t>
            </w:r>
          </w:p>
        </w:tc>
      </w:tr>
      <w:tr w:rsidR="00352C09" w:rsidRPr="007419B0" w:rsidTr="00703E3C">
        <w:trPr>
          <w:trHeight w:val="324"/>
          <w:tblCellSpacing w:w="22" w:type="dxa"/>
        </w:trPr>
        <w:tc>
          <w:tcPr>
            <w:tcW w:w="575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52C09" w:rsidRPr="00CD172D" w:rsidRDefault="00352C09" w:rsidP="00703E3C">
            <w:pPr>
              <w:rPr>
                <w:lang w:eastAsia="sk-SK"/>
              </w:rPr>
            </w:pPr>
            <w:r w:rsidRPr="00CD172D">
              <w:rPr>
                <w:lang w:eastAsia="sk-SK"/>
              </w:rPr>
              <w:t>Deň detí</w:t>
            </w:r>
          </w:p>
        </w:tc>
        <w:tc>
          <w:tcPr>
            <w:tcW w:w="3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52C09" w:rsidRPr="00CD172D" w:rsidRDefault="00352C09" w:rsidP="00703E3C">
            <w:pPr>
              <w:jc w:val="center"/>
              <w:rPr>
                <w:lang w:eastAsia="sk-SK"/>
              </w:rPr>
            </w:pPr>
            <w:r w:rsidRPr="00CD172D">
              <w:rPr>
                <w:lang w:eastAsia="sk-SK"/>
              </w:rPr>
              <w:t>jún</w:t>
            </w:r>
          </w:p>
        </w:tc>
      </w:tr>
      <w:tr w:rsidR="00352C09" w:rsidRPr="007419B0" w:rsidTr="00703E3C">
        <w:trPr>
          <w:trHeight w:val="310"/>
          <w:tblCellSpacing w:w="22" w:type="dxa"/>
        </w:trPr>
        <w:tc>
          <w:tcPr>
            <w:tcW w:w="575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52C09" w:rsidRPr="00CD172D" w:rsidRDefault="00F1635C" w:rsidP="00703E3C">
            <w:pPr>
              <w:rPr>
                <w:lang w:eastAsia="sk-SK"/>
              </w:rPr>
            </w:pPr>
            <w:r w:rsidRPr="00CD172D">
              <w:rPr>
                <w:lang w:eastAsia="sk-SK"/>
              </w:rPr>
              <w:t>Futbalový turnaj O majstra Bielych Karpát</w:t>
            </w:r>
          </w:p>
        </w:tc>
        <w:tc>
          <w:tcPr>
            <w:tcW w:w="3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52C09" w:rsidRPr="00CD172D" w:rsidRDefault="00F1635C" w:rsidP="00703E3C">
            <w:pPr>
              <w:jc w:val="center"/>
              <w:rPr>
                <w:lang w:eastAsia="sk-SK"/>
              </w:rPr>
            </w:pPr>
            <w:r w:rsidRPr="00CD172D">
              <w:rPr>
                <w:lang w:eastAsia="sk-SK"/>
              </w:rPr>
              <w:t>júl</w:t>
            </w:r>
          </w:p>
        </w:tc>
      </w:tr>
      <w:tr w:rsidR="00352C09" w:rsidRPr="007419B0" w:rsidTr="00703E3C">
        <w:trPr>
          <w:trHeight w:val="43"/>
          <w:tblCellSpacing w:w="22" w:type="dxa"/>
        </w:trPr>
        <w:tc>
          <w:tcPr>
            <w:tcW w:w="575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52C09" w:rsidRPr="00CD172D" w:rsidRDefault="00F1635C" w:rsidP="00703E3C">
            <w:pPr>
              <w:rPr>
                <w:lang w:eastAsia="sk-SK"/>
              </w:rPr>
            </w:pPr>
            <w:r w:rsidRPr="00CD172D">
              <w:rPr>
                <w:bCs/>
                <w:shd w:val="clear" w:color="auto" w:fill="FFFFFF"/>
              </w:rPr>
              <w:t>Výstava ovocia, zeleniny a kvetov</w:t>
            </w:r>
          </w:p>
        </w:tc>
        <w:tc>
          <w:tcPr>
            <w:tcW w:w="3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52C09" w:rsidRPr="00CD172D" w:rsidRDefault="00F1635C" w:rsidP="00703E3C">
            <w:pPr>
              <w:jc w:val="center"/>
              <w:rPr>
                <w:lang w:eastAsia="sk-SK"/>
              </w:rPr>
            </w:pPr>
            <w:r w:rsidRPr="00CD172D">
              <w:rPr>
                <w:lang w:eastAsia="sk-SK"/>
              </w:rPr>
              <w:t>október</w:t>
            </w:r>
          </w:p>
        </w:tc>
      </w:tr>
      <w:tr w:rsidR="00352C09" w:rsidRPr="007419B0" w:rsidTr="00703E3C">
        <w:trPr>
          <w:trHeight w:val="274"/>
          <w:tblCellSpacing w:w="22" w:type="dxa"/>
        </w:trPr>
        <w:tc>
          <w:tcPr>
            <w:tcW w:w="575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52C09" w:rsidRPr="007609EA" w:rsidRDefault="00351A64" w:rsidP="00351A64">
            <w:pPr>
              <w:rPr>
                <w:lang w:eastAsia="sk-SK"/>
              </w:rPr>
            </w:pPr>
            <w:r w:rsidRPr="007609EA">
              <w:rPr>
                <w:lang w:eastAsia="sk-SK"/>
              </w:rPr>
              <w:t>Úcta k starším – stretnutie dôchodcov</w:t>
            </w:r>
          </w:p>
        </w:tc>
        <w:tc>
          <w:tcPr>
            <w:tcW w:w="3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52C09" w:rsidRPr="007609EA" w:rsidRDefault="00351A64" w:rsidP="00703E3C">
            <w:pPr>
              <w:jc w:val="center"/>
              <w:rPr>
                <w:lang w:eastAsia="sk-SK"/>
              </w:rPr>
            </w:pPr>
            <w:r w:rsidRPr="007609EA">
              <w:rPr>
                <w:lang w:eastAsia="sk-SK"/>
              </w:rPr>
              <w:t>október</w:t>
            </w:r>
          </w:p>
        </w:tc>
      </w:tr>
      <w:tr w:rsidR="00351A64" w:rsidRPr="007419B0" w:rsidTr="00703E3C">
        <w:trPr>
          <w:trHeight w:val="274"/>
          <w:tblCellSpacing w:w="22" w:type="dxa"/>
        </w:trPr>
        <w:tc>
          <w:tcPr>
            <w:tcW w:w="575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351A64" w:rsidRPr="00CD172D" w:rsidRDefault="00351A64" w:rsidP="00351A64">
            <w:pPr>
              <w:rPr>
                <w:lang w:eastAsia="sk-SK"/>
              </w:rPr>
            </w:pPr>
            <w:r w:rsidRPr="00CD172D">
              <w:rPr>
                <w:lang w:eastAsia="sk-SK"/>
              </w:rPr>
              <w:t>Katarínska zábava</w:t>
            </w:r>
          </w:p>
        </w:tc>
        <w:tc>
          <w:tcPr>
            <w:tcW w:w="3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351A64" w:rsidRPr="00CD172D" w:rsidRDefault="00351A64" w:rsidP="00351A64">
            <w:pPr>
              <w:jc w:val="center"/>
              <w:rPr>
                <w:lang w:eastAsia="sk-SK"/>
              </w:rPr>
            </w:pPr>
            <w:r w:rsidRPr="00CD172D">
              <w:rPr>
                <w:lang w:eastAsia="sk-SK"/>
              </w:rPr>
              <w:t>november</w:t>
            </w:r>
          </w:p>
        </w:tc>
      </w:tr>
      <w:tr w:rsidR="00351A64" w:rsidRPr="007419B0" w:rsidTr="00703E3C">
        <w:trPr>
          <w:trHeight w:val="260"/>
          <w:tblCellSpacing w:w="22" w:type="dxa"/>
        </w:trPr>
        <w:tc>
          <w:tcPr>
            <w:tcW w:w="575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51A64" w:rsidRPr="00CD172D" w:rsidRDefault="00351A64" w:rsidP="00351A64">
            <w:pPr>
              <w:rPr>
                <w:lang w:eastAsia="sk-SK"/>
              </w:rPr>
            </w:pPr>
            <w:r w:rsidRPr="00CD172D">
              <w:rPr>
                <w:lang w:eastAsia="sk-SK"/>
              </w:rPr>
              <w:t>Mikuláš</w:t>
            </w:r>
          </w:p>
        </w:tc>
        <w:tc>
          <w:tcPr>
            <w:tcW w:w="311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51A64" w:rsidRPr="00CD172D" w:rsidRDefault="00351A64" w:rsidP="00351A64">
            <w:pPr>
              <w:jc w:val="center"/>
              <w:rPr>
                <w:lang w:eastAsia="sk-SK"/>
              </w:rPr>
            </w:pPr>
            <w:r w:rsidRPr="00CD172D">
              <w:rPr>
                <w:lang w:eastAsia="sk-SK"/>
              </w:rPr>
              <w:t>december</w:t>
            </w:r>
          </w:p>
        </w:tc>
      </w:tr>
    </w:tbl>
    <w:p w:rsidR="00352C09" w:rsidRPr="00BB167F" w:rsidRDefault="00352C09" w:rsidP="00352C09">
      <w:pPr>
        <w:autoSpaceDE w:val="0"/>
        <w:autoSpaceDN w:val="0"/>
        <w:adjustRightInd w:val="0"/>
        <w:spacing w:line="276" w:lineRule="auto"/>
        <w:jc w:val="both"/>
        <w:rPr>
          <w:sz w:val="20"/>
          <w:szCs w:val="20"/>
          <w:lang w:eastAsia="sk-SK"/>
        </w:rPr>
      </w:pPr>
      <w:r w:rsidRPr="00402243">
        <w:rPr>
          <w:sz w:val="20"/>
          <w:szCs w:val="20"/>
          <w:lang w:eastAsia="sk-SK"/>
        </w:rPr>
        <w:t>Zdroj: Vlastné spracovanie</w:t>
      </w:r>
    </w:p>
    <w:p w:rsidR="00352C09" w:rsidRDefault="00352C09" w:rsidP="00352C09">
      <w:pPr>
        <w:autoSpaceDE w:val="0"/>
        <w:autoSpaceDN w:val="0"/>
        <w:adjustRightInd w:val="0"/>
        <w:spacing w:before="120" w:line="276" w:lineRule="auto"/>
        <w:ind w:firstLine="709"/>
        <w:jc w:val="both"/>
        <w:rPr>
          <w:lang w:eastAsia="hu-HU"/>
        </w:rPr>
      </w:pPr>
      <w:r>
        <w:rPr>
          <w:lang w:eastAsia="sk-SK"/>
        </w:rPr>
        <w:t>Kultúrno-</w:t>
      </w:r>
      <w:r w:rsidRPr="0007703A">
        <w:rPr>
          <w:lang w:eastAsia="sk-SK"/>
        </w:rPr>
        <w:t>spoločenský život v</w:t>
      </w:r>
      <w:r>
        <w:rPr>
          <w:lang w:eastAsia="sk-SK"/>
        </w:rPr>
        <w:t> obci reprezentujú spoločenské organizácie, občianske združenia, spolky</w:t>
      </w:r>
      <w:r w:rsidRPr="0007703A">
        <w:rPr>
          <w:lang w:eastAsia="sk-SK"/>
        </w:rPr>
        <w:t>, ktoré vyvíjajú svoje aktivity v najrozličnejších oblastiach kultúrno</w:t>
      </w:r>
      <w:r>
        <w:rPr>
          <w:lang w:eastAsia="sk-SK"/>
        </w:rPr>
        <w:t>-</w:t>
      </w:r>
      <w:r w:rsidRPr="0007703A">
        <w:rPr>
          <w:lang w:eastAsia="sk-SK"/>
        </w:rPr>
        <w:t xml:space="preserve">spoločenského života. </w:t>
      </w:r>
      <w:r>
        <w:rPr>
          <w:lang w:eastAsia="hu-HU"/>
        </w:rPr>
        <w:t>Tieto</w:t>
      </w:r>
      <w:r w:rsidRPr="0007703A">
        <w:rPr>
          <w:lang w:eastAsia="hu-HU"/>
        </w:rPr>
        <w:t xml:space="preserve"> sú dôležitou súčasťou občianskej spoločnosti, </w:t>
      </w:r>
      <w:r>
        <w:rPr>
          <w:lang w:eastAsia="hu-HU"/>
        </w:rPr>
        <w:t>keďže</w:t>
      </w:r>
      <w:r w:rsidRPr="0007703A">
        <w:rPr>
          <w:lang w:eastAsia="hu-HU"/>
        </w:rPr>
        <w:t xml:space="preserve"> svojimi činnosťami prispievajú k výraznému zlepšeniu kvality života. </w:t>
      </w:r>
    </w:p>
    <w:p w:rsidR="00352C09" w:rsidRPr="009B108A" w:rsidRDefault="00352C09" w:rsidP="00352C09">
      <w:pPr>
        <w:autoSpaceDE w:val="0"/>
        <w:autoSpaceDN w:val="0"/>
        <w:adjustRightInd w:val="0"/>
        <w:spacing w:before="120" w:line="276" w:lineRule="auto"/>
        <w:jc w:val="both"/>
        <w:rPr>
          <w:b/>
          <w:sz w:val="20"/>
          <w:szCs w:val="20"/>
          <w:lang w:eastAsia="hu-HU"/>
        </w:rPr>
      </w:pPr>
      <w:r w:rsidRPr="008B1BE5">
        <w:rPr>
          <w:b/>
          <w:sz w:val="20"/>
          <w:szCs w:val="20"/>
          <w:lang w:eastAsia="hu-HU"/>
        </w:rPr>
        <w:t xml:space="preserve">Tabuľka </w:t>
      </w:r>
      <w:r>
        <w:rPr>
          <w:b/>
          <w:sz w:val="20"/>
          <w:szCs w:val="20"/>
          <w:lang w:eastAsia="hu-HU"/>
        </w:rPr>
        <w:t xml:space="preserve">16 </w:t>
      </w:r>
      <w:r>
        <w:rPr>
          <w:b/>
          <w:sz w:val="20"/>
          <w:szCs w:val="20"/>
          <w:lang w:eastAsia="sk-SK"/>
        </w:rPr>
        <w:t>S</w:t>
      </w:r>
      <w:r w:rsidRPr="007B1D09">
        <w:rPr>
          <w:b/>
          <w:bCs/>
          <w:sz w:val="20"/>
          <w:szCs w:val="20"/>
        </w:rPr>
        <w:t>polky a občianske združenia pôsobiace v</w:t>
      </w:r>
      <w:r>
        <w:rPr>
          <w:b/>
          <w:bCs/>
          <w:sz w:val="20"/>
          <w:szCs w:val="20"/>
        </w:rPr>
        <w:t> obci</w:t>
      </w:r>
    </w:p>
    <w:tbl>
      <w:tblPr>
        <w:tblW w:w="960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2943"/>
        <w:gridCol w:w="6663"/>
      </w:tblGrid>
      <w:tr w:rsidR="00352C09" w:rsidRPr="008B0199" w:rsidTr="00C5468F">
        <w:tc>
          <w:tcPr>
            <w:tcW w:w="2943" w:type="dxa"/>
            <w:shd w:val="clear" w:color="auto" w:fill="CCC0D9" w:themeFill="accent4" w:themeFillTint="66"/>
            <w:vAlign w:val="center"/>
          </w:tcPr>
          <w:p w:rsidR="00352C09" w:rsidRPr="008B0199" w:rsidRDefault="00352C09" w:rsidP="00703E3C">
            <w:pPr>
              <w:jc w:val="center"/>
              <w:rPr>
                <w:b/>
              </w:rPr>
            </w:pPr>
            <w:r w:rsidRPr="008B0199">
              <w:rPr>
                <w:b/>
                <w:sz w:val="22"/>
                <w:szCs w:val="22"/>
              </w:rPr>
              <w:t>Spolky a združenia</w:t>
            </w:r>
          </w:p>
        </w:tc>
        <w:tc>
          <w:tcPr>
            <w:tcW w:w="6663" w:type="dxa"/>
            <w:shd w:val="clear" w:color="auto" w:fill="CCC0D9" w:themeFill="accent4" w:themeFillTint="66"/>
            <w:vAlign w:val="center"/>
          </w:tcPr>
          <w:p w:rsidR="00352C09" w:rsidRPr="008B0199" w:rsidRDefault="00352C09" w:rsidP="00703E3C">
            <w:pPr>
              <w:jc w:val="center"/>
              <w:rPr>
                <w:b/>
              </w:rPr>
            </w:pPr>
            <w:r w:rsidRPr="008B0199">
              <w:rPr>
                <w:b/>
                <w:sz w:val="22"/>
                <w:szCs w:val="22"/>
              </w:rPr>
              <w:t>Predmet činnosti</w:t>
            </w:r>
          </w:p>
        </w:tc>
      </w:tr>
      <w:tr w:rsidR="00352C09" w:rsidRPr="008B0199" w:rsidTr="00C5468F">
        <w:trPr>
          <w:trHeight w:val="567"/>
        </w:trPr>
        <w:tc>
          <w:tcPr>
            <w:tcW w:w="2943" w:type="dxa"/>
            <w:shd w:val="clear" w:color="auto" w:fill="auto"/>
            <w:vAlign w:val="center"/>
          </w:tcPr>
          <w:p w:rsidR="003553E8" w:rsidRDefault="00352C09" w:rsidP="00BB5EEE">
            <w:pPr>
              <w:jc w:val="center"/>
            </w:pPr>
            <w:r w:rsidRPr="00D84565">
              <w:rPr>
                <w:sz w:val="22"/>
                <w:szCs w:val="22"/>
              </w:rPr>
              <w:t xml:space="preserve">Jednota dôchodcov </w:t>
            </w:r>
            <w:r>
              <w:rPr>
                <w:sz w:val="22"/>
                <w:szCs w:val="22"/>
              </w:rPr>
              <w:t>Slovenska</w:t>
            </w:r>
          </w:p>
          <w:p w:rsidR="00352C09" w:rsidRPr="00D84565" w:rsidRDefault="003553E8" w:rsidP="00BB5EEE">
            <w:pPr>
              <w:jc w:val="center"/>
            </w:pPr>
            <w:r>
              <w:rPr>
                <w:sz w:val="22"/>
                <w:szCs w:val="22"/>
              </w:rPr>
              <w:t>v Brestovci</w:t>
            </w:r>
            <w:r w:rsidR="00352C09">
              <w:rPr>
                <w:sz w:val="22"/>
                <w:szCs w:val="22"/>
              </w:rPr>
              <w:t xml:space="preserve"> </w:t>
            </w:r>
          </w:p>
        </w:tc>
        <w:tc>
          <w:tcPr>
            <w:tcW w:w="6663" w:type="dxa"/>
            <w:shd w:val="clear" w:color="auto" w:fill="auto"/>
            <w:vAlign w:val="center"/>
          </w:tcPr>
          <w:p w:rsidR="00352C09" w:rsidRPr="00D84565" w:rsidRDefault="00352C09" w:rsidP="00703E3C">
            <w:pPr>
              <w:jc w:val="center"/>
            </w:pPr>
            <w:r w:rsidRPr="00D84565">
              <w:rPr>
                <w:sz w:val="22"/>
                <w:szCs w:val="22"/>
              </w:rPr>
              <w:t>Organizovanie spoločenského a kultúrneho života seniorov</w:t>
            </w:r>
          </w:p>
        </w:tc>
      </w:tr>
      <w:tr w:rsidR="00352C09" w:rsidRPr="008B0199" w:rsidTr="00C5468F">
        <w:trPr>
          <w:trHeight w:val="567"/>
        </w:trPr>
        <w:tc>
          <w:tcPr>
            <w:tcW w:w="2943" w:type="dxa"/>
            <w:shd w:val="clear" w:color="auto" w:fill="auto"/>
            <w:vAlign w:val="center"/>
          </w:tcPr>
          <w:p w:rsidR="00352C09" w:rsidRPr="00D84565" w:rsidRDefault="00225859" w:rsidP="00225859">
            <w:pPr>
              <w:jc w:val="center"/>
            </w:pPr>
            <w:r>
              <w:t>Futbalový klub J</w:t>
            </w:r>
            <w:r w:rsidR="00F70393">
              <w:t>ednota Brestovec</w:t>
            </w:r>
          </w:p>
        </w:tc>
        <w:tc>
          <w:tcPr>
            <w:tcW w:w="6663" w:type="dxa"/>
            <w:shd w:val="clear" w:color="auto" w:fill="auto"/>
            <w:vAlign w:val="center"/>
          </w:tcPr>
          <w:p w:rsidR="00352C09" w:rsidRPr="00D84565" w:rsidRDefault="00225859" w:rsidP="00703E3C">
            <w:pPr>
              <w:jc w:val="center"/>
            </w:pPr>
            <w:r w:rsidRPr="008B0199">
              <w:rPr>
                <w:sz w:val="22"/>
                <w:szCs w:val="22"/>
              </w:rPr>
              <w:t xml:space="preserve">Organizovanie športových podujatí, organizovanie </w:t>
            </w:r>
            <w:r>
              <w:rPr>
                <w:sz w:val="22"/>
                <w:szCs w:val="22"/>
              </w:rPr>
              <w:t>tanečných zábav</w:t>
            </w:r>
            <w:r w:rsidRPr="008B0199">
              <w:rPr>
                <w:sz w:val="22"/>
                <w:szCs w:val="22"/>
              </w:rPr>
              <w:t xml:space="preserve">, vzdelávanie </w:t>
            </w:r>
            <w:r>
              <w:rPr>
                <w:sz w:val="22"/>
                <w:szCs w:val="22"/>
              </w:rPr>
              <w:t xml:space="preserve">a vedenie </w:t>
            </w:r>
            <w:r w:rsidRPr="008B0199">
              <w:rPr>
                <w:sz w:val="22"/>
                <w:szCs w:val="22"/>
              </w:rPr>
              <w:t>mládeže</w:t>
            </w:r>
            <w:r>
              <w:rPr>
                <w:sz w:val="22"/>
                <w:szCs w:val="22"/>
              </w:rPr>
              <w:t xml:space="preserve"> k športových aktivitám</w:t>
            </w:r>
          </w:p>
        </w:tc>
      </w:tr>
      <w:tr w:rsidR="00352C09" w:rsidRPr="008B0199" w:rsidTr="00C5468F">
        <w:trPr>
          <w:trHeight w:val="567"/>
        </w:trPr>
        <w:tc>
          <w:tcPr>
            <w:tcW w:w="2943" w:type="dxa"/>
            <w:shd w:val="clear" w:color="auto" w:fill="auto"/>
            <w:vAlign w:val="center"/>
          </w:tcPr>
          <w:p w:rsidR="00352C09" w:rsidRPr="00535627" w:rsidRDefault="0057555F" w:rsidP="00703E3C">
            <w:pPr>
              <w:jc w:val="center"/>
            </w:pPr>
            <w:r>
              <w:t>Slovenský zväz chovateľov</w:t>
            </w:r>
            <w:r w:rsidR="00225859">
              <w:t xml:space="preserve"> Brestovec</w:t>
            </w:r>
          </w:p>
        </w:tc>
        <w:tc>
          <w:tcPr>
            <w:tcW w:w="6663" w:type="dxa"/>
            <w:shd w:val="clear" w:color="auto" w:fill="auto"/>
            <w:vAlign w:val="center"/>
          </w:tcPr>
          <w:p w:rsidR="00352C09" w:rsidRPr="00D84565" w:rsidRDefault="00225859" w:rsidP="00703E3C">
            <w:pPr>
              <w:jc w:val="center"/>
            </w:pPr>
            <w:r w:rsidRPr="008B0199">
              <w:rPr>
                <w:sz w:val="22"/>
                <w:szCs w:val="22"/>
              </w:rPr>
              <w:t>Združovanie chovateľov zvierat, organizovanie výstav zvierat, zachovávanie genofondu čistokrvných plemien</w:t>
            </w:r>
          </w:p>
        </w:tc>
      </w:tr>
      <w:tr w:rsidR="00352C09" w:rsidRPr="008B0199" w:rsidTr="00C5468F">
        <w:trPr>
          <w:trHeight w:val="567"/>
        </w:trPr>
        <w:tc>
          <w:tcPr>
            <w:tcW w:w="2943" w:type="dxa"/>
            <w:shd w:val="clear" w:color="auto" w:fill="auto"/>
            <w:vAlign w:val="center"/>
          </w:tcPr>
          <w:p w:rsidR="00352C09" w:rsidRDefault="00F70393" w:rsidP="00703E3C">
            <w:pPr>
              <w:jc w:val="center"/>
            </w:pPr>
            <w:r>
              <w:t>Slovenský zväz záhradkárov</w:t>
            </w:r>
            <w:r w:rsidR="00225859">
              <w:t xml:space="preserve"> Brestovec</w:t>
            </w:r>
          </w:p>
        </w:tc>
        <w:tc>
          <w:tcPr>
            <w:tcW w:w="6663" w:type="dxa"/>
            <w:shd w:val="clear" w:color="auto" w:fill="auto"/>
            <w:vAlign w:val="center"/>
          </w:tcPr>
          <w:p w:rsidR="00352C09" w:rsidRPr="00535627" w:rsidRDefault="00555B70" w:rsidP="00703E3C">
            <w:pPr>
              <w:tabs>
                <w:tab w:val="left" w:pos="3376"/>
              </w:tabs>
              <w:jc w:val="center"/>
            </w:pPr>
            <w:r w:rsidRPr="00D84565">
              <w:rPr>
                <w:sz w:val="22"/>
                <w:szCs w:val="22"/>
              </w:rPr>
              <w:t>Organizovanie odborných prednášok na tému ovocinárstva a záhradkárstva, výstavy ovocia a zeleniny</w:t>
            </w:r>
          </w:p>
        </w:tc>
      </w:tr>
      <w:tr w:rsidR="00352C09" w:rsidRPr="008B0199" w:rsidTr="00C5468F">
        <w:trPr>
          <w:trHeight w:val="567"/>
        </w:trPr>
        <w:tc>
          <w:tcPr>
            <w:tcW w:w="2943" w:type="dxa"/>
            <w:shd w:val="clear" w:color="auto" w:fill="auto"/>
            <w:vAlign w:val="center"/>
          </w:tcPr>
          <w:p w:rsidR="00352C09" w:rsidRDefault="003553E8" w:rsidP="003553E8">
            <w:pPr>
              <w:jc w:val="center"/>
            </w:pPr>
            <w:r>
              <w:rPr>
                <w:sz w:val="22"/>
                <w:szCs w:val="22"/>
              </w:rPr>
              <w:t>Poľovnícke</w:t>
            </w:r>
            <w:r w:rsidR="00352C09">
              <w:rPr>
                <w:sz w:val="22"/>
                <w:szCs w:val="22"/>
              </w:rPr>
              <w:t xml:space="preserve"> združenie </w:t>
            </w:r>
            <w:r>
              <w:rPr>
                <w:sz w:val="22"/>
                <w:szCs w:val="22"/>
              </w:rPr>
              <w:t>vlastníkov pôdy Brestovec</w:t>
            </w:r>
          </w:p>
        </w:tc>
        <w:tc>
          <w:tcPr>
            <w:tcW w:w="6663" w:type="dxa"/>
            <w:shd w:val="clear" w:color="auto" w:fill="auto"/>
            <w:vAlign w:val="center"/>
          </w:tcPr>
          <w:p w:rsidR="00352C09" w:rsidRDefault="00352C09" w:rsidP="00703E3C">
            <w:pPr>
              <w:tabs>
                <w:tab w:val="left" w:pos="3376"/>
              </w:tabs>
              <w:jc w:val="center"/>
            </w:pPr>
          </w:p>
          <w:p w:rsidR="00352C09" w:rsidRPr="00535627" w:rsidRDefault="00352C09" w:rsidP="00703E3C">
            <w:pPr>
              <w:tabs>
                <w:tab w:val="left" w:pos="3376"/>
              </w:tabs>
              <w:jc w:val="center"/>
            </w:pPr>
            <w:r>
              <w:rPr>
                <w:sz w:val="22"/>
                <w:szCs w:val="22"/>
              </w:rPr>
              <w:t>Starostlivosť a ochrana zvierat, organizovanie prednášok o zvieratách, organizovanie tanečných zábav</w:t>
            </w:r>
          </w:p>
        </w:tc>
      </w:tr>
      <w:tr w:rsidR="00352C09" w:rsidRPr="008B0199" w:rsidTr="00C5468F">
        <w:trPr>
          <w:trHeight w:val="567"/>
        </w:trPr>
        <w:tc>
          <w:tcPr>
            <w:tcW w:w="2943" w:type="dxa"/>
            <w:shd w:val="clear" w:color="auto" w:fill="auto"/>
            <w:vAlign w:val="center"/>
          </w:tcPr>
          <w:p w:rsidR="00352C09" w:rsidRPr="00535627" w:rsidRDefault="00352C09" w:rsidP="003553E8">
            <w:pPr>
              <w:jc w:val="center"/>
            </w:pPr>
            <w:r>
              <w:rPr>
                <w:sz w:val="22"/>
                <w:szCs w:val="22"/>
              </w:rPr>
              <w:t>Dobrovoľ</w:t>
            </w:r>
            <w:r w:rsidRPr="00535627">
              <w:rPr>
                <w:sz w:val="22"/>
                <w:szCs w:val="22"/>
              </w:rPr>
              <w:t xml:space="preserve">ný hasičský zbor </w:t>
            </w:r>
            <w:r w:rsidR="003553E8">
              <w:rPr>
                <w:sz w:val="22"/>
                <w:szCs w:val="22"/>
              </w:rPr>
              <w:t>Brestovec</w:t>
            </w:r>
          </w:p>
        </w:tc>
        <w:tc>
          <w:tcPr>
            <w:tcW w:w="6663" w:type="dxa"/>
            <w:shd w:val="clear" w:color="auto" w:fill="auto"/>
            <w:vAlign w:val="center"/>
          </w:tcPr>
          <w:p w:rsidR="00352C09" w:rsidRPr="00535627" w:rsidRDefault="00352C09" w:rsidP="00703E3C">
            <w:pPr>
              <w:tabs>
                <w:tab w:val="left" w:pos="3376"/>
              </w:tabs>
              <w:jc w:val="center"/>
            </w:pPr>
            <w:r w:rsidRPr="00535627">
              <w:rPr>
                <w:sz w:val="22"/>
                <w:szCs w:val="22"/>
              </w:rPr>
              <w:t xml:space="preserve">Organizovanie hasičských súťaží, organizovanie </w:t>
            </w:r>
            <w:r>
              <w:rPr>
                <w:sz w:val="22"/>
                <w:szCs w:val="22"/>
              </w:rPr>
              <w:t>tanečných zábav,</w:t>
            </w:r>
            <w:r w:rsidRPr="00535627">
              <w:rPr>
                <w:sz w:val="22"/>
                <w:szCs w:val="22"/>
              </w:rPr>
              <w:t xml:space="preserve"> </w:t>
            </w:r>
            <w:r>
              <w:rPr>
                <w:sz w:val="22"/>
                <w:szCs w:val="22"/>
              </w:rPr>
              <w:t>vykonávanie</w:t>
            </w:r>
            <w:r w:rsidRPr="00535627">
              <w:rPr>
                <w:sz w:val="22"/>
                <w:szCs w:val="22"/>
              </w:rPr>
              <w:t xml:space="preserve"> protipožiarnych hliadok</w:t>
            </w:r>
          </w:p>
        </w:tc>
      </w:tr>
    </w:tbl>
    <w:p w:rsidR="00352C09" w:rsidRPr="002C3FE9" w:rsidRDefault="00352C09" w:rsidP="00352C09">
      <w:pPr>
        <w:autoSpaceDE w:val="0"/>
        <w:autoSpaceDN w:val="0"/>
        <w:adjustRightInd w:val="0"/>
        <w:spacing w:line="276" w:lineRule="auto"/>
        <w:jc w:val="both"/>
        <w:rPr>
          <w:sz w:val="20"/>
          <w:szCs w:val="20"/>
          <w:lang w:eastAsia="hu-HU"/>
        </w:rPr>
      </w:pPr>
      <w:r w:rsidRPr="002C3FE9">
        <w:rPr>
          <w:sz w:val="20"/>
          <w:szCs w:val="20"/>
          <w:lang w:eastAsia="hu-HU"/>
        </w:rPr>
        <w:t>Zdroj: Vlastné spracovanie</w:t>
      </w:r>
    </w:p>
    <w:p w:rsidR="00352C09" w:rsidRDefault="00352C09">
      <w:pPr>
        <w:rPr>
          <w:b/>
          <w:bCs/>
        </w:rPr>
      </w:pPr>
    </w:p>
    <w:p w:rsidR="00273B68" w:rsidRDefault="00273B68">
      <w:pPr>
        <w:rPr>
          <w:b/>
          <w:bCs/>
        </w:rPr>
      </w:pPr>
      <w:r>
        <w:br w:type="page"/>
      </w:r>
    </w:p>
    <w:p w:rsidR="00412A7B" w:rsidRPr="00412A7B" w:rsidRDefault="00412A7B" w:rsidP="00214A50">
      <w:pPr>
        <w:pStyle w:val="Nadpis3"/>
        <w:spacing w:line="276" w:lineRule="auto"/>
      </w:pPr>
      <w:bookmarkStart w:id="15" w:name="_Toc437811655"/>
      <w:r>
        <w:lastRenderedPageBreak/>
        <w:t>Materiálne zdroje a občianska vybavenosť</w:t>
      </w:r>
      <w:bookmarkEnd w:id="15"/>
    </w:p>
    <w:p w:rsidR="00273B68" w:rsidRPr="00337C9E" w:rsidRDefault="00273B68" w:rsidP="00273B68">
      <w:pPr>
        <w:spacing w:before="120" w:line="276" w:lineRule="auto"/>
        <w:ind w:firstLine="709"/>
        <w:jc w:val="both"/>
      </w:pPr>
      <w:bookmarkStart w:id="16" w:name="_Toc419457549"/>
      <w:r>
        <w:t>J</w:t>
      </w:r>
      <w:r w:rsidRPr="00337C9E">
        <w:t>edným zo základn</w:t>
      </w:r>
      <w:r>
        <w:t>ých predpokladov rozvoja každej obce,</w:t>
      </w:r>
      <w:r w:rsidRPr="00337C9E">
        <w:t xml:space="preserve"> mesta i regiónu </w:t>
      </w:r>
      <w:r>
        <w:t xml:space="preserve">je rozvoj infraštruktúry, ktorý je </w:t>
      </w:r>
      <w:r w:rsidRPr="00337C9E">
        <w:t>výrazne ovplyvň</w:t>
      </w:r>
      <w:r>
        <w:t>ovaný</w:t>
      </w:r>
      <w:r w:rsidRPr="00337C9E">
        <w:t xml:space="preserve"> hospodársky</w:t>
      </w:r>
      <w:r>
        <w:t>m</w:t>
      </w:r>
      <w:r w:rsidRPr="00337C9E">
        <w:t xml:space="preserve"> potenciál</w:t>
      </w:r>
      <w:r>
        <w:t>om</w:t>
      </w:r>
      <w:r w:rsidRPr="00337C9E">
        <w:t>, spôsob</w:t>
      </w:r>
      <w:r>
        <w:t>om života a životnou úrov</w:t>
      </w:r>
      <w:r w:rsidRPr="00337C9E">
        <w:t>ň</w:t>
      </w:r>
      <w:r>
        <w:t>ou</w:t>
      </w:r>
      <w:r w:rsidRPr="00337C9E">
        <w:t xml:space="preserve"> obyvateľstva.</w:t>
      </w:r>
    </w:p>
    <w:p w:rsidR="00273B68" w:rsidRDefault="00273B68" w:rsidP="00273B68"/>
    <w:p w:rsidR="00273B68" w:rsidRPr="00531602" w:rsidRDefault="00273B68" w:rsidP="00273B68">
      <w:pPr>
        <w:rPr>
          <w:b/>
        </w:rPr>
      </w:pPr>
      <w:r w:rsidRPr="00531602">
        <w:rPr>
          <w:b/>
        </w:rPr>
        <w:t>Technická infraštruktúra</w:t>
      </w:r>
    </w:p>
    <w:p w:rsidR="00273B68" w:rsidRPr="00531602" w:rsidRDefault="00273B68" w:rsidP="00273B68">
      <w:pPr>
        <w:spacing w:before="120"/>
        <w:rPr>
          <w:b/>
          <w:i/>
        </w:rPr>
      </w:pPr>
      <w:r w:rsidRPr="00531602">
        <w:rPr>
          <w:b/>
          <w:i/>
        </w:rPr>
        <w:t>Doprava a dopravné vzťahy</w:t>
      </w:r>
    </w:p>
    <w:p w:rsidR="00273B68" w:rsidRPr="00146BA5" w:rsidRDefault="00273B68" w:rsidP="002C1D48">
      <w:pPr>
        <w:pStyle w:val="Normlnywebov"/>
        <w:spacing w:before="120" w:beforeAutospacing="0" w:after="0" w:afterAutospacing="0" w:line="276" w:lineRule="auto"/>
        <w:ind w:firstLine="709"/>
        <w:jc w:val="both"/>
      </w:pPr>
      <w:r w:rsidRPr="00146BA5">
        <w:t xml:space="preserve">Kvalitná dopravná infraštruktúra a dobrá dopravná dostupnosť sú základné predpoklady rozvoja obce. </w:t>
      </w:r>
    </w:p>
    <w:p w:rsidR="00273B68" w:rsidRPr="00490409" w:rsidRDefault="00273B68" w:rsidP="002C1D48">
      <w:pPr>
        <w:pStyle w:val="Normlnywebov"/>
        <w:spacing w:before="120" w:beforeAutospacing="0" w:after="0" w:afterAutospacing="0" w:line="276" w:lineRule="auto"/>
        <w:ind w:firstLine="709"/>
        <w:jc w:val="both"/>
        <w:rPr>
          <w:color w:val="FF0000"/>
        </w:rPr>
      </w:pPr>
      <w:r w:rsidRPr="00B348C5">
        <w:t xml:space="preserve">Vzdialenosť od okresného mesta Myjava je </w:t>
      </w:r>
      <w:r w:rsidR="00A25FB8" w:rsidRPr="00A25FB8">
        <w:t>približne 5</w:t>
      </w:r>
      <w:r w:rsidRPr="00A25FB8">
        <w:t xml:space="preserve"> k</w:t>
      </w:r>
      <w:r w:rsidR="00A25FB8" w:rsidRPr="00A25FB8">
        <w:t>m, od krajského mesta Trenčín 53</w:t>
      </w:r>
      <w:r w:rsidRPr="00A25FB8">
        <w:t xml:space="preserve"> km. Vzdialenosť väčších sídel, kde obyvatelia dochádzajú zväčša za prácou: Senica – </w:t>
      </w:r>
      <w:r w:rsidR="00A25FB8" w:rsidRPr="00A25FB8">
        <w:t>28 km, Stará Turá – 13</w:t>
      </w:r>
      <w:r w:rsidRPr="00A25FB8">
        <w:t xml:space="preserve"> km,</w:t>
      </w:r>
      <w:r w:rsidR="00A25FB8">
        <w:rPr>
          <w:color w:val="FF0000"/>
        </w:rPr>
        <w:t xml:space="preserve"> </w:t>
      </w:r>
      <w:r w:rsidR="00A25FB8" w:rsidRPr="00A25FB8">
        <w:t>Brezová pod Bradlom  - 1</w:t>
      </w:r>
      <w:r w:rsidR="00A25FB8">
        <w:t>6 km, Nové Mesto nad Váhom – 27</w:t>
      </w:r>
      <w:r w:rsidRPr="00A25FB8">
        <w:t xml:space="preserve"> km.</w:t>
      </w:r>
    </w:p>
    <w:p w:rsidR="00273B68" w:rsidRDefault="00AB6C7E" w:rsidP="00AB6C7E">
      <w:pPr>
        <w:pStyle w:val="Normlnywebov"/>
        <w:spacing w:before="120" w:beforeAutospacing="0" w:after="0" w:afterAutospacing="0" w:line="276" w:lineRule="auto"/>
        <w:ind w:firstLine="709"/>
        <w:jc w:val="both"/>
      </w:pPr>
      <w:r w:rsidRPr="00AB6C7E">
        <w:t xml:space="preserve">Na území obce je dostupná autobusová aj </w:t>
      </w:r>
      <w:r w:rsidR="00273B68" w:rsidRPr="00AB6C7E">
        <w:t>železničná doprava</w:t>
      </w:r>
      <w:r w:rsidRPr="00AB6C7E">
        <w:t xml:space="preserve">. Cez obec </w:t>
      </w:r>
      <w:r w:rsidR="00273B68" w:rsidRPr="00AB6C7E">
        <w:t xml:space="preserve"> prechádza </w:t>
      </w:r>
      <w:r w:rsidRPr="00AB6C7E">
        <w:t xml:space="preserve">železničná </w:t>
      </w:r>
      <w:r w:rsidR="00273B68" w:rsidRPr="00AB6C7E">
        <w:t xml:space="preserve">trať </w:t>
      </w:r>
      <w:r>
        <w:t>Nové Mesto nad Váhom</w:t>
      </w:r>
      <w:r w:rsidR="00273B68" w:rsidRPr="00AB6C7E">
        <w:t xml:space="preserve"> - Velká nad Veličkou. </w:t>
      </w:r>
      <w:r w:rsidRPr="00AB6C7E">
        <w:t>Na tejto trati je v katastri Brestovca vybudovaný tunel, ktorý bol dlho považovaný za najdlhší na Slovensku s dĺžkou 2987 m a nesie meno po M. R. Štefánikovi.</w:t>
      </w:r>
    </w:p>
    <w:p w:rsidR="00AB6C7E" w:rsidRPr="0087554B" w:rsidRDefault="002624B2" w:rsidP="0087554B">
      <w:pPr>
        <w:pStyle w:val="Normlnywebov"/>
        <w:spacing w:before="120" w:beforeAutospacing="0" w:after="0" w:afterAutospacing="0" w:line="276" w:lineRule="auto"/>
        <w:ind w:firstLine="709"/>
        <w:jc w:val="both"/>
        <w:rPr>
          <w:color w:val="FF0000"/>
        </w:rPr>
      </w:pPr>
      <w:r>
        <w:t xml:space="preserve">Do obce </w:t>
      </w:r>
      <w:r w:rsidR="00A320E9">
        <w:t xml:space="preserve">a z obce </w:t>
      </w:r>
      <w:r>
        <w:t xml:space="preserve">Brestovec jazdia dve autobusové linky: Myjava aut. stanica - Brestovec u Pánikov, Myjava aut. stanica - Brestovec Poľana Salaš. </w:t>
      </w:r>
      <w:r w:rsidR="00E47601">
        <w:t xml:space="preserve">Autobusová doprava do </w:t>
      </w:r>
      <w:r w:rsidR="00506A18">
        <w:t xml:space="preserve">a z </w:t>
      </w:r>
      <w:r w:rsidR="00E47601">
        <w:t>ok</w:t>
      </w:r>
      <w:r w:rsidR="0087554B">
        <w:t xml:space="preserve">resného mesta Myjava do časti obce Brestovec u Pánikov je pomerne uspokojivá, do časti obce Brestovec Poľana Salaš je menej frekventovaná. Obec </w:t>
      </w:r>
      <w:r w:rsidR="00873F89">
        <w:t>spolu s občanmi pociťuje</w:t>
      </w:r>
      <w:r w:rsidR="0087554B">
        <w:t xml:space="preserve"> nedostatky v súvisiacej infraštruktúre autobusovej dopravy a plánuje vystaviť a rekonštruovať autobusové zastávky. </w:t>
      </w:r>
    </w:p>
    <w:p w:rsidR="00273B68" w:rsidRPr="00490409" w:rsidRDefault="00273B68" w:rsidP="0087554B">
      <w:pPr>
        <w:spacing w:before="120" w:line="276" w:lineRule="auto"/>
        <w:ind w:firstLine="709"/>
        <w:jc w:val="both"/>
        <w:rPr>
          <w:color w:val="FF0000"/>
        </w:rPr>
      </w:pPr>
      <w:r w:rsidRPr="005824F0">
        <w:t xml:space="preserve">V obci </w:t>
      </w:r>
      <w:r w:rsidR="00AB6C7E" w:rsidRPr="005824F0">
        <w:t>Brestovec</w:t>
      </w:r>
      <w:r w:rsidRPr="005824F0">
        <w:t xml:space="preserve"> sa nachádza</w:t>
      </w:r>
      <w:r w:rsidR="005824F0" w:rsidRPr="005824F0">
        <w:t xml:space="preserve"> 3</w:t>
      </w:r>
      <w:r w:rsidR="005824F0">
        <w:t>6</w:t>
      </w:r>
      <w:r w:rsidR="009B004D" w:rsidRPr="005824F0">
        <w:t xml:space="preserve"> km miestnych komunikácií</w:t>
      </w:r>
      <w:r w:rsidR="00CB6748">
        <w:t xml:space="preserve"> a cez obec Brestovec do časti </w:t>
      </w:r>
      <w:r w:rsidR="00464568">
        <w:t>Pánikov vedie cesta III. triedy, ktorá nie je nadregionálne významná. Z Myjavy cez časť obce Kopánka vedie cesta II. triedy, ktorá spája mestá Brezová pod Bradlom, Myjava a cez obec Brestovec pokračuje na Moravu.</w:t>
      </w:r>
    </w:p>
    <w:p w:rsidR="00273B68" w:rsidRPr="00531602" w:rsidRDefault="00273B68" w:rsidP="00273B68">
      <w:pPr>
        <w:rPr>
          <w:b/>
          <w:i/>
        </w:rPr>
      </w:pPr>
    </w:p>
    <w:p w:rsidR="00273B68" w:rsidRPr="00531602" w:rsidRDefault="00273B68" w:rsidP="00273B68">
      <w:pPr>
        <w:rPr>
          <w:b/>
          <w:i/>
        </w:rPr>
      </w:pPr>
      <w:r w:rsidRPr="00531602">
        <w:rPr>
          <w:b/>
          <w:i/>
        </w:rPr>
        <w:t>Vodovodná a kanalizačná sieť</w:t>
      </w:r>
    </w:p>
    <w:p w:rsidR="00273B68" w:rsidRPr="005824F0" w:rsidRDefault="00273B68" w:rsidP="00273B68">
      <w:pPr>
        <w:spacing w:before="120" w:line="276" w:lineRule="auto"/>
        <w:ind w:firstLine="709"/>
        <w:jc w:val="both"/>
      </w:pPr>
      <w:r w:rsidRPr="005824F0">
        <w:t xml:space="preserve">V obci </w:t>
      </w:r>
      <w:r w:rsidR="005824F0" w:rsidRPr="005824F0">
        <w:t>je vybudovaná vodovodná sieť, ktorá sa nachádza v častiach obce U Petrášov, U Kulíškov, U Svítkov a U Pagáčov.</w:t>
      </w:r>
      <w:r w:rsidR="005824F0">
        <w:rPr>
          <w:color w:val="FF0000"/>
        </w:rPr>
        <w:t xml:space="preserve"> </w:t>
      </w:r>
      <w:r w:rsidR="005824F0" w:rsidRPr="005824F0">
        <w:t xml:space="preserve">Ostatné </w:t>
      </w:r>
      <w:r w:rsidRPr="005824F0">
        <w:t xml:space="preserve">obyvateľstvo </w:t>
      </w:r>
      <w:r w:rsidR="005824F0" w:rsidRPr="005824F0">
        <w:t xml:space="preserve">obce </w:t>
      </w:r>
      <w:r w:rsidRPr="005824F0">
        <w:t>získava vodu pomocou vlastných studní.</w:t>
      </w:r>
      <w:r w:rsidR="007553D5">
        <w:t xml:space="preserve"> Obec plánuje v budúcnosti rozširovať vodov</w:t>
      </w:r>
      <w:r w:rsidR="00351A64">
        <w:t>od</w:t>
      </w:r>
      <w:r w:rsidR="007553D5">
        <w:t>nú</w:t>
      </w:r>
      <w:r w:rsidR="00351A64">
        <w:t xml:space="preserve"> sieť aj do ďalších častí obce a vybudovať kanalizačnú sieť od Myjavy do Pánikov.</w:t>
      </w:r>
    </w:p>
    <w:p w:rsidR="00273B68" w:rsidRDefault="00273B68" w:rsidP="00273B68">
      <w:pPr>
        <w:rPr>
          <w:b/>
        </w:rPr>
      </w:pPr>
    </w:p>
    <w:p w:rsidR="00273B68" w:rsidRPr="00532BF1" w:rsidRDefault="00273B68" w:rsidP="00273B68">
      <w:pPr>
        <w:rPr>
          <w:b/>
          <w:i/>
        </w:rPr>
      </w:pPr>
      <w:r w:rsidRPr="00532BF1">
        <w:rPr>
          <w:b/>
          <w:i/>
        </w:rPr>
        <w:t>Energetika, plyn a</w:t>
      </w:r>
      <w:r>
        <w:rPr>
          <w:b/>
          <w:i/>
        </w:rPr>
        <w:t xml:space="preserve"> tele</w:t>
      </w:r>
      <w:r w:rsidRPr="00532BF1">
        <w:rPr>
          <w:b/>
          <w:i/>
        </w:rPr>
        <w:t>komunikácie</w:t>
      </w:r>
    </w:p>
    <w:p w:rsidR="00273B68" w:rsidRPr="00EB0D94" w:rsidRDefault="00273B68" w:rsidP="00273B68">
      <w:pPr>
        <w:spacing w:before="120" w:line="276" w:lineRule="auto"/>
        <w:ind w:firstLine="709"/>
        <w:jc w:val="both"/>
      </w:pPr>
      <w:r w:rsidRPr="00BA3A8A">
        <w:t xml:space="preserve"> </w:t>
      </w:r>
      <w:r w:rsidR="00EB0D94" w:rsidRPr="00EB0D94">
        <w:t>Obec je zásobovaná elektrickou energiou z VN linky 22 kV prostredníctvom miestnych transformačných staníc.</w:t>
      </w:r>
    </w:p>
    <w:p w:rsidR="00EB0D94" w:rsidRPr="00A02287" w:rsidRDefault="00351A64" w:rsidP="00A02287">
      <w:pPr>
        <w:spacing w:before="120" w:line="276" w:lineRule="auto"/>
        <w:ind w:firstLine="709"/>
        <w:jc w:val="both"/>
        <w:rPr>
          <w:bCs/>
          <w:iCs/>
        </w:rPr>
      </w:pPr>
      <w:r w:rsidRPr="00A02287">
        <w:rPr>
          <w:bCs/>
          <w:iCs/>
        </w:rPr>
        <w:t xml:space="preserve">Obec  je z časti  plynofikovaná - centrálna časť </w:t>
      </w:r>
      <w:r w:rsidR="008A508C" w:rsidRPr="00A02287">
        <w:rPr>
          <w:bCs/>
          <w:iCs/>
        </w:rPr>
        <w:t xml:space="preserve">obce od Petrášov </w:t>
      </w:r>
      <w:r w:rsidRPr="00A02287">
        <w:rPr>
          <w:bCs/>
          <w:iCs/>
        </w:rPr>
        <w:t xml:space="preserve"> po ihrisko, časť Kržle</w:t>
      </w:r>
      <w:r w:rsidR="00AA6856" w:rsidRPr="00A02287">
        <w:rPr>
          <w:bCs/>
          <w:iCs/>
        </w:rPr>
        <w:t xml:space="preserve"> -</w:t>
      </w:r>
      <w:r w:rsidRPr="00A02287">
        <w:rPr>
          <w:bCs/>
          <w:iCs/>
        </w:rPr>
        <w:t xml:space="preserve"> IBV  a U</w:t>
      </w:r>
      <w:r w:rsidR="00AA6856" w:rsidRPr="00A02287">
        <w:rPr>
          <w:bCs/>
          <w:iCs/>
        </w:rPr>
        <w:t> </w:t>
      </w:r>
      <w:r w:rsidRPr="00A02287">
        <w:rPr>
          <w:bCs/>
          <w:iCs/>
        </w:rPr>
        <w:t>Ticháčkov</w:t>
      </w:r>
      <w:r w:rsidR="00AA6856" w:rsidRPr="00A02287">
        <w:rPr>
          <w:bCs/>
          <w:iCs/>
        </w:rPr>
        <w:t>.</w:t>
      </w:r>
    </w:p>
    <w:p w:rsidR="008A508C" w:rsidRPr="00EB0D94" w:rsidRDefault="00EB0D94" w:rsidP="00651CBD">
      <w:pPr>
        <w:spacing w:before="120" w:line="276" w:lineRule="auto"/>
        <w:ind w:firstLine="709"/>
        <w:jc w:val="both"/>
      </w:pPr>
      <w:r>
        <w:rPr>
          <w:bCs/>
          <w:iCs/>
        </w:rPr>
        <w:t xml:space="preserve"> </w:t>
      </w:r>
      <w:r w:rsidRPr="00EB0D94">
        <w:t>V obci n</w:t>
      </w:r>
      <w:r w:rsidR="00273B68" w:rsidRPr="00EB0D94">
        <w:t xml:space="preserve">eexistuje centrálny rozvod tepla. Domácnosti využívajú vlastné kotle, v ktorých spaľujú palivové drevo, tuhé palivo, brikety, pelety, príp. vykurujú elektrickou </w:t>
      </w:r>
      <w:r w:rsidR="00273B68" w:rsidRPr="00EB0D94">
        <w:lastRenderedPageBreak/>
        <w:t xml:space="preserve">energiou. V poslednom období pribúda aj využívanie alternatívnych zdrojov energie napr. solárnych kolektorov. </w:t>
      </w:r>
    </w:p>
    <w:p w:rsidR="00A02287" w:rsidRPr="00A02287" w:rsidRDefault="00273B68" w:rsidP="00651CBD">
      <w:pPr>
        <w:spacing w:before="120" w:line="276" w:lineRule="auto"/>
        <w:ind w:firstLine="709"/>
        <w:jc w:val="both"/>
      </w:pPr>
      <w:r w:rsidRPr="00A02287">
        <w:t xml:space="preserve">Verejné osvetlenie pokrýva </w:t>
      </w:r>
      <w:r w:rsidR="0096645F" w:rsidRPr="00A02287">
        <w:t xml:space="preserve">takmer </w:t>
      </w:r>
      <w:r w:rsidR="008A508C" w:rsidRPr="00A02287">
        <w:t>celú obec – okrem časti u Hôždalov a Brunov, kde sa nachádzajú ešte drevené stĺpy elektrického vedenia. Po výmene starých stĺpov bude zrealizované verejné osvetlenie.</w:t>
      </w:r>
      <w:r w:rsidR="00FD3F3E" w:rsidRPr="00A02287">
        <w:t xml:space="preserve"> </w:t>
      </w:r>
    </w:p>
    <w:p w:rsidR="00273B68" w:rsidRPr="00FD3F3E" w:rsidRDefault="00FD3F3E" w:rsidP="00A02287">
      <w:pPr>
        <w:spacing w:before="120" w:line="276" w:lineRule="auto"/>
        <w:ind w:firstLine="709"/>
        <w:jc w:val="both"/>
        <w:rPr>
          <w:bCs/>
          <w:iCs/>
        </w:rPr>
      </w:pPr>
      <w:r>
        <w:rPr>
          <w:bCs/>
          <w:iCs/>
        </w:rPr>
        <w:t>Drôtovým obecným rozhlasom je pokryté celé katastrálne územie obc</w:t>
      </w:r>
      <w:r w:rsidR="00AA6856">
        <w:rPr>
          <w:bCs/>
          <w:iCs/>
        </w:rPr>
        <w:t>e, s výnimkou osady Lieštie</w:t>
      </w:r>
      <w:r>
        <w:rPr>
          <w:bCs/>
          <w:iCs/>
        </w:rPr>
        <w:t>, ktorá sa nachádza za železničným tunelom.</w:t>
      </w:r>
    </w:p>
    <w:p w:rsidR="00273B68" w:rsidRPr="0096645F" w:rsidRDefault="00273B68" w:rsidP="00A02287">
      <w:pPr>
        <w:spacing w:before="120"/>
        <w:jc w:val="both"/>
      </w:pPr>
      <w:r w:rsidRPr="00BA3A8A">
        <w:tab/>
      </w:r>
      <w:r w:rsidRPr="0096645F">
        <w:t>Prístup na internet je zabezpečený pomocou telefonických liniek technológiou ADSL a mobilným internetom.</w:t>
      </w:r>
    </w:p>
    <w:p w:rsidR="00273B68" w:rsidRPr="00280DCE" w:rsidRDefault="00273B68" w:rsidP="00273B68">
      <w:pPr>
        <w:spacing w:before="120"/>
        <w:ind w:firstLine="544"/>
        <w:jc w:val="both"/>
      </w:pPr>
      <w:r w:rsidRPr="00280DCE">
        <w:t>Kataster obce je z väčšej časti  pokrytý signálom mobil</w:t>
      </w:r>
      <w:r w:rsidR="00280DCE">
        <w:t>nej telefónnej siete (Orange, T-Mobile a</w:t>
      </w:r>
      <w:r w:rsidRPr="00280DCE">
        <w:t xml:space="preserve"> O2) a televíznym signálom. </w:t>
      </w:r>
    </w:p>
    <w:p w:rsidR="00273B68" w:rsidRPr="005C582D" w:rsidRDefault="00CA26CD" w:rsidP="00273B68">
      <w:pPr>
        <w:spacing w:before="120"/>
        <w:ind w:firstLine="544"/>
        <w:jc w:val="both"/>
      </w:pPr>
      <w:r>
        <w:t>Obec nemá zriadenú poštu. Najbližšia pošta sa nachádza v okresnom meste Myjava.</w:t>
      </w:r>
    </w:p>
    <w:p w:rsidR="00273B68" w:rsidRPr="00BA3A8A" w:rsidRDefault="00273B68" w:rsidP="00273B68"/>
    <w:p w:rsidR="00273B68" w:rsidRDefault="00273B68" w:rsidP="00273B68">
      <w:pPr>
        <w:rPr>
          <w:b/>
        </w:rPr>
      </w:pPr>
      <w:r>
        <w:rPr>
          <w:b/>
        </w:rPr>
        <w:t>Sociálna a zdravotná infraštruktúra</w:t>
      </w:r>
    </w:p>
    <w:p w:rsidR="00273B68" w:rsidRDefault="00273B68" w:rsidP="00273B68">
      <w:pPr>
        <w:rPr>
          <w:b/>
        </w:rPr>
      </w:pPr>
      <w:r>
        <w:rPr>
          <w:b/>
        </w:rPr>
        <w:tab/>
      </w:r>
    </w:p>
    <w:p w:rsidR="00273B68" w:rsidRPr="00310C9B" w:rsidRDefault="00273B68" w:rsidP="00273B68">
      <w:pPr>
        <w:spacing w:line="276" w:lineRule="auto"/>
        <w:ind w:firstLine="709"/>
        <w:jc w:val="both"/>
        <w:rPr>
          <w:color w:val="FF0000"/>
        </w:rPr>
      </w:pPr>
      <w:r w:rsidRPr="00EB6002">
        <w:t xml:space="preserve">Sociálne zariadenia </w:t>
      </w:r>
      <w:r w:rsidR="00EB6002" w:rsidRPr="00EB6002">
        <w:t>sa v obci nenachádzajú.</w:t>
      </w:r>
      <w:r w:rsidR="00EB6002">
        <w:rPr>
          <w:color w:val="FF0000"/>
        </w:rPr>
        <w:t xml:space="preserve"> </w:t>
      </w:r>
      <w:r w:rsidR="00EB6002" w:rsidRPr="00EB6002">
        <w:t>Najbližšie sa nachádza v meste Myjava Zariadenie opatrovateľskej služby (ZOS) Nezábudka</w:t>
      </w:r>
      <w:r w:rsidR="00EB6002">
        <w:t xml:space="preserve"> </w:t>
      </w:r>
      <w:r w:rsidR="008A508C">
        <w:t xml:space="preserve">a JESIENKA </w:t>
      </w:r>
      <w:r w:rsidR="00EB6002">
        <w:t>pre seniorov a Domov</w:t>
      </w:r>
      <w:r w:rsidR="00EB6002" w:rsidRPr="00EB6002">
        <w:t xml:space="preserve"> sociálnych služieb pre deti a dospelých ÚSVIT</w:t>
      </w:r>
      <w:r w:rsidR="00EB6002">
        <w:t xml:space="preserve"> pre sociálne slabšie rodiny s deťmi aj pre jednotlivcov.</w:t>
      </w:r>
    </w:p>
    <w:p w:rsidR="00273B68" w:rsidRPr="005C582D" w:rsidRDefault="00EB0D94" w:rsidP="00273B68">
      <w:pPr>
        <w:spacing w:before="120" w:line="276" w:lineRule="auto"/>
        <w:ind w:firstLine="709"/>
        <w:jc w:val="both"/>
      </w:pPr>
      <w:r>
        <w:t xml:space="preserve">V obci nie je zriadené zdravotné stredisko. </w:t>
      </w:r>
      <w:r w:rsidR="00273B68">
        <w:t>Za zdravotníckymi službami občania dochádzajú do Nemocnice s poliklinikou v okresnom meste Myjava.</w:t>
      </w:r>
    </w:p>
    <w:p w:rsidR="00273B68" w:rsidRDefault="00273B68" w:rsidP="00273B68">
      <w:pPr>
        <w:rPr>
          <w:b/>
        </w:rPr>
      </w:pPr>
    </w:p>
    <w:p w:rsidR="00273B68" w:rsidRDefault="00273B68" w:rsidP="00273B68">
      <w:pPr>
        <w:rPr>
          <w:b/>
        </w:rPr>
      </w:pPr>
      <w:r>
        <w:rPr>
          <w:b/>
        </w:rPr>
        <w:t>Kultúrna infraštruktúra</w:t>
      </w:r>
    </w:p>
    <w:p w:rsidR="00F22CA7" w:rsidRPr="00BE1758" w:rsidRDefault="00F22CA7" w:rsidP="00276D36">
      <w:pPr>
        <w:spacing w:before="120" w:line="276" w:lineRule="auto"/>
        <w:ind w:firstLine="709"/>
        <w:jc w:val="both"/>
        <w:rPr>
          <w:color w:val="000000"/>
        </w:rPr>
      </w:pPr>
      <w:r w:rsidRPr="006F2570">
        <w:rPr>
          <w:color w:val="000000"/>
        </w:rPr>
        <w:t>V</w:t>
      </w:r>
      <w:r>
        <w:rPr>
          <w:color w:val="000000"/>
        </w:rPr>
        <w:t> časti obce U Vdoviakov</w:t>
      </w:r>
      <w:r w:rsidRPr="00BE1758">
        <w:rPr>
          <w:color w:val="000000"/>
        </w:rPr>
        <w:t xml:space="preserve"> </w:t>
      </w:r>
      <w:r w:rsidR="008A508C">
        <w:rPr>
          <w:color w:val="000000"/>
        </w:rPr>
        <w:t>sa nachádza hrob</w:t>
      </w:r>
      <w:r w:rsidRPr="006F2570">
        <w:rPr>
          <w:color w:val="000000"/>
        </w:rPr>
        <w:t xml:space="preserve"> </w:t>
      </w:r>
      <w:r w:rsidR="008A508C">
        <w:rPr>
          <w:color w:val="000000"/>
        </w:rPr>
        <w:t>dvoch</w:t>
      </w:r>
      <w:r w:rsidRPr="00BE1758">
        <w:rPr>
          <w:color w:val="000000"/>
        </w:rPr>
        <w:t xml:space="preserve"> padlých rumunských vojakov</w:t>
      </w:r>
      <w:r>
        <w:rPr>
          <w:color w:val="000000"/>
        </w:rPr>
        <w:t xml:space="preserve"> v 2. svetovej vojne. Okrem toho sa </w:t>
      </w:r>
      <w:r w:rsidRPr="00BE1758">
        <w:rPr>
          <w:color w:val="000000"/>
        </w:rPr>
        <w:t>pri vstupe do tunela M. R. Štefánika (dĺžka 2987</w:t>
      </w:r>
      <w:r>
        <w:rPr>
          <w:color w:val="000000"/>
        </w:rPr>
        <w:t xml:space="preserve"> </w:t>
      </w:r>
      <w:r w:rsidRPr="00BE1758">
        <w:rPr>
          <w:color w:val="000000"/>
        </w:rPr>
        <w:t xml:space="preserve">m) </w:t>
      </w:r>
      <w:r>
        <w:rPr>
          <w:color w:val="000000"/>
        </w:rPr>
        <w:t>nachádza p</w:t>
      </w:r>
      <w:r w:rsidRPr="006F2570">
        <w:rPr>
          <w:color w:val="000000"/>
        </w:rPr>
        <w:t xml:space="preserve">amätná tabuľa </w:t>
      </w:r>
      <w:r w:rsidRPr="00BE1758">
        <w:rPr>
          <w:color w:val="000000"/>
        </w:rPr>
        <w:t>na počesť tých, ktorí pri jeho stavbe zahynuli.</w:t>
      </w:r>
    </w:p>
    <w:p w:rsidR="00F22CA7" w:rsidRPr="006A09C7" w:rsidRDefault="008A508C" w:rsidP="006A09C7">
      <w:pPr>
        <w:spacing w:before="120" w:line="276" w:lineRule="auto"/>
        <w:ind w:firstLine="709"/>
        <w:jc w:val="both"/>
        <w:rPr>
          <w:b/>
        </w:rPr>
      </w:pPr>
      <w:r>
        <w:rPr>
          <w:color w:val="000000"/>
        </w:rPr>
        <w:t>Na</w:t>
      </w:r>
      <w:r w:rsidR="00F22CA7" w:rsidRPr="005500BA">
        <w:rPr>
          <w:color w:val="000000"/>
        </w:rPr>
        <w:t xml:space="preserve"> kultúrno-spoločenské vyžitie</w:t>
      </w:r>
      <w:r>
        <w:rPr>
          <w:color w:val="000000"/>
        </w:rPr>
        <w:t xml:space="preserve"> </w:t>
      </w:r>
      <w:r w:rsidR="00F22CA7" w:rsidRPr="005500BA">
        <w:rPr>
          <w:color w:val="000000"/>
        </w:rPr>
        <w:t xml:space="preserve">obyvateľstva sa </w:t>
      </w:r>
      <w:r>
        <w:rPr>
          <w:color w:val="000000"/>
        </w:rPr>
        <w:t>využíva</w:t>
      </w:r>
      <w:r w:rsidR="00F22CA7">
        <w:rPr>
          <w:color w:val="000000"/>
        </w:rPr>
        <w:t xml:space="preserve"> </w:t>
      </w:r>
      <w:r w:rsidR="00F22CA7">
        <w:t>KD Brestovec, kde sa konajú rôzne podujatia napr. zábavy, plesy, posedenia, svadby atď.</w:t>
      </w:r>
    </w:p>
    <w:p w:rsidR="005D7F9D" w:rsidRPr="005D7F9D" w:rsidRDefault="00276D36" w:rsidP="005451E7">
      <w:pPr>
        <w:spacing w:before="120"/>
        <w:ind w:firstLine="709"/>
        <w:jc w:val="both"/>
      </w:pPr>
      <w:r>
        <w:t>Takisto sa v obci nachádza obecná knižnica, ktorá je otvorená zvyčajne 1-krát v mesiaci.</w:t>
      </w:r>
    </w:p>
    <w:p w:rsidR="005D7F9D" w:rsidRDefault="005D7F9D" w:rsidP="00273B68">
      <w:pPr>
        <w:rPr>
          <w:b/>
        </w:rPr>
      </w:pPr>
    </w:p>
    <w:p w:rsidR="00273B68" w:rsidRPr="003B7569" w:rsidRDefault="00273B68" w:rsidP="00273B68">
      <w:pPr>
        <w:rPr>
          <w:b/>
        </w:rPr>
      </w:pPr>
      <w:r>
        <w:rPr>
          <w:b/>
        </w:rPr>
        <w:t>Školská infraštruktúra</w:t>
      </w:r>
    </w:p>
    <w:p w:rsidR="00C82CA1" w:rsidRPr="002D2281" w:rsidRDefault="00C82CA1" w:rsidP="00C82CA1">
      <w:pPr>
        <w:spacing w:before="120" w:line="276" w:lineRule="auto"/>
        <w:ind w:firstLine="709"/>
        <w:jc w:val="both"/>
      </w:pPr>
      <w:r w:rsidRPr="002D2281">
        <w:t xml:space="preserve">V obci </w:t>
      </w:r>
      <w:r>
        <w:t>Brestovec</w:t>
      </w:r>
      <w:r w:rsidRPr="002D2281">
        <w:t xml:space="preserve"> sú vytvorené podmienky pre vzdelávanie detí a mládeže od predškolskej výchovy po základné vzdelanie prvého stupňa (1.</w:t>
      </w:r>
      <w:r>
        <w:t xml:space="preserve"> </w:t>
      </w:r>
      <w:r w:rsidRPr="002D2281">
        <w:t>-</w:t>
      </w:r>
      <w:r>
        <w:t xml:space="preserve"> </w:t>
      </w:r>
      <w:r w:rsidRPr="002D2281">
        <w:t>4.ročník).</w:t>
      </w:r>
    </w:p>
    <w:p w:rsidR="00C82CA1" w:rsidRPr="00214021" w:rsidRDefault="00C82CA1" w:rsidP="00C82CA1">
      <w:pPr>
        <w:spacing w:before="120" w:line="276" w:lineRule="auto"/>
        <w:ind w:firstLine="709"/>
        <w:jc w:val="both"/>
        <w:rPr>
          <w:color w:val="FF0000"/>
        </w:rPr>
      </w:pPr>
      <w:r w:rsidRPr="002D2281">
        <w:t xml:space="preserve">Vzdelávanie zabezpečuje v obci </w:t>
      </w:r>
      <w:r>
        <w:t>Základná škola Brestovec a Materská škola Brestovec.</w:t>
      </w:r>
    </w:p>
    <w:p w:rsidR="00273B68" w:rsidRDefault="00C82CA1" w:rsidP="00C82CA1">
      <w:pPr>
        <w:spacing w:before="120" w:line="276" w:lineRule="auto"/>
        <w:ind w:firstLine="709"/>
        <w:jc w:val="both"/>
        <w:rPr>
          <w:color w:val="FF0000"/>
        </w:rPr>
      </w:pPr>
      <w:r w:rsidRPr="002D2281">
        <w:t>Výchovno-vzdelávací proces v  základnej a materskej škole zabezpečuje</w:t>
      </w:r>
      <w:r w:rsidRPr="005451E7">
        <w:t xml:space="preserve"> </w:t>
      </w:r>
      <w:r w:rsidR="008A508C" w:rsidRPr="005451E7">
        <w:t>5</w:t>
      </w:r>
      <w:r w:rsidRPr="00214021">
        <w:rPr>
          <w:color w:val="FF0000"/>
        </w:rPr>
        <w:t xml:space="preserve"> </w:t>
      </w:r>
      <w:r w:rsidRPr="003B427B">
        <w:t>pedagogických zamestnancov a</w:t>
      </w:r>
      <w:r w:rsidRPr="00214021">
        <w:rPr>
          <w:color w:val="FF0000"/>
        </w:rPr>
        <w:t> </w:t>
      </w:r>
      <w:r w:rsidR="008A508C" w:rsidRPr="005451E7">
        <w:t>4</w:t>
      </w:r>
      <w:r w:rsidRPr="00214021">
        <w:rPr>
          <w:color w:val="FF0000"/>
        </w:rPr>
        <w:t xml:space="preserve"> </w:t>
      </w:r>
      <w:r w:rsidRPr="003B427B">
        <w:t>nepedagogick</w:t>
      </w:r>
      <w:r w:rsidR="008A508C">
        <w:t>í</w:t>
      </w:r>
      <w:r w:rsidRPr="003B427B">
        <w:t xml:space="preserve"> zamestnanc</w:t>
      </w:r>
      <w:r w:rsidR="008A508C">
        <w:t>i</w:t>
      </w:r>
      <w:r w:rsidRPr="00214021">
        <w:rPr>
          <w:color w:val="FF0000"/>
        </w:rPr>
        <w:t xml:space="preserve"> </w:t>
      </w:r>
      <w:r w:rsidRPr="003B427B">
        <w:t>(viď Tabuľka 17).</w:t>
      </w:r>
    </w:p>
    <w:p w:rsidR="005451E7" w:rsidRDefault="005451E7" w:rsidP="00C82CA1">
      <w:pPr>
        <w:spacing w:before="120"/>
        <w:rPr>
          <w:b/>
          <w:color w:val="000000"/>
          <w:sz w:val="20"/>
          <w:szCs w:val="20"/>
        </w:rPr>
      </w:pPr>
    </w:p>
    <w:p w:rsidR="005451E7" w:rsidRDefault="005451E7" w:rsidP="00C82CA1">
      <w:pPr>
        <w:spacing w:before="120"/>
        <w:rPr>
          <w:b/>
          <w:color w:val="000000"/>
          <w:sz w:val="20"/>
          <w:szCs w:val="20"/>
        </w:rPr>
      </w:pPr>
    </w:p>
    <w:p w:rsidR="005451E7" w:rsidRDefault="005451E7" w:rsidP="00C82CA1">
      <w:pPr>
        <w:spacing w:before="120"/>
        <w:rPr>
          <w:b/>
          <w:color w:val="000000"/>
          <w:sz w:val="20"/>
          <w:szCs w:val="20"/>
        </w:rPr>
      </w:pPr>
    </w:p>
    <w:p w:rsidR="005451E7" w:rsidRDefault="005451E7" w:rsidP="00C82CA1">
      <w:pPr>
        <w:spacing w:before="120"/>
        <w:rPr>
          <w:b/>
          <w:color w:val="000000"/>
          <w:sz w:val="20"/>
          <w:szCs w:val="20"/>
        </w:rPr>
      </w:pPr>
    </w:p>
    <w:p w:rsidR="00EC3E8F" w:rsidRPr="00C82CA1" w:rsidRDefault="00C82CA1" w:rsidP="00C82CA1">
      <w:pPr>
        <w:spacing w:before="120"/>
        <w:rPr>
          <w:b/>
          <w:color w:val="000000"/>
          <w:sz w:val="20"/>
          <w:szCs w:val="20"/>
        </w:rPr>
      </w:pPr>
      <w:r>
        <w:rPr>
          <w:b/>
          <w:color w:val="000000"/>
          <w:sz w:val="20"/>
          <w:szCs w:val="20"/>
        </w:rPr>
        <w:t>Tabuľka 17 E</w:t>
      </w:r>
      <w:r w:rsidRPr="005C54DF">
        <w:rPr>
          <w:b/>
          <w:color w:val="000000"/>
          <w:sz w:val="20"/>
          <w:szCs w:val="20"/>
        </w:rPr>
        <w:t xml:space="preserve">videnčný počet </w:t>
      </w:r>
      <w:r>
        <w:rPr>
          <w:b/>
          <w:color w:val="000000"/>
          <w:sz w:val="20"/>
          <w:szCs w:val="20"/>
        </w:rPr>
        <w:t xml:space="preserve">zamestnacov ZŠ a MŠ </w:t>
      </w:r>
    </w:p>
    <w:tbl>
      <w:tblPr>
        <w:tblW w:w="8940" w:type="dxa"/>
        <w:tblCellSpacing w:w="22" w:type="dxa"/>
        <w:tblInd w:w="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4"/>
        <w:gridCol w:w="2978"/>
        <w:gridCol w:w="2978"/>
      </w:tblGrid>
      <w:tr w:rsidR="00C82CA1" w:rsidRPr="007419B0" w:rsidTr="00703E3C">
        <w:trPr>
          <w:trHeight w:val="529"/>
          <w:tblCellSpacing w:w="22" w:type="dxa"/>
        </w:trPr>
        <w:tc>
          <w:tcPr>
            <w:tcW w:w="2918" w:type="dxa"/>
            <w:tcBorders>
              <w:top w:val="outset" w:sz="6" w:space="0" w:color="auto"/>
              <w:left w:val="outset" w:sz="6" w:space="0" w:color="auto"/>
              <w:bottom w:val="outset" w:sz="6" w:space="0" w:color="auto"/>
              <w:right w:val="outset" w:sz="6" w:space="0" w:color="auto"/>
            </w:tcBorders>
            <w:shd w:val="clear" w:color="auto" w:fill="E6E6E6"/>
            <w:tcMar>
              <w:top w:w="0" w:type="dxa"/>
              <w:left w:w="108" w:type="dxa"/>
              <w:bottom w:w="0" w:type="dxa"/>
              <w:right w:w="108" w:type="dxa"/>
            </w:tcMar>
            <w:hideMark/>
          </w:tcPr>
          <w:p w:rsidR="00C82CA1" w:rsidRPr="007419B0" w:rsidRDefault="00C82CA1" w:rsidP="00703E3C">
            <w:pPr>
              <w:jc w:val="center"/>
              <w:rPr>
                <w:b/>
                <w:bCs/>
                <w:lang w:eastAsia="sk-SK"/>
              </w:rPr>
            </w:pPr>
            <w:r>
              <w:rPr>
                <w:b/>
                <w:bCs/>
                <w:sz w:val="22"/>
                <w:szCs w:val="22"/>
                <w:lang w:eastAsia="sk-SK"/>
              </w:rPr>
              <w:t>Pracovný pomer</w:t>
            </w:r>
          </w:p>
        </w:tc>
        <w:tc>
          <w:tcPr>
            <w:tcW w:w="2934" w:type="dxa"/>
            <w:tcBorders>
              <w:top w:val="outset" w:sz="6" w:space="0" w:color="auto"/>
              <w:left w:val="outset" w:sz="6" w:space="0" w:color="auto"/>
              <w:bottom w:val="outset" w:sz="6" w:space="0" w:color="auto"/>
              <w:right w:val="outset" w:sz="6" w:space="0" w:color="auto"/>
            </w:tcBorders>
            <w:shd w:val="clear" w:color="auto" w:fill="E6E6E6"/>
            <w:tcMar>
              <w:top w:w="0" w:type="dxa"/>
              <w:left w:w="108" w:type="dxa"/>
              <w:bottom w:w="0" w:type="dxa"/>
              <w:right w:w="108" w:type="dxa"/>
            </w:tcMar>
            <w:hideMark/>
          </w:tcPr>
          <w:p w:rsidR="00C82CA1" w:rsidRPr="007419B0" w:rsidRDefault="00C82CA1" w:rsidP="00703E3C">
            <w:pPr>
              <w:jc w:val="center"/>
              <w:rPr>
                <w:b/>
                <w:bCs/>
                <w:lang w:eastAsia="sk-SK"/>
              </w:rPr>
            </w:pPr>
            <w:r>
              <w:rPr>
                <w:b/>
                <w:bCs/>
                <w:sz w:val="22"/>
                <w:szCs w:val="22"/>
                <w:lang w:eastAsia="sk-SK"/>
              </w:rPr>
              <w:t>Počet pedagog. pracovníkov</w:t>
            </w:r>
          </w:p>
        </w:tc>
        <w:tc>
          <w:tcPr>
            <w:tcW w:w="2912" w:type="dxa"/>
            <w:tcBorders>
              <w:top w:val="outset" w:sz="6" w:space="0" w:color="auto"/>
              <w:left w:val="outset" w:sz="6" w:space="0" w:color="auto"/>
              <w:bottom w:val="outset" w:sz="6" w:space="0" w:color="auto"/>
              <w:right w:val="outset" w:sz="6" w:space="0" w:color="auto"/>
            </w:tcBorders>
            <w:shd w:val="clear" w:color="auto" w:fill="E6E6E6"/>
          </w:tcPr>
          <w:p w:rsidR="00C82CA1" w:rsidRDefault="00C82CA1" w:rsidP="00703E3C">
            <w:pPr>
              <w:jc w:val="center"/>
              <w:rPr>
                <w:b/>
                <w:bCs/>
                <w:lang w:eastAsia="sk-SK"/>
              </w:rPr>
            </w:pPr>
            <w:r>
              <w:rPr>
                <w:b/>
                <w:bCs/>
                <w:sz w:val="22"/>
                <w:szCs w:val="22"/>
                <w:lang w:eastAsia="sk-SK"/>
              </w:rPr>
              <w:t>Počet nepedagog. pracovníkov</w:t>
            </w:r>
          </w:p>
        </w:tc>
      </w:tr>
      <w:tr w:rsidR="00C82CA1" w:rsidRPr="007419B0" w:rsidTr="00703E3C">
        <w:trPr>
          <w:trHeight w:val="187"/>
          <w:tblCellSpacing w:w="22" w:type="dxa"/>
        </w:trPr>
        <w:tc>
          <w:tcPr>
            <w:tcW w:w="29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82CA1" w:rsidRPr="00515CF2" w:rsidRDefault="00C82CA1" w:rsidP="00703E3C">
            <w:pPr>
              <w:rPr>
                <w:lang w:eastAsia="sk-SK"/>
              </w:rPr>
            </w:pPr>
            <w:r>
              <w:rPr>
                <w:lang w:eastAsia="sk-SK"/>
              </w:rPr>
              <w:t>TPP plný úväzok ZŠ</w:t>
            </w:r>
          </w:p>
        </w:tc>
        <w:tc>
          <w:tcPr>
            <w:tcW w:w="293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82CA1" w:rsidRPr="007419B0" w:rsidRDefault="008A508C" w:rsidP="00703E3C">
            <w:pPr>
              <w:jc w:val="center"/>
              <w:rPr>
                <w:lang w:eastAsia="sk-SK"/>
              </w:rPr>
            </w:pPr>
            <w:r>
              <w:rPr>
                <w:lang w:eastAsia="sk-SK"/>
              </w:rPr>
              <w:t>3</w:t>
            </w:r>
          </w:p>
        </w:tc>
        <w:tc>
          <w:tcPr>
            <w:tcW w:w="2912" w:type="dxa"/>
            <w:tcBorders>
              <w:top w:val="outset" w:sz="6" w:space="0" w:color="auto"/>
              <w:left w:val="outset" w:sz="6" w:space="0" w:color="auto"/>
              <w:bottom w:val="outset" w:sz="6" w:space="0" w:color="auto"/>
              <w:right w:val="outset" w:sz="6" w:space="0" w:color="auto"/>
            </w:tcBorders>
          </w:tcPr>
          <w:p w:rsidR="00C82CA1" w:rsidRDefault="008A508C" w:rsidP="00703E3C">
            <w:pPr>
              <w:jc w:val="center"/>
              <w:rPr>
                <w:lang w:eastAsia="sk-SK"/>
              </w:rPr>
            </w:pPr>
            <w:r>
              <w:rPr>
                <w:lang w:eastAsia="sk-SK"/>
              </w:rPr>
              <w:t>-</w:t>
            </w:r>
          </w:p>
        </w:tc>
      </w:tr>
      <w:tr w:rsidR="00C82CA1" w:rsidRPr="007419B0" w:rsidTr="00703E3C">
        <w:trPr>
          <w:trHeight w:val="302"/>
          <w:tblCellSpacing w:w="22" w:type="dxa"/>
        </w:trPr>
        <w:tc>
          <w:tcPr>
            <w:tcW w:w="29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82CA1" w:rsidRPr="00515CF2" w:rsidRDefault="00C82CA1" w:rsidP="00703E3C">
            <w:pPr>
              <w:rPr>
                <w:lang w:eastAsia="sk-SK"/>
              </w:rPr>
            </w:pPr>
            <w:r>
              <w:rPr>
                <w:lang w:eastAsia="sk-SK"/>
              </w:rPr>
              <w:t>TPP znížený úväzok ZŠ</w:t>
            </w:r>
          </w:p>
        </w:tc>
        <w:tc>
          <w:tcPr>
            <w:tcW w:w="293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82CA1" w:rsidRDefault="008A508C" w:rsidP="00703E3C">
            <w:pPr>
              <w:jc w:val="center"/>
              <w:rPr>
                <w:lang w:eastAsia="sk-SK"/>
              </w:rPr>
            </w:pPr>
            <w:r>
              <w:rPr>
                <w:lang w:eastAsia="sk-SK"/>
              </w:rPr>
              <w:t>-</w:t>
            </w:r>
          </w:p>
        </w:tc>
        <w:tc>
          <w:tcPr>
            <w:tcW w:w="2912" w:type="dxa"/>
            <w:tcBorders>
              <w:top w:val="outset" w:sz="6" w:space="0" w:color="auto"/>
              <w:left w:val="outset" w:sz="6" w:space="0" w:color="auto"/>
              <w:bottom w:val="outset" w:sz="6" w:space="0" w:color="auto"/>
              <w:right w:val="outset" w:sz="6" w:space="0" w:color="auto"/>
            </w:tcBorders>
          </w:tcPr>
          <w:p w:rsidR="00C82CA1" w:rsidRDefault="008A508C" w:rsidP="00703E3C">
            <w:pPr>
              <w:jc w:val="center"/>
              <w:rPr>
                <w:lang w:eastAsia="sk-SK"/>
              </w:rPr>
            </w:pPr>
            <w:r>
              <w:rPr>
                <w:lang w:eastAsia="sk-SK"/>
              </w:rPr>
              <w:t>1</w:t>
            </w:r>
          </w:p>
        </w:tc>
      </w:tr>
      <w:tr w:rsidR="00C82CA1" w:rsidRPr="007419B0" w:rsidTr="00703E3C">
        <w:trPr>
          <w:trHeight w:val="257"/>
          <w:tblCellSpacing w:w="22" w:type="dxa"/>
        </w:trPr>
        <w:tc>
          <w:tcPr>
            <w:tcW w:w="29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82CA1" w:rsidRPr="00786BC3" w:rsidRDefault="00C82CA1" w:rsidP="00703E3C">
            <w:pPr>
              <w:rPr>
                <w:lang w:eastAsia="sk-SK"/>
              </w:rPr>
            </w:pPr>
            <w:r w:rsidRPr="00012AF5">
              <w:rPr>
                <w:lang w:eastAsia="sk-SK"/>
              </w:rPr>
              <w:t>TPP plný úväzok MŠ</w:t>
            </w:r>
          </w:p>
        </w:tc>
        <w:tc>
          <w:tcPr>
            <w:tcW w:w="293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82CA1" w:rsidRDefault="008A508C" w:rsidP="00703E3C">
            <w:pPr>
              <w:jc w:val="center"/>
              <w:rPr>
                <w:lang w:eastAsia="sk-SK"/>
              </w:rPr>
            </w:pPr>
            <w:r>
              <w:rPr>
                <w:lang w:eastAsia="sk-SK"/>
              </w:rPr>
              <w:t>2</w:t>
            </w:r>
          </w:p>
        </w:tc>
        <w:tc>
          <w:tcPr>
            <w:tcW w:w="2912" w:type="dxa"/>
            <w:tcBorders>
              <w:top w:val="outset" w:sz="6" w:space="0" w:color="auto"/>
              <w:left w:val="outset" w:sz="6" w:space="0" w:color="auto"/>
              <w:bottom w:val="outset" w:sz="6" w:space="0" w:color="auto"/>
              <w:right w:val="outset" w:sz="6" w:space="0" w:color="auto"/>
            </w:tcBorders>
          </w:tcPr>
          <w:p w:rsidR="00C82CA1" w:rsidRDefault="008A508C" w:rsidP="00703E3C">
            <w:pPr>
              <w:jc w:val="center"/>
              <w:rPr>
                <w:lang w:eastAsia="sk-SK"/>
              </w:rPr>
            </w:pPr>
            <w:r>
              <w:rPr>
                <w:lang w:eastAsia="sk-SK"/>
              </w:rPr>
              <w:t>-</w:t>
            </w:r>
          </w:p>
        </w:tc>
      </w:tr>
      <w:tr w:rsidR="00C82CA1" w:rsidRPr="007419B0" w:rsidTr="00703E3C">
        <w:trPr>
          <w:trHeight w:val="326"/>
          <w:tblCellSpacing w:w="22" w:type="dxa"/>
        </w:trPr>
        <w:tc>
          <w:tcPr>
            <w:tcW w:w="29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82CA1" w:rsidRPr="00A1047D" w:rsidRDefault="00C82CA1" w:rsidP="00703E3C">
            <w:pPr>
              <w:rPr>
                <w:lang w:eastAsia="sk-SK"/>
              </w:rPr>
            </w:pPr>
            <w:r w:rsidRPr="00012AF5">
              <w:rPr>
                <w:lang w:eastAsia="sk-SK"/>
              </w:rPr>
              <w:t>TPP plný úväzok ŠJ</w:t>
            </w:r>
          </w:p>
        </w:tc>
        <w:tc>
          <w:tcPr>
            <w:tcW w:w="293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82CA1" w:rsidRPr="007419B0" w:rsidRDefault="008A508C" w:rsidP="00703E3C">
            <w:pPr>
              <w:jc w:val="center"/>
              <w:rPr>
                <w:lang w:eastAsia="sk-SK"/>
              </w:rPr>
            </w:pPr>
            <w:r>
              <w:rPr>
                <w:lang w:eastAsia="sk-SK"/>
              </w:rPr>
              <w:t>-</w:t>
            </w:r>
          </w:p>
        </w:tc>
        <w:tc>
          <w:tcPr>
            <w:tcW w:w="2912" w:type="dxa"/>
            <w:tcBorders>
              <w:top w:val="outset" w:sz="6" w:space="0" w:color="auto"/>
              <w:left w:val="outset" w:sz="6" w:space="0" w:color="auto"/>
              <w:bottom w:val="outset" w:sz="6" w:space="0" w:color="auto"/>
              <w:right w:val="outset" w:sz="6" w:space="0" w:color="auto"/>
            </w:tcBorders>
          </w:tcPr>
          <w:p w:rsidR="00C82CA1" w:rsidRPr="007419B0" w:rsidRDefault="008A508C" w:rsidP="00703E3C">
            <w:pPr>
              <w:jc w:val="center"/>
              <w:rPr>
                <w:lang w:eastAsia="sk-SK"/>
              </w:rPr>
            </w:pPr>
            <w:r>
              <w:rPr>
                <w:lang w:eastAsia="sk-SK"/>
              </w:rPr>
              <w:t>1</w:t>
            </w:r>
          </w:p>
        </w:tc>
      </w:tr>
      <w:tr w:rsidR="00153954" w:rsidRPr="007419B0" w:rsidTr="00703E3C">
        <w:trPr>
          <w:trHeight w:val="326"/>
          <w:tblCellSpacing w:w="22" w:type="dxa"/>
        </w:trPr>
        <w:tc>
          <w:tcPr>
            <w:tcW w:w="29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153954" w:rsidRPr="00012AF5" w:rsidRDefault="00153954" w:rsidP="00153954">
            <w:pPr>
              <w:rPr>
                <w:lang w:eastAsia="sk-SK"/>
              </w:rPr>
            </w:pPr>
            <w:r>
              <w:rPr>
                <w:lang w:eastAsia="sk-SK"/>
              </w:rPr>
              <w:t>TPP znížený úväzok ŠJ</w:t>
            </w:r>
          </w:p>
        </w:tc>
        <w:tc>
          <w:tcPr>
            <w:tcW w:w="293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153954" w:rsidRDefault="00153954" w:rsidP="00703E3C">
            <w:pPr>
              <w:jc w:val="center"/>
              <w:rPr>
                <w:lang w:eastAsia="sk-SK"/>
              </w:rPr>
            </w:pPr>
            <w:r>
              <w:rPr>
                <w:lang w:eastAsia="sk-SK"/>
              </w:rPr>
              <w:t>-</w:t>
            </w:r>
          </w:p>
        </w:tc>
        <w:tc>
          <w:tcPr>
            <w:tcW w:w="2912" w:type="dxa"/>
            <w:tcBorders>
              <w:top w:val="outset" w:sz="6" w:space="0" w:color="auto"/>
              <w:left w:val="outset" w:sz="6" w:space="0" w:color="auto"/>
              <w:bottom w:val="outset" w:sz="6" w:space="0" w:color="auto"/>
              <w:right w:val="outset" w:sz="6" w:space="0" w:color="auto"/>
            </w:tcBorders>
          </w:tcPr>
          <w:p w:rsidR="00153954" w:rsidRDefault="00153954" w:rsidP="00703E3C">
            <w:pPr>
              <w:jc w:val="center"/>
              <w:rPr>
                <w:lang w:eastAsia="sk-SK"/>
              </w:rPr>
            </w:pPr>
            <w:r>
              <w:rPr>
                <w:lang w:eastAsia="sk-SK"/>
              </w:rPr>
              <w:t>1</w:t>
            </w:r>
          </w:p>
        </w:tc>
      </w:tr>
      <w:tr w:rsidR="00C82CA1" w:rsidRPr="007419B0" w:rsidTr="00703E3C">
        <w:trPr>
          <w:trHeight w:val="312"/>
          <w:tblCellSpacing w:w="22" w:type="dxa"/>
        </w:trPr>
        <w:tc>
          <w:tcPr>
            <w:tcW w:w="29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82CA1" w:rsidRPr="004241A5" w:rsidRDefault="00C82CA1" w:rsidP="00703E3C">
            <w:pPr>
              <w:rPr>
                <w:lang w:eastAsia="sk-SK"/>
              </w:rPr>
            </w:pPr>
            <w:r w:rsidRPr="00012AF5">
              <w:rPr>
                <w:lang w:eastAsia="sk-SK"/>
              </w:rPr>
              <w:t xml:space="preserve">Na dohodu </w:t>
            </w:r>
            <w:r w:rsidR="00153954">
              <w:rPr>
                <w:lang w:eastAsia="sk-SK"/>
              </w:rPr>
              <w:t>MŠ</w:t>
            </w:r>
          </w:p>
        </w:tc>
        <w:tc>
          <w:tcPr>
            <w:tcW w:w="293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82CA1" w:rsidRPr="007419B0" w:rsidRDefault="00153954" w:rsidP="00703E3C">
            <w:pPr>
              <w:jc w:val="center"/>
              <w:rPr>
                <w:lang w:eastAsia="sk-SK"/>
              </w:rPr>
            </w:pPr>
            <w:r>
              <w:rPr>
                <w:lang w:eastAsia="sk-SK"/>
              </w:rPr>
              <w:t>-</w:t>
            </w:r>
          </w:p>
        </w:tc>
        <w:tc>
          <w:tcPr>
            <w:tcW w:w="2912" w:type="dxa"/>
            <w:tcBorders>
              <w:top w:val="outset" w:sz="6" w:space="0" w:color="auto"/>
              <w:left w:val="outset" w:sz="6" w:space="0" w:color="auto"/>
              <w:bottom w:val="outset" w:sz="6" w:space="0" w:color="auto"/>
              <w:right w:val="outset" w:sz="6" w:space="0" w:color="auto"/>
            </w:tcBorders>
          </w:tcPr>
          <w:p w:rsidR="00C82CA1" w:rsidRDefault="00153954" w:rsidP="00703E3C">
            <w:pPr>
              <w:jc w:val="center"/>
              <w:rPr>
                <w:lang w:eastAsia="sk-SK"/>
              </w:rPr>
            </w:pPr>
            <w:r>
              <w:rPr>
                <w:lang w:eastAsia="sk-SK"/>
              </w:rPr>
              <w:t>1</w:t>
            </w:r>
          </w:p>
        </w:tc>
      </w:tr>
      <w:tr w:rsidR="00C82CA1" w:rsidRPr="007419B0" w:rsidTr="00703E3C">
        <w:trPr>
          <w:trHeight w:val="43"/>
          <w:tblCellSpacing w:w="22" w:type="dxa"/>
        </w:trPr>
        <w:tc>
          <w:tcPr>
            <w:tcW w:w="29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82CA1" w:rsidRPr="00012AF5" w:rsidRDefault="00C82CA1" w:rsidP="00703E3C">
            <w:pPr>
              <w:rPr>
                <w:i/>
                <w:lang w:eastAsia="sk-SK"/>
              </w:rPr>
            </w:pPr>
            <w:r w:rsidRPr="00012AF5">
              <w:rPr>
                <w:i/>
                <w:lang w:eastAsia="sk-SK"/>
              </w:rPr>
              <w:t>Spolu</w:t>
            </w:r>
            <w:r>
              <w:rPr>
                <w:i/>
                <w:lang w:eastAsia="sk-SK"/>
              </w:rPr>
              <w:t xml:space="preserve"> zamestnancov</w:t>
            </w:r>
          </w:p>
        </w:tc>
        <w:tc>
          <w:tcPr>
            <w:tcW w:w="293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82CA1" w:rsidRPr="00F85C3A" w:rsidRDefault="00153954" w:rsidP="00703E3C">
            <w:pPr>
              <w:jc w:val="center"/>
              <w:rPr>
                <w:i/>
                <w:lang w:eastAsia="sk-SK"/>
              </w:rPr>
            </w:pPr>
            <w:r>
              <w:rPr>
                <w:i/>
                <w:lang w:eastAsia="sk-SK"/>
              </w:rPr>
              <w:t>5</w:t>
            </w:r>
          </w:p>
        </w:tc>
        <w:tc>
          <w:tcPr>
            <w:tcW w:w="2912" w:type="dxa"/>
            <w:tcBorders>
              <w:top w:val="outset" w:sz="6" w:space="0" w:color="auto"/>
              <w:left w:val="outset" w:sz="6" w:space="0" w:color="auto"/>
              <w:bottom w:val="outset" w:sz="6" w:space="0" w:color="auto"/>
              <w:right w:val="outset" w:sz="6" w:space="0" w:color="auto"/>
            </w:tcBorders>
          </w:tcPr>
          <w:p w:rsidR="00C82CA1" w:rsidRPr="00F85C3A" w:rsidRDefault="00153954" w:rsidP="00703E3C">
            <w:pPr>
              <w:keepNext/>
              <w:jc w:val="center"/>
              <w:rPr>
                <w:i/>
                <w:lang w:eastAsia="sk-SK"/>
              </w:rPr>
            </w:pPr>
            <w:r>
              <w:rPr>
                <w:i/>
                <w:lang w:eastAsia="sk-SK"/>
              </w:rPr>
              <w:t>4</w:t>
            </w:r>
          </w:p>
        </w:tc>
      </w:tr>
    </w:tbl>
    <w:p w:rsidR="00C82CA1" w:rsidRDefault="00C82CA1" w:rsidP="00C82CA1">
      <w:pPr>
        <w:rPr>
          <w:sz w:val="20"/>
          <w:szCs w:val="20"/>
        </w:rPr>
      </w:pPr>
      <w:r w:rsidRPr="008D1427">
        <w:rPr>
          <w:sz w:val="20"/>
          <w:szCs w:val="20"/>
        </w:rPr>
        <w:t xml:space="preserve">Zdroj: Evidencia ZŠ s MŠ </w:t>
      </w:r>
      <w:r>
        <w:rPr>
          <w:sz w:val="20"/>
          <w:szCs w:val="20"/>
        </w:rPr>
        <w:t>Brestovec za školský rok 2014/2015</w:t>
      </w:r>
    </w:p>
    <w:p w:rsidR="00153954" w:rsidRDefault="00153954" w:rsidP="00153954"/>
    <w:p w:rsidR="00BE2423" w:rsidRPr="005A4D6B" w:rsidRDefault="00BE2423" w:rsidP="005451E7">
      <w:pPr>
        <w:spacing w:line="276" w:lineRule="auto"/>
        <w:ind w:firstLine="709"/>
        <w:jc w:val="both"/>
      </w:pPr>
      <w:r w:rsidRPr="005A4D6B">
        <w:t xml:space="preserve">V školskom roku 2014/2015 navštevovalo Základnú školu </w:t>
      </w:r>
      <w:r>
        <w:t xml:space="preserve">Brestovec </w:t>
      </w:r>
      <w:r w:rsidR="002829F2">
        <w:t>31</w:t>
      </w:r>
      <w:r w:rsidRPr="005A4D6B">
        <w:t xml:space="preserve"> žiakov a Materskú školu </w:t>
      </w:r>
      <w:r>
        <w:t>Brestovec</w:t>
      </w:r>
      <w:r w:rsidRPr="005A4D6B">
        <w:t xml:space="preserve"> </w:t>
      </w:r>
      <w:r w:rsidR="002829F2">
        <w:t>21</w:t>
      </w:r>
      <w:r w:rsidRPr="005A4D6B">
        <w:t xml:space="preserve"> detí.</w:t>
      </w:r>
    </w:p>
    <w:p w:rsidR="00BE2423" w:rsidRDefault="00BE2423" w:rsidP="00BE2423">
      <w:pPr>
        <w:spacing w:before="120"/>
        <w:rPr>
          <w:b/>
          <w:sz w:val="20"/>
          <w:szCs w:val="20"/>
        </w:rPr>
      </w:pPr>
      <w:r w:rsidRPr="005A4D6B">
        <w:rPr>
          <w:b/>
          <w:sz w:val="20"/>
          <w:szCs w:val="20"/>
        </w:rPr>
        <w:t xml:space="preserve">Tabuľka 18 Štruktúra tried ZŠ a MŠ </w:t>
      </w:r>
      <w:r>
        <w:rPr>
          <w:b/>
          <w:sz w:val="20"/>
          <w:szCs w:val="20"/>
        </w:rPr>
        <w:t>Brestovec</w:t>
      </w:r>
    </w:p>
    <w:tbl>
      <w:tblPr>
        <w:tblW w:w="8940" w:type="dxa"/>
        <w:tblCellSpacing w:w="22" w:type="dxa"/>
        <w:tblInd w:w="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4"/>
        <w:gridCol w:w="2978"/>
        <w:gridCol w:w="2978"/>
      </w:tblGrid>
      <w:tr w:rsidR="00A801F7" w:rsidRPr="007419B0" w:rsidTr="00703E3C">
        <w:trPr>
          <w:trHeight w:val="511"/>
          <w:tblCellSpacing w:w="22" w:type="dxa"/>
        </w:trPr>
        <w:tc>
          <w:tcPr>
            <w:tcW w:w="2918" w:type="dxa"/>
            <w:tcBorders>
              <w:top w:val="outset" w:sz="6" w:space="0" w:color="auto"/>
              <w:left w:val="outset" w:sz="6" w:space="0" w:color="auto"/>
              <w:bottom w:val="outset" w:sz="6" w:space="0" w:color="auto"/>
              <w:right w:val="outset" w:sz="6" w:space="0" w:color="auto"/>
            </w:tcBorders>
            <w:shd w:val="clear" w:color="auto" w:fill="E6E6E6"/>
            <w:tcMar>
              <w:top w:w="0" w:type="dxa"/>
              <w:left w:w="108" w:type="dxa"/>
              <w:bottom w:w="0" w:type="dxa"/>
              <w:right w:w="108" w:type="dxa"/>
            </w:tcMar>
            <w:hideMark/>
          </w:tcPr>
          <w:p w:rsidR="00A801F7" w:rsidRPr="007419B0" w:rsidRDefault="00A801F7" w:rsidP="00703E3C">
            <w:pPr>
              <w:jc w:val="center"/>
              <w:rPr>
                <w:b/>
                <w:bCs/>
                <w:lang w:eastAsia="sk-SK"/>
              </w:rPr>
            </w:pPr>
            <w:r>
              <w:rPr>
                <w:b/>
                <w:bCs/>
                <w:lang w:eastAsia="sk-SK"/>
              </w:rPr>
              <w:t>Úsek</w:t>
            </w:r>
          </w:p>
        </w:tc>
        <w:tc>
          <w:tcPr>
            <w:tcW w:w="2934" w:type="dxa"/>
            <w:tcBorders>
              <w:top w:val="outset" w:sz="6" w:space="0" w:color="auto"/>
              <w:left w:val="outset" w:sz="6" w:space="0" w:color="auto"/>
              <w:bottom w:val="outset" w:sz="6" w:space="0" w:color="auto"/>
              <w:right w:val="outset" w:sz="6" w:space="0" w:color="auto"/>
            </w:tcBorders>
            <w:shd w:val="clear" w:color="auto" w:fill="E6E6E6"/>
            <w:tcMar>
              <w:top w:w="0" w:type="dxa"/>
              <w:left w:w="108" w:type="dxa"/>
              <w:bottom w:w="0" w:type="dxa"/>
              <w:right w:w="108" w:type="dxa"/>
            </w:tcMar>
            <w:hideMark/>
          </w:tcPr>
          <w:p w:rsidR="00A801F7" w:rsidRPr="007419B0" w:rsidRDefault="00A801F7" w:rsidP="00703E3C">
            <w:pPr>
              <w:jc w:val="center"/>
              <w:rPr>
                <w:b/>
                <w:bCs/>
                <w:lang w:eastAsia="sk-SK"/>
              </w:rPr>
            </w:pPr>
            <w:r>
              <w:rPr>
                <w:b/>
                <w:bCs/>
                <w:sz w:val="22"/>
                <w:szCs w:val="22"/>
                <w:lang w:eastAsia="sk-SK"/>
              </w:rPr>
              <w:t>Počet tried</w:t>
            </w:r>
          </w:p>
        </w:tc>
        <w:tc>
          <w:tcPr>
            <w:tcW w:w="2912" w:type="dxa"/>
            <w:tcBorders>
              <w:top w:val="outset" w:sz="6" w:space="0" w:color="auto"/>
              <w:left w:val="outset" w:sz="6" w:space="0" w:color="auto"/>
              <w:bottom w:val="outset" w:sz="6" w:space="0" w:color="auto"/>
              <w:right w:val="outset" w:sz="6" w:space="0" w:color="auto"/>
            </w:tcBorders>
            <w:shd w:val="clear" w:color="auto" w:fill="E6E6E6"/>
          </w:tcPr>
          <w:p w:rsidR="00A801F7" w:rsidRDefault="00A801F7" w:rsidP="00703E3C">
            <w:pPr>
              <w:jc w:val="center"/>
              <w:rPr>
                <w:b/>
                <w:bCs/>
                <w:lang w:eastAsia="sk-SK"/>
              </w:rPr>
            </w:pPr>
            <w:r>
              <w:rPr>
                <w:b/>
                <w:bCs/>
                <w:sz w:val="22"/>
                <w:szCs w:val="22"/>
                <w:lang w:eastAsia="sk-SK"/>
              </w:rPr>
              <w:t>Počet žiakov</w:t>
            </w:r>
          </w:p>
        </w:tc>
      </w:tr>
      <w:tr w:rsidR="00A801F7" w:rsidRPr="007419B0" w:rsidTr="00703E3C">
        <w:trPr>
          <w:trHeight w:val="187"/>
          <w:tblCellSpacing w:w="22" w:type="dxa"/>
        </w:trPr>
        <w:tc>
          <w:tcPr>
            <w:tcW w:w="29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801F7" w:rsidRPr="00F85C3A" w:rsidRDefault="00A801F7" w:rsidP="00703E3C">
            <w:pPr>
              <w:rPr>
                <w:i/>
                <w:lang w:eastAsia="sk-SK"/>
              </w:rPr>
            </w:pPr>
            <w:r w:rsidRPr="00F85C3A">
              <w:rPr>
                <w:i/>
                <w:lang w:eastAsia="sk-SK"/>
              </w:rPr>
              <w:t>Základná škola</w:t>
            </w:r>
          </w:p>
        </w:tc>
        <w:tc>
          <w:tcPr>
            <w:tcW w:w="293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801F7" w:rsidRPr="00F85C3A" w:rsidRDefault="00A801F7" w:rsidP="00703E3C">
            <w:pPr>
              <w:jc w:val="center"/>
              <w:rPr>
                <w:i/>
                <w:lang w:eastAsia="sk-SK"/>
              </w:rPr>
            </w:pPr>
          </w:p>
        </w:tc>
        <w:tc>
          <w:tcPr>
            <w:tcW w:w="2912" w:type="dxa"/>
            <w:tcBorders>
              <w:top w:val="outset" w:sz="6" w:space="0" w:color="auto"/>
              <w:left w:val="outset" w:sz="6" w:space="0" w:color="auto"/>
              <w:bottom w:val="outset" w:sz="6" w:space="0" w:color="auto"/>
              <w:right w:val="outset" w:sz="6" w:space="0" w:color="auto"/>
            </w:tcBorders>
          </w:tcPr>
          <w:p w:rsidR="00A801F7" w:rsidRPr="00F85C3A" w:rsidRDefault="00A801F7" w:rsidP="00703E3C">
            <w:pPr>
              <w:jc w:val="center"/>
              <w:rPr>
                <w:i/>
                <w:lang w:eastAsia="sk-SK"/>
              </w:rPr>
            </w:pPr>
          </w:p>
        </w:tc>
      </w:tr>
      <w:tr w:rsidR="00A801F7" w:rsidRPr="007419B0" w:rsidTr="00703E3C">
        <w:trPr>
          <w:trHeight w:val="302"/>
          <w:tblCellSpacing w:w="22" w:type="dxa"/>
        </w:trPr>
        <w:tc>
          <w:tcPr>
            <w:tcW w:w="29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801F7" w:rsidRPr="00515CF2" w:rsidRDefault="00A801F7" w:rsidP="00703E3C">
            <w:pPr>
              <w:rPr>
                <w:lang w:eastAsia="sk-SK"/>
              </w:rPr>
            </w:pPr>
            <w:r>
              <w:rPr>
                <w:lang w:eastAsia="sk-SK"/>
              </w:rPr>
              <w:t xml:space="preserve">I. </w:t>
            </w:r>
            <w:r w:rsidR="007C14ED">
              <w:rPr>
                <w:lang w:eastAsia="sk-SK"/>
              </w:rPr>
              <w:t xml:space="preserve">– II. </w:t>
            </w:r>
            <w:r>
              <w:rPr>
                <w:lang w:eastAsia="sk-SK"/>
              </w:rPr>
              <w:t>ročník ZŠ</w:t>
            </w:r>
          </w:p>
        </w:tc>
        <w:tc>
          <w:tcPr>
            <w:tcW w:w="293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801F7" w:rsidRDefault="007C14ED" w:rsidP="007C14ED">
            <w:pPr>
              <w:jc w:val="center"/>
              <w:rPr>
                <w:lang w:eastAsia="sk-SK"/>
              </w:rPr>
            </w:pPr>
            <w:r>
              <w:rPr>
                <w:lang w:eastAsia="sk-SK"/>
              </w:rPr>
              <w:t>1</w:t>
            </w:r>
          </w:p>
        </w:tc>
        <w:tc>
          <w:tcPr>
            <w:tcW w:w="2912" w:type="dxa"/>
            <w:tcBorders>
              <w:top w:val="outset" w:sz="6" w:space="0" w:color="auto"/>
              <w:left w:val="outset" w:sz="6" w:space="0" w:color="auto"/>
              <w:bottom w:val="outset" w:sz="6" w:space="0" w:color="auto"/>
              <w:right w:val="outset" w:sz="6" w:space="0" w:color="auto"/>
            </w:tcBorders>
          </w:tcPr>
          <w:p w:rsidR="00A801F7" w:rsidRDefault="007C14ED" w:rsidP="00703E3C">
            <w:pPr>
              <w:jc w:val="center"/>
              <w:rPr>
                <w:lang w:eastAsia="sk-SK"/>
              </w:rPr>
            </w:pPr>
            <w:r>
              <w:rPr>
                <w:lang w:eastAsia="sk-SK"/>
              </w:rPr>
              <w:t>23</w:t>
            </w:r>
          </w:p>
        </w:tc>
      </w:tr>
      <w:tr w:rsidR="00A801F7" w:rsidRPr="007419B0" w:rsidTr="00703E3C">
        <w:trPr>
          <w:trHeight w:val="257"/>
          <w:tblCellSpacing w:w="22" w:type="dxa"/>
        </w:trPr>
        <w:tc>
          <w:tcPr>
            <w:tcW w:w="29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801F7" w:rsidRPr="00786BC3" w:rsidRDefault="00A801F7" w:rsidP="00703E3C">
            <w:pPr>
              <w:rPr>
                <w:lang w:eastAsia="sk-SK"/>
              </w:rPr>
            </w:pPr>
            <w:r>
              <w:rPr>
                <w:lang w:eastAsia="sk-SK"/>
              </w:rPr>
              <w:t>II</w:t>
            </w:r>
            <w:r w:rsidR="007C14ED">
              <w:rPr>
                <w:lang w:eastAsia="sk-SK"/>
              </w:rPr>
              <w:t>I</w:t>
            </w:r>
            <w:r>
              <w:rPr>
                <w:lang w:eastAsia="sk-SK"/>
              </w:rPr>
              <w:t>. - IV. ročník ZŠ</w:t>
            </w:r>
          </w:p>
        </w:tc>
        <w:tc>
          <w:tcPr>
            <w:tcW w:w="293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801F7" w:rsidRDefault="007C14ED" w:rsidP="00703E3C">
            <w:pPr>
              <w:jc w:val="center"/>
              <w:rPr>
                <w:lang w:eastAsia="sk-SK"/>
              </w:rPr>
            </w:pPr>
            <w:r>
              <w:rPr>
                <w:lang w:eastAsia="sk-SK"/>
              </w:rPr>
              <w:t>1</w:t>
            </w:r>
          </w:p>
        </w:tc>
        <w:tc>
          <w:tcPr>
            <w:tcW w:w="2912" w:type="dxa"/>
            <w:tcBorders>
              <w:top w:val="outset" w:sz="6" w:space="0" w:color="auto"/>
              <w:left w:val="outset" w:sz="6" w:space="0" w:color="auto"/>
              <w:bottom w:val="outset" w:sz="6" w:space="0" w:color="auto"/>
              <w:right w:val="outset" w:sz="6" w:space="0" w:color="auto"/>
            </w:tcBorders>
          </w:tcPr>
          <w:p w:rsidR="00A801F7" w:rsidRDefault="007C14ED" w:rsidP="00703E3C">
            <w:pPr>
              <w:jc w:val="center"/>
              <w:rPr>
                <w:lang w:eastAsia="sk-SK"/>
              </w:rPr>
            </w:pPr>
            <w:r>
              <w:rPr>
                <w:lang w:eastAsia="sk-SK"/>
              </w:rPr>
              <w:t>8</w:t>
            </w:r>
          </w:p>
        </w:tc>
      </w:tr>
      <w:tr w:rsidR="00A801F7" w:rsidRPr="007419B0" w:rsidTr="00703E3C">
        <w:trPr>
          <w:trHeight w:val="257"/>
          <w:tblCellSpacing w:w="22" w:type="dxa"/>
        </w:trPr>
        <w:tc>
          <w:tcPr>
            <w:tcW w:w="29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801F7" w:rsidRPr="00F85C3A" w:rsidRDefault="00A801F7" w:rsidP="00703E3C">
            <w:pPr>
              <w:rPr>
                <w:i/>
                <w:lang w:eastAsia="sk-SK"/>
              </w:rPr>
            </w:pPr>
            <w:r w:rsidRPr="00F85C3A">
              <w:rPr>
                <w:i/>
                <w:lang w:eastAsia="sk-SK"/>
              </w:rPr>
              <w:t>Materská škola</w:t>
            </w:r>
          </w:p>
        </w:tc>
        <w:tc>
          <w:tcPr>
            <w:tcW w:w="293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801F7" w:rsidRPr="007C14ED" w:rsidRDefault="007C14ED" w:rsidP="00703E3C">
            <w:pPr>
              <w:jc w:val="center"/>
              <w:rPr>
                <w:lang w:eastAsia="sk-SK"/>
              </w:rPr>
            </w:pPr>
            <w:r>
              <w:rPr>
                <w:lang w:eastAsia="sk-SK"/>
              </w:rPr>
              <w:t>1</w:t>
            </w:r>
          </w:p>
        </w:tc>
        <w:tc>
          <w:tcPr>
            <w:tcW w:w="2912" w:type="dxa"/>
            <w:tcBorders>
              <w:top w:val="outset" w:sz="6" w:space="0" w:color="auto"/>
              <w:left w:val="outset" w:sz="6" w:space="0" w:color="auto"/>
              <w:bottom w:val="outset" w:sz="6" w:space="0" w:color="auto"/>
              <w:right w:val="outset" w:sz="6" w:space="0" w:color="auto"/>
            </w:tcBorders>
          </w:tcPr>
          <w:p w:rsidR="00A801F7" w:rsidRPr="007C14ED" w:rsidRDefault="007C14ED" w:rsidP="00703E3C">
            <w:pPr>
              <w:jc w:val="center"/>
              <w:rPr>
                <w:lang w:eastAsia="sk-SK"/>
              </w:rPr>
            </w:pPr>
            <w:r>
              <w:rPr>
                <w:lang w:eastAsia="sk-SK"/>
              </w:rPr>
              <w:t>21</w:t>
            </w:r>
          </w:p>
        </w:tc>
      </w:tr>
      <w:tr w:rsidR="00A801F7" w:rsidRPr="007419B0" w:rsidTr="00703E3C">
        <w:trPr>
          <w:trHeight w:val="43"/>
          <w:tblCellSpacing w:w="22" w:type="dxa"/>
        </w:trPr>
        <w:tc>
          <w:tcPr>
            <w:tcW w:w="29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801F7" w:rsidRPr="00012AF5" w:rsidRDefault="00A801F7" w:rsidP="00703E3C">
            <w:pPr>
              <w:rPr>
                <w:i/>
                <w:lang w:eastAsia="sk-SK"/>
              </w:rPr>
            </w:pPr>
            <w:r>
              <w:rPr>
                <w:i/>
                <w:lang w:eastAsia="sk-SK"/>
              </w:rPr>
              <w:t>Celkom</w:t>
            </w:r>
          </w:p>
        </w:tc>
        <w:tc>
          <w:tcPr>
            <w:tcW w:w="293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801F7" w:rsidRPr="00F85C3A" w:rsidRDefault="007C14ED" w:rsidP="00703E3C">
            <w:pPr>
              <w:jc w:val="center"/>
              <w:rPr>
                <w:i/>
                <w:lang w:eastAsia="sk-SK"/>
              </w:rPr>
            </w:pPr>
            <w:r>
              <w:rPr>
                <w:i/>
                <w:lang w:eastAsia="sk-SK"/>
              </w:rPr>
              <w:t>3</w:t>
            </w:r>
          </w:p>
        </w:tc>
        <w:tc>
          <w:tcPr>
            <w:tcW w:w="2912" w:type="dxa"/>
            <w:tcBorders>
              <w:top w:val="outset" w:sz="6" w:space="0" w:color="auto"/>
              <w:left w:val="outset" w:sz="6" w:space="0" w:color="auto"/>
              <w:bottom w:val="outset" w:sz="6" w:space="0" w:color="auto"/>
              <w:right w:val="outset" w:sz="6" w:space="0" w:color="auto"/>
            </w:tcBorders>
          </w:tcPr>
          <w:p w:rsidR="00A801F7" w:rsidRPr="00F85C3A" w:rsidRDefault="007C14ED" w:rsidP="00703E3C">
            <w:pPr>
              <w:jc w:val="center"/>
              <w:rPr>
                <w:i/>
                <w:lang w:eastAsia="sk-SK"/>
              </w:rPr>
            </w:pPr>
            <w:r>
              <w:rPr>
                <w:i/>
                <w:lang w:eastAsia="sk-SK"/>
              </w:rPr>
              <w:t>52</w:t>
            </w:r>
          </w:p>
        </w:tc>
      </w:tr>
    </w:tbl>
    <w:p w:rsidR="00A801F7" w:rsidRDefault="00A801F7" w:rsidP="00A801F7">
      <w:pPr>
        <w:rPr>
          <w:sz w:val="20"/>
          <w:szCs w:val="20"/>
        </w:rPr>
      </w:pPr>
      <w:r w:rsidRPr="008D1427">
        <w:rPr>
          <w:sz w:val="20"/>
          <w:szCs w:val="20"/>
        </w:rPr>
        <w:t xml:space="preserve">Zdroj: Evidencia ZŠ s MŠ </w:t>
      </w:r>
      <w:r>
        <w:rPr>
          <w:sz w:val="20"/>
          <w:szCs w:val="20"/>
        </w:rPr>
        <w:t>Brestovec za školský rok 2014/2015</w:t>
      </w:r>
    </w:p>
    <w:p w:rsidR="00273B68" w:rsidRPr="003B7569" w:rsidRDefault="00273B68" w:rsidP="00273B68"/>
    <w:p w:rsidR="00455E1E" w:rsidRPr="00A15680" w:rsidRDefault="00455E1E" w:rsidP="00455E1E">
      <w:pPr>
        <w:spacing w:before="120" w:line="276" w:lineRule="auto"/>
        <w:ind w:firstLine="709"/>
        <w:jc w:val="both"/>
      </w:pPr>
      <w:r w:rsidRPr="00337C9E">
        <w:rPr>
          <w:b/>
        </w:rPr>
        <w:t>Domový a bytový fond</w:t>
      </w:r>
    </w:p>
    <w:p w:rsidR="00455E1E" w:rsidRPr="006D36FD" w:rsidRDefault="00455E1E" w:rsidP="00455E1E">
      <w:pPr>
        <w:pStyle w:val="Normlnywebov"/>
        <w:spacing w:before="120" w:beforeAutospacing="0" w:after="0" w:afterAutospacing="0" w:line="276" w:lineRule="auto"/>
        <w:ind w:firstLine="709"/>
        <w:jc w:val="both"/>
      </w:pPr>
      <w:r w:rsidRPr="006D36FD">
        <w:t xml:space="preserve">Bývanie ako jedna zo základných ľudských potrieb by malo byť uspokojované na úrovni adekvátnej celkovému stupňu sociálno-ekonomického rozvoja spoločnosti. Jeho úroveň je jednou zo základných charakteristík životnej úrovne obyvateľstva. </w:t>
      </w:r>
    </w:p>
    <w:p w:rsidR="00455E1E" w:rsidRDefault="00455E1E" w:rsidP="00455E1E">
      <w:pPr>
        <w:pStyle w:val="Normlnywebov"/>
        <w:spacing w:before="120" w:beforeAutospacing="0" w:after="0" w:afterAutospacing="0" w:line="276" w:lineRule="auto"/>
        <w:ind w:firstLine="709"/>
        <w:jc w:val="both"/>
      </w:pPr>
      <w:r w:rsidRPr="006D36FD">
        <w:t xml:space="preserve">V obci </w:t>
      </w:r>
      <w:r w:rsidR="00B16BF9">
        <w:t>Brestovec</w:t>
      </w:r>
      <w:r w:rsidRPr="006D36FD">
        <w:t xml:space="preserve"> v  r. 2011 prevažovalo</w:t>
      </w:r>
      <w:r>
        <w:rPr>
          <w:color w:val="FF0000"/>
        </w:rPr>
        <w:t xml:space="preserve"> </w:t>
      </w:r>
      <w:r w:rsidR="00D30BFE" w:rsidRPr="00D30BFE">
        <w:t>99,04</w:t>
      </w:r>
      <w:r w:rsidRPr="00D30BFE">
        <w:t>%-ným</w:t>
      </w:r>
      <w:r w:rsidRPr="001750E4">
        <w:t xml:space="preserve"> podielom bývanie v rodinných domoch</w:t>
      </w:r>
      <w:r w:rsidRPr="00B85250">
        <w:t>, ktoré sú prevažne vo vlastníctve fyzických osôb. Rodinné domy v sebe zahŕňali</w:t>
      </w:r>
      <w:r>
        <w:t xml:space="preserve"> </w:t>
      </w:r>
      <w:r w:rsidR="00B85250" w:rsidRPr="00B85250">
        <w:t>283</w:t>
      </w:r>
      <w:r w:rsidRPr="00B85250">
        <w:t xml:space="preserve"> bytov.</w:t>
      </w:r>
      <w:r>
        <w:t xml:space="preserve"> </w:t>
      </w:r>
      <w:r w:rsidRPr="008A6CAC">
        <w:t xml:space="preserve"> </w:t>
      </w:r>
      <w:r>
        <w:t xml:space="preserve">V roku 2011 bolo </w:t>
      </w:r>
      <w:r w:rsidR="00B85250" w:rsidRPr="00B85250">
        <w:t>169</w:t>
      </w:r>
      <w:r w:rsidRPr="00B85250">
        <w:t xml:space="preserve"> </w:t>
      </w:r>
      <w:r w:rsidR="00B85250">
        <w:t>rodinných domov</w:t>
      </w:r>
      <w:r>
        <w:t xml:space="preserve"> neobývaných, z nich bolo </w:t>
      </w:r>
      <w:r w:rsidR="00B85250" w:rsidRPr="00B85250">
        <w:t xml:space="preserve">133 </w:t>
      </w:r>
      <w:r>
        <w:t>určených na rekreáciu.</w:t>
      </w:r>
    </w:p>
    <w:p w:rsidR="00455E1E" w:rsidRPr="00E71E9B" w:rsidRDefault="00455E1E" w:rsidP="00455E1E">
      <w:pPr>
        <w:pStyle w:val="Normlnywebov"/>
        <w:spacing w:before="120" w:beforeAutospacing="0" w:after="0" w:afterAutospacing="0" w:line="276" w:lineRule="auto"/>
        <w:ind w:firstLine="709"/>
        <w:jc w:val="both"/>
        <w:rPr>
          <w:color w:val="FF0000"/>
        </w:rPr>
      </w:pPr>
      <w:r w:rsidRPr="002A5DD2">
        <w:t>Bývanie</w:t>
      </w:r>
      <w:r w:rsidRPr="001423F6">
        <w:t xml:space="preserve"> v bytoch v bytových domoch</w:t>
      </w:r>
      <w:r>
        <w:t xml:space="preserve"> tvorí </w:t>
      </w:r>
      <w:r w:rsidR="00B85250" w:rsidRPr="00B85250">
        <w:t>9,63</w:t>
      </w:r>
      <w:r w:rsidRPr="00B85250">
        <w:t>% -</w:t>
      </w:r>
      <w:r>
        <w:t>ný podiel. V obci sa nachádzal</w:t>
      </w:r>
      <w:r w:rsidR="00651CBD">
        <w:t>i</w:t>
      </w:r>
      <w:r w:rsidRPr="00E71E9B">
        <w:rPr>
          <w:color w:val="FF0000"/>
        </w:rPr>
        <w:t xml:space="preserve"> </w:t>
      </w:r>
      <w:r w:rsidR="00651CBD">
        <w:t>2</w:t>
      </w:r>
      <w:r w:rsidRPr="00633D61">
        <w:t xml:space="preserve"> </w:t>
      </w:r>
      <w:r w:rsidR="00651CBD">
        <w:t>bytové</w:t>
      </w:r>
      <w:r>
        <w:t xml:space="preserve"> dom</w:t>
      </w:r>
      <w:r w:rsidR="00651CBD">
        <w:t>y, ktoré</w:t>
      </w:r>
      <w:r>
        <w:t xml:space="preserve"> spolu zahŕňal</w:t>
      </w:r>
      <w:r w:rsidR="00651CBD">
        <w:t>i</w:t>
      </w:r>
      <w:r w:rsidRPr="00E71E9B">
        <w:rPr>
          <w:color w:val="FF0000"/>
        </w:rPr>
        <w:t xml:space="preserve"> </w:t>
      </w:r>
      <w:r w:rsidR="00651CBD" w:rsidRPr="00651CBD">
        <w:t>10</w:t>
      </w:r>
      <w:r w:rsidRPr="00651CBD">
        <w:t xml:space="preserve"> </w:t>
      </w:r>
      <w:r>
        <w:t xml:space="preserve">bytov, </w:t>
      </w:r>
      <w:r w:rsidRPr="001750E4">
        <w:t>z ktorých bolo</w:t>
      </w:r>
      <w:r w:rsidR="00B85250">
        <w:t xml:space="preserve"> </w:t>
      </w:r>
      <w:r w:rsidR="00D2244A" w:rsidRPr="00D2244A">
        <w:t>10</w:t>
      </w:r>
      <w:r w:rsidRPr="001750E4">
        <w:t xml:space="preserve"> trvale o</w:t>
      </w:r>
      <w:r>
        <w:t xml:space="preserve">bývaných. </w:t>
      </w:r>
    </w:p>
    <w:p w:rsidR="00455E1E" w:rsidRDefault="00455E1E" w:rsidP="00455E1E">
      <w:pPr>
        <w:spacing w:before="120" w:line="276" w:lineRule="auto"/>
        <w:jc w:val="both"/>
      </w:pPr>
      <w:r w:rsidRPr="00E71E9B">
        <w:rPr>
          <w:color w:val="FF0000"/>
        </w:rPr>
        <w:t xml:space="preserve">           </w:t>
      </w:r>
      <w:r w:rsidRPr="006D36FD">
        <w:t xml:space="preserve">Jedným z činiteľov, ktoré podmieňujú zlepšenie nepriaznivého vývoja demografických ukazovateľov a ďalší rozvoj </w:t>
      </w:r>
      <w:r>
        <w:t>obce</w:t>
      </w:r>
      <w:r w:rsidRPr="006D36FD">
        <w:t xml:space="preserve"> je výstavba bytových domov, ktorá umožní stabilizovať najmä mladé rodiny.</w:t>
      </w:r>
      <w:r w:rsidRPr="00E71E9B">
        <w:rPr>
          <w:color w:val="FF0000"/>
        </w:rPr>
        <w:t xml:space="preserve"> </w:t>
      </w:r>
      <w:r w:rsidR="00D2244A" w:rsidRPr="00D2244A">
        <w:t>Obec v minulosti plánovala výstavbu nájomných bytov, avšak obec nevlastní pozemky, na ktorých by sa mohla táto výstavba uskutočniť.</w:t>
      </w:r>
    </w:p>
    <w:p w:rsidR="00D2244A" w:rsidRDefault="00D2244A" w:rsidP="00455E1E">
      <w:pPr>
        <w:spacing w:before="120" w:line="276" w:lineRule="auto"/>
        <w:jc w:val="both"/>
      </w:pPr>
    </w:p>
    <w:p w:rsidR="00D2244A" w:rsidRPr="000D130F" w:rsidRDefault="00D2244A" w:rsidP="00455E1E">
      <w:pPr>
        <w:spacing w:before="120" w:line="276" w:lineRule="auto"/>
        <w:jc w:val="both"/>
        <w:rPr>
          <w:color w:val="FF0000"/>
        </w:rPr>
      </w:pPr>
    </w:p>
    <w:p w:rsidR="00455E1E" w:rsidRPr="00E52F10" w:rsidRDefault="00455E1E" w:rsidP="00455E1E">
      <w:pPr>
        <w:spacing w:before="120"/>
        <w:jc w:val="both"/>
        <w:rPr>
          <w:b/>
          <w:color w:val="000000"/>
          <w:sz w:val="20"/>
          <w:szCs w:val="20"/>
        </w:rPr>
      </w:pPr>
      <w:r w:rsidRPr="00E52F10">
        <w:rPr>
          <w:b/>
          <w:color w:val="000000"/>
          <w:sz w:val="20"/>
          <w:szCs w:val="20"/>
        </w:rPr>
        <w:t xml:space="preserve">Tabuľka </w:t>
      </w:r>
      <w:r w:rsidR="009D48D1">
        <w:rPr>
          <w:b/>
          <w:sz w:val="20"/>
          <w:szCs w:val="20"/>
        </w:rPr>
        <w:t>19</w:t>
      </w:r>
      <w:r w:rsidRPr="001F5B95">
        <w:rPr>
          <w:b/>
          <w:sz w:val="20"/>
          <w:szCs w:val="20"/>
        </w:rPr>
        <w:t xml:space="preserve"> </w:t>
      </w:r>
      <w:r w:rsidRPr="00E52F10">
        <w:rPr>
          <w:b/>
          <w:color w:val="000000"/>
          <w:sz w:val="20"/>
          <w:szCs w:val="20"/>
        </w:rPr>
        <w:t xml:space="preserve"> Domový a bytový fond v roku 2011 </w:t>
      </w:r>
    </w:p>
    <w:tbl>
      <w:tblPr>
        <w:tblW w:w="9072"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A0" w:firstRow="1" w:lastRow="0" w:firstColumn="1" w:lastColumn="0" w:noHBand="0" w:noVBand="0"/>
      </w:tblPr>
      <w:tblGrid>
        <w:gridCol w:w="538"/>
        <w:gridCol w:w="3602"/>
        <w:gridCol w:w="1233"/>
        <w:gridCol w:w="1148"/>
        <w:gridCol w:w="85"/>
        <w:gridCol w:w="1233"/>
        <w:gridCol w:w="1233"/>
      </w:tblGrid>
      <w:tr w:rsidR="00455E1E" w:rsidRPr="0047378E" w:rsidTr="00030975">
        <w:trPr>
          <w:trHeight w:hRule="exact" w:val="696"/>
          <w:tblCellSpacing w:w="20" w:type="dxa"/>
        </w:trPr>
        <w:tc>
          <w:tcPr>
            <w:tcW w:w="4080" w:type="dxa"/>
            <w:gridSpan w:val="2"/>
            <w:shd w:val="clear" w:color="auto" w:fill="F3F3F3"/>
            <w:vAlign w:val="center"/>
          </w:tcPr>
          <w:p w:rsidR="00455E1E" w:rsidRPr="0047378E" w:rsidRDefault="00455E1E" w:rsidP="00030975">
            <w:pPr>
              <w:rPr>
                <w:b/>
                <w:bCs/>
                <w:color w:val="000000"/>
              </w:rPr>
            </w:pPr>
          </w:p>
        </w:tc>
        <w:tc>
          <w:tcPr>
            <w:tcW w:w="1193" w:type="dxa"/>
            <w:shd w:val="clear" w:color="auto" w:fill="F3F3F3"/>
            <w:vAlign w:val="center"/>
          </w:tcPr>
          <w:p w:rsidR="00455E1E" w:rsidRPr="0047378E" w:rsidRDefault="00455E1E" w:rsidP="00030975">
            <w:pPr>
              <w:jc w:val="center"/>
              <w:rPr>
                <w:b/>
                <w:bCs/>
                <w:color w:val="000000"/>
              </w:rPr>
            </w:pPr>
            <w:r w:rsidRPr="0047378E">
              <w:rPr>
                <w:b/>
                <w:bCs/>
                <w:color w:val="000000"/>
              </w:rPr>
              <w:t>Rodinné domy</w:t>
            </w:r>
          </w:p>
        </w:tc>
        <w:tc>
          <w:tcPr>
            <w:tcW w:w="1193" w:type="dxa"/>
            <w:gridSpan w:val="2"/>
            <w:shd w:val="clear" w:color="auto" w:fill="F3F3F3"/>
            <w:vAlign w:val="center"/>
          </w:tcPr>
          <w:p w:rsidR="00455E1E" w:rsidRPr="0047378E" w:rsidRDefault="00455E1E" w:rsidP="00030975">
            <w:pPr>
              <w:jc w:val="center"/>
              <w:rPr>
                <w:b/>
                <w:bCs/>
                <w:color w:val="000000"/>
              </w:rPr>
            </w:pPr>
            <w:r w:rsidRPr="0047378E">
              <w:rPr>
                <w:b/>
                <w:color w:val="000000"/>
              </w:rPr>
              <w:t xml:space="preserve">Bytové </w:t>
            </w:r>
            <w:r w:rsidRPr="0047378E">
              <w:rPr>
                <w:b/>
                <w:bCs/>
                <w:color w:val="000000"/>
              </w:rPr>
              <w:t>domy</w:t>
            </w:r>
          </w:p>
        </w:tc>
        <w:tc>
          <w:tcPr>
            <w:tcW w:w="1193" w:type="dxa"/>
            <w:shd w:val="clear" w:color="auto" w:fill="F3F3F3"/>
            <w:vAlign w:val="center"/>
          </w:tcPr>
          <w:p w:rsidR="00455E1E" w:rsidRPr="0047378E" w:rsidRDefault="00455E1E" w:rsidP="00030975">
            <w:pPr>
              <w:jc w:val="center"/>
              <w:rPr>
                <w:b/>
                <w:bCs/>
                <w:color w:val="000000"/>
              </w:rPr>
            </w:pPr>
            <w:r w:rsidRPr="0047378E">
              <w:rPr>
                <w:b/>
                <w:bCs/>
                <w:color w:val="000000"/>
              </w:rPr>
              <w:t>Ostatné   budovy</w:t>
            </w:r>
          </w:p>
        </w:tc>
        <w:tc>
          <w:tcPr>
            <w:tcW w:w="1173" w:type="dxa"/>
            <w:shd w:val="clear" w:color="auto" w:fill="F3F3F3"/>
            <w:vAlign w:val="center"/>
          </w:tcPr>
          <w:p w:rsidR="00455E1E" w:rsidRPr="0047378E" w:rsidRDefault="00455E1E" w:rsidP="00030975">
            <w:pPr>
              <w:jc w:val="center"/>
              <w:rPr>
                <w:b/>
                <w:bCs/>
                <w:color w:val="000000"/>
              </w:rPr>
            </w:pPr>
            <w:r w:rsidRPr="0047378E">
              <w:rPr>
                <w:b/>
                <w:bCs/>
                <w:color w:val="000000"/>
              </w:rPr>
              <w:t>Domový</w:t>
            </w:r>
          </w:p>
          <w:p w:rsidR="00455E1E" w:rsidRPr="0047378E" w:rsidRDefault="00455E1E" w:rsidP="00030975">
            <w:pPr>
              <w:jc w:val="center"/>
              <w:rPr>
                <w:b/>
                <w:bCs/>
                <w:color w:val="000000"/>
              </w:rPr>
            </w:pPr>
            <w:r w:rsidRPr="0047378E">
              <w:rPr>
                <w:b/>
                <w:bCs/>
                <w:color w:val="000000"/>
              </w:rPr>
              <w:t>fond</w:t>
            </w:r>
          </w:p>
        </w:tc>
      </w:tr>
      <w:tr w:rsidR="00455E1E" w:rsidRPr="0047378E" w:rsidTr="00030975">
        <w:trPr>
          <w:trHeight w:hRule="exact" w:val="340"/>
          <w:tblCellSpacing w:w="20" w:type="dxa"/>
        </w:trPr>
        <w:tc>
          <w:tcPr>
            <w:tcW w:w="4080" w:type="dxa"/>
            <w:gridSpan w:val="2"/>
            <w:shd w:val="clear" w:color="auto" w:fill="F3F3F3"/>
            <w:vAlign w:val="center"/>
          </w:tcPr>
          <w:p w:rsidR="00455E1E" w:rsidRPr="0047378E" w:rsidRDefault="00455E1E" w:rsidP="00030975">
            <w:pPr>
              <w:rPr>
                <w:b/>
                <w:bCs/>
                <w:color w:val="000000"/>
              </w:rPr>
            </w:pPr>
            <w:r w:rsidRPr="0047378E">
              <w:rPr>
                <w:b/>
                <w:bCs/>
                <w:color w:val="000000"/>
              </w:rPr>
              <w:t>Trvale obývané domy</w:t>
            </w:r>
          </w:p>
        </w:tc>
        <w:tc>
          <w:tcPr>
            <w:tcW w:w="1193" w:type="dxa"/>
            <w:vAlign w:val="center"/>
          </w:tcPr>
          <w:p w:rsidR="00455E1E" w:rsidRPr="00F04820" w:rsidRDefault="00474EB5" w:rsidP="00030975">
            <w:pPr>
              <w:jc w:val="center"/>
            </w:pPr>
            <w:r>
              <w:t>311</w:t>
            </w:r>
          </w:p>
        </w:tc>
        <w:tc>
          <w:tcPr>
            <w:tcW w:w="1193" w:type="dxa"/>
            <w:gridSpan w:val="2"/>
            <w:vAlign w:val="center"/>
          </w:tcPr>
          <w:p w:rsidR="00455E1E" w:rsidRPr="00F04820" w:rsidRDefault="00474EB5" w:rsidP="00030975">
            <w:pPr>
              <w:jc w:val="center"/>
            </w:pPr>
            <w:r>
              <w:t>2</w:t>
            </w:r>
          </w:p>
        </w:tc>
        <w:tc>
          <w:tcPr>
            <w:tcW w:w="1193" w:type="dxa"/>
            <w:vAlign w:val="center"/>
          </w:tcPr>
          <w:p w:rsidR="00455E1E" w:rsidRPr="00F04820" w:rsidRDefault="00474EB5" w:rsidP="00030975">
            <w:pPr>
              <w:jc w:val="center"/>
            </w:pPr>
            <w:r>
              <w:t>1</w:t>
            </w:r>
          </w:p>
        </w:tc>
        <w:tc>
          <w:tcPr>
            <w:tcW w:w="1173" w:type="dxa"/>
            <w:vAlign w:val="center"/>
          </w:tcPr>
          <w:p w:rsidR="00455E1E" w:rsidRPr="00F04820" w:rsidRDefault="00474EB5" w:rsidP="00030975">
            <w:pPr>
              <w:jc w:val="center"/>
            </w:pPr>
            <w:r>
              <w:t>314</w:t>
            </w:r>
          </w:p>
        </w:tc>
      </w:tr>
      <w:tr w:rsidR="00455E1E" w:rsidRPr="0047378E" w:rsidTr="00030975">
        <w:trPr>
          <w:trHeight w:hRule="exact" w:val="340"/>
          <w:tblCellSpacing w:w="20" w:type="dxa"/>
        </w:trPr>
        <w:tc>
          <w:tcPr>
            <w:tcW w:w="4080" w:type="dxa"/>
            <w:gridSpan w:val="2"/>
            <w:shd w:val="clear" w:color="auto" w:fill="F3F3F3"/>
            <w:vAlign w:val="center"/>
          </w:tcPr>
          <w:p w:rsidR="00455E1E" w:rsidRPr="0047378E" w:rsidRDefault="00455E1E" w:rsidP="00030975">
            <w:pPr>
              <w:rPr>
                <w:b/>
                <w:bCs/>
                <w:color w:val="000000"/>
              </w:rPr>
            </w:pPr>
            <w:r w:rsidRPr="0047378E">
              <w:rPr>
                <w:b/>
                <w:bCs/>
                <w:color w:val="000000"/>
              </w:rPr>
              <w:t>v %</w:t>
            </w:r>
          </w:p>
        </w:tc>
        <w:tc>
          <w:tcPr>
            <w:tcW w:w="1193" w:type="dxa"/>
            <w:vAlign w:val="center"/>
          </w:tcPr>
          <w:p w:rsidR="00455E1E" w:rsidRPr="00F04820" w:rsidRDefault="00B50DCF" w:rsidP="00030975">
            <w:pPr>
              <w:jc w:val="center"/>
            </w:pPr>
            <w:r>
              <w:t>99,04</w:t>
            </w:r>
          </w:p>
        </w:tc>
        <w:tc>
          <w:tcPr>
            <w:tcW w:w="1193" w:type="dxa"/>
            <w:gridSpan w:val="2"/>
            <w:vAlign w:val="center"/>
          </w:tcPr>
          <w:p w:rsidR="00455E1E" w:rsidRPr="00F04820" w:rsidRDefault="00B50DCF" w:rsidP="00030975">
            <w:pPr>
              <w:jc w:val="center"/>
            </w:pPr>
            <w:r>
              <w:t>0,64</w:t>
            </w:r>
          </w:p>
        </w:tc>
        <w:tc>
          <w:tcPr>
            <w:tcW w:w="1193" w:type="dxa"/>
            <w:vAlign w:val="center"/>
          </w:tcPr>
          <w:p w:rsidR="00455E1E" w:rsidRPr="00F04820" w:rsidRDefault="00B50DCF" w:rsidP="00030975">
            <w:pPr>
              <w:jc w:val="center"/>
            </w:pPr>
            <w:r>
              <w:t>0,32</w:t>
            </w:r>
          </w:p>
        </w:tc>
        <w:tc>
          <w:tcPr>
            <w:tcW w:w="1173" w:type="dxa"/>
            <w:vAlign w:val="center"/>
          </w:tcPr>
          <w:p w:rsidR="00455E1E" w:rsidRPr="00F04820" w:rsidRDefault="00651CBD" w:rsidP="00030975">
            <w:pPr>
              <w:jc w:val="center"/>
            </w:pPr>
            <w:r>
              <w:t>100</w:t>
            </w:r>
          </w:p>
        </w:tc>
      </w:tr>
      <w:tr w:rsidR="00455E1E" w:rsidRPr="0047378E" w:rsidTr="00030975">
        <w:trPr>
          <w:trHeight w:hRule="exact" w:val="340"/>
          <w:tblCellSpacing w:w="20" w:type="dxa"/>
        </w:trPr>
        <w:tc>
          <w:tcPr>
            <w:tcW w:w="4080" w:type="dxa"/>
            <w:gridSpan w:val="2"/>
            <w:shd w:val="clear" w:color="auto" w:fill="F3F3F3"/>
            <w:vAlign w:val="center"/>
          </w:tcPr>
          <w:p w:rsidR="00455E1E" w:rsidRPr="0047378E" w:rsidRDefault="00455E1E" w:rsidP="00030975">
            <w:pPr>
              <w:rPr>
                <w:b/>
                <w:bCs/>
                <w:color w:val="000000"/>
              </w:rPr>
            </w:pPr>
            <w:r w:rsidRPr="0047378E">
              <w:rPr>
                <w:b/>
                <w:bCs/>
                <w:color w:val="000000"/>
              </w:rPr>
              <w:t>Trvale obývané</w:t>
            </w:r>
            <w:r>
              <w:rPr>
                <w:b/>
                <w:bCs/>
                <w:color w:val="000000"/>
              </w:rPr>
              <w:t xml:space="preserve"> byty</w:t>
            </w:r>
          </w:p>
        </w:tc>
        <w:tc>
          <w:tcPr>
            <w:tcW w:w="1193" w:type="dxa"/>
            <w:vAlign w:val="center"/>
          </w:tcPr>
          <w:p w:rsidR="00455E1E" w:rsidRPr="003E01DD" w:rsidRDefault="00495260" w:rsidP="00030975">
            <w:pPr>
              <w:jc w:val="center"/>
            </w:pPr>
            <w:r>
              <w:t>283</w:t>
            </w:r>
          </w:p>
        </w:tc>
        <w:tc>
          <w:tcPr>
            <w:tcW w:w="1193" w:type="dxa"/>
            <w:gridSpan w:val="2"/>
            <w:vAlign w:val="center"/>
          </w:tcPr>
          <w:p w:rsidR="00455E1E" w:rsidRPr="003E01DD" w:rsidRDefault="00651CBD" w:rsidP="00030975">
            <w:pPr>
              <w:jc w:val="center"/>
            </w:pPr>
            <w:r>
              <w:t>10</w:t>
            </w:r>
          </w:p>
        </w:tc>
        <w:tc>
          <w:tcPr>
            <w:tcW w:w="1193" w:type="dxa"/>
            <w:vAlign w:val="center"/>
          </w:tcPr>
          <w:p w:rsidR="00455E1E" w:rsidRPr="003E01DD" w:rsidRDefault="00495260" w:rsidP="00030975">
            <w:pPr>
              <w:jc w:val="center"/>
            </w:pPr>
            <w:r>
              <w:t>8</w:t>
            </w:r>
          </w:p>
        </w:tc>
        <w:tc>
          <w:tcPr>
            <w:tcW w:w="1173" w:type="dxa"/>
            <w:vAlign w:val="center"/>
          </w:tcPr>
          <w:p w:rsidR="00455E1E" w:rsidRPr="003E01DD" w:rsidRDefault="00B50DCF" w:rsidP="00030975">
            <w:pPr>
              <w:jc w:val="center"/>
            </w:pPr>
            <w:r>
              <w:t>301</w:t>
            </w:r>
          </w:p>
        </w:tc>
      </w:tr>
      <w:tr w:rsidR="00455E1E" w:rsidRPr="0047378E" w:rsidTr="00030975">
        <w:trPr>
          <w:trHeight w:hRule="exact" w:val="340"/>
          <w:tblCellSpacing w:w="20" w:type="dxa"/>
        </w:trPr>
        <w:tc>
          <w:tcPr>
            <w:tcW w:w="4080" w:type="dxa"/>
            <w:gridSpan w:val="2"/>
            <w:shd w:val="clear" w:color="auto" w:fill="F3F3F3"/>
            <w:vAlign w:val="center"/>
          </w:tcPr>
          <w:p w:rsidR="00455E1E" w:rsidRPr="0047378E" w:rsidRDefault="00455E1E" w:rsidP="00030975">
            <w:pPr>
              <w:rPr>
                <w:b/>
                <w:bCs/>
                <w:color w:val="000000"/>
              </w:rPr>
            </w:pPr>
            <w:r w:rsidRPr="0047378E">
              <w:rPr>
                <w:b/>
                <w:bCs/>
                <w:color w:val="000000"/>
              </w:rPr>
              <w:t>v %</w:t>
            </w:r>
          </w:p>
        </w:tc>
        <w:tc>
          <w:tcPr>
            <w:tcW w:w="1193" w:type="dxa"/>
            <w:vAlign w:val="center"/>
          </w:tcPr>
          <w:p w:rsidR="00455E1E" w:rsidRPr="00BE28B8" w:rsidRDefault="00B50DCF" w:rsidP="00030975">
            <w:pPr>
              <w:jc w:val="center"/>
            </w:pPr>
            <w:r>
              <w:t>94,02</w:t>
            </w:r>
          </w:p>
        </w:tc>
        <w:tc>
          <w:tcPr>
            <w:tcW w:w="1193" w:type="dxa"/>
            <w:gridSpan w:val="2"/>
            <w:vAlign w:val="center"/>
          </w:tcPr>
          <w:p w:rsidR="00455E1E" w:rsidRPr="00BE28B8" w:rsidRDefault="00B50DCF" w:rsidP="00030975">
            <w:pPr>
              <w:jc w:val="center"/>
            </w:pPr>
            <w:r>
              <w:t>3,32</w:t>
            </w:r>
          </w:p>
        </w:tc>
        <w:tc>
          <w:tcPr>
            <w:tcW w:w="1193" w:type="dxa"/>
            <w:vAlign w:val="center"/>
          </w:tcPr>
          <w:p w:rsidR="00455E1E" w:rsidRPr="00BE28B8" w:rsidRDefault="00B50DCF" w:rsidP="00030975">
            <w:pPr>
              <w:jc w:val="center"/>
            </w:pPr>
            <w:r>
              <w:t>2,66</w:t>
            </w:r>
          </w:p>
        </w:tc>
        <w:tc>
          <w:tcPr>
            <w:tcW w:w="1173" w:type="dxa"/>
            <w:vAlign w:val="center"/>
          </w:tcPr>
          <w:p w:rsidR="00455E1E" w:rsidRPr="00BE28B8" w:rsidRDefault="00651CBD" w:rsidP="00030975">
            <w:pPr>
              <w:jc w:val="center"/>
            </w:pPr>
            <w:r>
              <w:t>100</w:t>
            </w:r>
          </w:p>
        </w:tc>
      </w:tr>
      <w:tr w:rsidR="00455E1E" w:rsidRPr="0047378E" w:rsidTr="00030975">
        <w:trPr>
          <w:cantSplit/>
          <w:trHeight w:hRule="exact" w:val="340"/>
          <w:tblCellSpacing w:w="20" w:type="dxa"/>
        </w:trPr>
        <w:tc>
          <w:tcPr>
            <w:tcW w:w="478" w:type="dxa"/>
            <w:vMerge w:val="restart"/>
            <w:tcBorders>
              <w:right w:val="inset" w:sz="6" w:space="0" w:color="auto"/>
            </w:tcBorders>
            <w:shd w:val="clear" w:color="auto" w:fill="F3F3F3"/>
            <w:textDirection w:val="btLr"/>
            <w:vAlign w:val="center"/>
          </w:tcPr>
          <w:p w:rsidR="00455E1E" w:rsidRPr="0047378E" w:rsidRDefault="00455E1E" w:rsidP="00030975">
            <w:pPr>
              <w:jc w:val="center"/>
              <w:rPr>
                <w:b/>
                <w:bCs/>
                <w:color w:val="000000"/>
              </w:rPr>
            </w:pPr>
            <w:r w:rsidRPr="0047378E">
              <w:rPr>
                <w:b/>
                <w:bCs/>
                <w:color w:val="000000"/>
              </w:rPr>
              <w:t xml:space="preserve">z </w:t>
            </w:r>
            <w:r w:rsidRPr="0047378E">
              <w:rPr>
                <w:b/>
                <w:bCs/>
                <w:color w:val="000000"/>
                <w:sz w:val="20"/>
                <w:szCs w:val="20"/>
              </w:rPr>
              <w:t>toho</w:t>
            </w:r>
            <w:r w:rsidRPr="0047378E">
              <w:rPr>
                <w:b/>
                <w:bCs/>
                <w:color w:val="000000"/>
              </w:rPr>
              <w:t>:</w:t>
            </w:r>
          </w:p>
        </w:tc>
        <w:tc>
          <w:tcPr>
            <w:tcW w:w="3562" w:type="dxa"/>
            <w:tcBorders>
              <w:left w:val="inset" w:sz="6" w:space="0" w:color="auto"/>
            </w:tcBorders>
            <w:shd w:val="clear" w:color="auto" w:fill="F3F3F3"/>
            <w:vAlign w:val="center"/>
          </w:tcPr>
          <w:p w:rsidR="00455E1E" w:rsidRPr="0047378E" w:rsidRDefault="00455E1E" w:rsidP="00030975">
            <w:pPr>
              <w:rPr>
                <w:b/>
                <w:color w:val="000000"/>
              </w:rPr>
            </w:pPr>
            <w:r w:rsidRPr="0047378E">
              <w:rPr>
                <w:b/>
                <w:color w:val="000000"/>
              </w:rPr>
              <w:t xml:space="preserve">družstevné </w:t>
            </w:r>
          </w:p>
        </w:tc>
        <w:tc>
          <w:tcPr>
            <w:tcW w:w="1193" w:type="dxa"/>
            <w:vAlign w:val="center"/>
          </w:tcPr>
          <w:p w:rsidR="00455E1E" w:rsidRPr="00E64B6F" w:rsidRDefault="00495260" w:rsidP="00030975">
            <w:pPr>
              <w:jc w:val="center"/>
            </w:pPr>
            <w:r>
              <w:t>-</w:t>
            </w:r>
          </w:p>
        </w:tc>
        <w:tc>
          <w:tcPr>
            <w:tcW w:w="1108" w:type="dxa"/>
            <w:vAlign w:val="center"/>
          </w:tcPr>
          <w:p w:rsidR="00455E1E" w:rsidRPr="00E64B6F" w:rsidRDefault="00495260" w:rsidP="00030975">
            <w:pPr>
              <w:jc w:val="center"/>
            </w:pPr>
            <w:r>
              <w:t>-</w:t>
            </w:r>
          </w:p>
        </w:tc>
        <w:tc>
          <w:tcPr>
            <w:tcW w:w="1278" w:type="dxa"/>
            <w:gridSpan w:val="2"/>
            <w:vAlign w:val="center"/>
          </w:tcPr>
          <w:p w:rsidR="00455E1E" w:rsidRPr="00E64B6F" w:rsidRDefault="00495260" w:rsidP="00030975">
            <w:pPr>
              <w:jc w:val="center"/>
            </w:pPr>
            <w:r>
              <w:t>-</w:t>
            </w:r>
          </w:p>
        </w:tc>
        <w:tc>
          <w:tcPr>
            <w:tcW w:w="1173" w:type="dxa"/>
            <w:vAlign w:val="center"/>
          </w:tcPr>
          <w:p w:rsidR="00455E1E" w:rsidRPr="00E64B6F" w:rsidRDefault="00495260" w:rsidP="00030975">
            <w:pPr>
              <w:jc w:val="center"/>
            </w:pPr>
            <w:r>
              <w:t>0</w:t>
            </w:r>
          </w:p>
        </w:tc>
      </w:tr>
      <w:tr w:rsidR="00455E1E" w:rsidRPr="0047378E" w:rsidTr="00030975">
        <w:trPr>
          <w:cantSplit/>
          <w:trHeight w:hRule="exact" w:val="340"/>
          <w:tblCellSpacing w:w="20" w:type="dxa"/>
        </w:trPr>
        <w:tc>
          <w:tcPr>
            <w:tcW w:w="478" w:type="dxa"/>
            <w:vMerge/>
            <w:tcBorders>
              <w:right w:val="inset" w:sz="6" w:space="0" w:color="auto"/>
            </w:tcBorders>
            <w:shd w:val="clear" w:color="auto" w:fill="F3F3F3"/>
            <w:vAlign w:val="center"/>
          </w:tcPr>
          <w:p w:rsidR="00455E1E" w:rsidRPr="0047378E" w:rsidRDefault="00455E1E" w:rsidP="00030975">
            <w:pPr>
              <w:rPr>
                <w:b/>
                <w:bCs/>
                <w:color w:val="000000"/>
              </w:rPr>
            </w:pPr>
          </w:p>
        </w:tc>
        <w:tc>
          <w:tcPr>
            <w:tcW w:w="3562" w:type="dxa"/>
            <w:tcBorders>
              <w:left w:val="inset" w:sz="6" w:space="0" w:color="auto"/>
            </w:tcBorders>
            <w:shd w:val="clear" w:color="auto" w:fill="F3F3F3"/>
            <w:vAlign w:val="center"/>
          </w:tcPr>
          <w:p w:rsidR="00455E1E" w:rsidRPr="0047378E" w:rsidRDefault="00455E1E" w:rsidP="00030975">
            <w:pPr>
              <w:rPr>
                <w:b/>
                <w:color w:val="000000"/>
              </w:rPr>
            </w:pPr>
            <w:r w:rsidRPr="0047378E">
              <w:rPr>
                <w:b/>
                <w:color w:val="000000"/>
              </w:rPr>
              <w:t>byty vo vlastníctve ob</w:t>
            </w:r>
            <w:r>
              <w:rPr>
                <w:b/>
                <w:color w:val="000000"/>
              </w:rPr>
              <w:t>ce</w:t>
            </w:r>
            <w:r w:rsidRPr="0047378E">
              <w:rPr>
                <w:b/>
                <w:color w:val="000000"/>
              </w:rPr>
              <w:t xml:space="preserve">  v bytovom dome</w:t>
            </w:r>
          </w:p>
        </w:tc>
        <w:tc>
          <w:tcPr>
            <w:tcW w:w="1193" w:type="dxa"/>
            <w:vAlign w:val="center"/>
          </w:tcPr>
          <w:p w:rsidR="00455E1E" w:rsidRPr="00E64B6F" w:rsidRDefault="00495260" w:rsidP="00030975">
            <w:pPr>
              <w:jc w:val="center"/>
            </w:pPr>
            <w:r>
              <w:t>-</w:t>
            </w:r>
          </w:p>
        </w:tc>
        <w:tc>
          <w:tcPr>
            <w:tcW w:w="1108" w:type="dxa"/>
            <w:vAlign w:val="center"/>
          </w:tcPr>
          <w:p w:rsidR="00455E1E" w:rsidRPr="00E64B6F" w:rsidRDefault="00495260" w:rsidP="00030975">
            <w:pPr>
              <w:jc w:val="center"/>
            </w:pPr>
            <w:r>
              <w:t>-</w:t>
            </w:r>
          </w:p>
        </w:tc>
        <w:tc>
          <w:tcPr>
            <w:tcW w:w="1278" w:type="dxa"/>
            <w:gridSpan w:val="2"/>
            <w:vAlign w:val="center"/>
          </w:tcPr>
          <w:p w:rsidR="00455E1E" w:rsidRPr="00E64B6F" w:rsidRDefault="00495260" w:rsidP="00030975">
            <w:pPr>
              <w:jc w:val="center"/>
            </w:pPr>
            <w:r>
              <w:t>-</w:t>
            </w:r>
          </w:p>
        </w:tc>
        <w:tc>
          <w:tcPr>
            <w:tcW w:w="1173" w:type="dxa"/>
            <w:vAlign w:val="center"/>
          </w:tcPr>
          <w:p w:rsidR="00455E1E" w:rsidRPr="00E64B6F" w:rsidRDefault="00495260" w:rsidP="00030975">
            <w:pPr>
              <w:jc w:val="center"/>
            </w:pPr>
            <w:r>
              <w:t>0</w:t>
            </w:r>
          </w:p>
        </w:tc>
      </w:tr>
      <w:tr w:rsidR="00455E1E" w:rsidRPr="0047378E" w:rsidTr="00030975">
        <w:trPr>
          <w:trHeight w:hRule="exact" w:val="468"/>
          <w:tblCellSpacing w:w="20" w:type="dxa"/>
        </w:trPr>
        <w:tc>
          <w:tcPr>
            <w:tcW w:w="4080" w:type="dxa"/>
            <w:gridSpan w:val="2"/>
            <w:shd w:val="clear" w:color="auto" w:fill="F3F3F3"/>
            <w:vAlign w:val="center"/>
          </w:tcPr>
          <w:p w:rsidR="00455E1E" w:rsidRPr="0047378E" w:rsidRDefault="00455E1E" w:rsidP="00030975">
            <w:pPr>
              <w:rPr>
                <w:b/>
                <w:bCs/>
                <w:color w:val="000000"/>
              </w:rPr>
            </w:pPr>
            <w:r w:rsidRPr="0047378E">
              <w:rPr>
                <w:b/>
                <w:bCs/>
                <w:color w:val="000000"/>
              </w:rPr>
              <w:t>Neobývané byty</w:t>
            </w:r>
          </w:p>
        </w:tc>
        <w:tc>
          <w:tcPr>
            <w:tcW w:w="1193" w:type="dxa"/>
            <w:vAlign w:val="center"/>
          </w:tcPr>
          <w:p w:rsidR="00455E1E" w:rsidRPr="00E64B6F" w:rsidRDefault="00495260" w:rsidP="00030975">
            <w:pPr>
              <w:jc w:val="center"/>
            </w:pPr>
            <w:r>
              <w:t>169</w:t>
            </w:r>
          </w:p>
        </w:tc>
        <w:tc>
          <w:tcPr>
            <w:tcW w:w="1108" w:type="dxa"/>
            <w:vAlign w:val="center"/>
          </w:tcPr>
          <w:p w:rsidR="00455E1E" w:rsidRPr="00651CBD" w:rsidRDefault="00651CBD" w:rsidP="00030975">
            <w:pPr>
              <w:jc w:val="center"/>
            </w:pPr>
            <w:r w:rsidRPr="00651CBD">
              <w:t>0</w:t>
            </w:r>
          </w:p>
        </w:tc>
        <w:tc>
          <w:tcPr>
            <w:tcW w:w="1278" w:type="dxa"/>
            <w:gridSpan w:val="2"/>
            <w:vAlign w:val="center"/>
          </w:tcPr>
          <w:p w:rsidR="00455E1E" w:rsidRPr="00E64B6F" w:rsidRDefault="00495260" w:rsidP="00030975">
            <w:pPr>
              <w:jc w:val="center"/>
            </w:pPr>
            <w:r>
              <w:t>-</w:t>
            </w:r>
          </w:p>
        </w:tc>
        <w:tc>
          <w:tcPr>
            <w:tcW w:w="1173" w:type="dxa"/>
            <w:vAlign w:val="center"/>
          </w:tcPr>
          <w:p w:rsidR="00455E1E" w:rsidRPr="00E64B6F" w:rsidRDefault="00651CBD" w:rsidP="00030975">
            <w:pPr>
              <w:keepNext/>
              <w:jc w:val="center"/>
            </w:pPr>
            <w:r>
              <w:t>169</w:t>
            </w:r>
          </w:p>
        </w:tc>
      </w:tr>
    </w:tbl>
    <w:p w:rsidR="00455E1E" w:rsidRPr="005D00B2" w:rsidRDefault="00455E1E" w:rsidP="00455E1E">
      <w:pPr>
        <w:pStyle w:val="Popis"/>
        <w:rPr>
          <w:b w:val="0"/>
          <w:color w:val="auto"/>
          <w:sz w:val="20"/>
          <w:szCs w:val="20"/>
        </w:rPr>
      </w:pPr>
      <w:r w:rsidRPr="005D00B2">
        <w:rPr>
          <w:b w:val="0"/>
          <w:color w:val="auto"/>
          <w:sz w:val="20"/>
          <w:szCs w:val="20"/>
        </w:rPr>
        <w:t>Zdroj: SODB 2011 a údaje poskytnuté obcou</w:t>
      </w:r>
    </w:p>
    <w:p w:rsidR="00455E1E" w:rsidRDefault="00455E1E" w:rsidP="00455E1E">
      <w:pPr>
        <w:spacing w:before="120" w:line="276" w:lineRule="auto"/>
        <w:ind w:firstLine="709"/>
        <w:jc w:val="both"/>
        <w:rPr>
          <w:color w:val="FF0000"/>
        </w:rPr>
      </w:pPr>
      <w:r w:rsidRPr="00C56BD9">
        <w:t>Podľa SODB 2011 je v obci o</w:t>
      </w:r>
      <w:r w:rsidRPr="00E71E9B">
        <w:rPr>
          <w:color w:val="FF0000"/>
        </w:rPr>
        <w:t> </w:t>
      </w:r>
      <w:r w:rsidRPr="000458EA">
        <w:t>1</w:t>
      </w:r>
      <w:r w:rsidR="000458EA">
        <w:t xml:space="preserve"> trvale obývaný rodinný dom</w:t>
      </w:r>
      <w:r w:rsidRPr="009B0001">
        <w:t xml:space="preserve"> </w:t>
      </w:r>
      <w:r w:rsidR="000458EA">
        <w:t>viac</w:t>
      </w:r>
      <w:r w:rsidRPr="009B0001">
        <w:t xml:space="preserve"> ako v roku 2001. </w:t>
      </w:r>
      <w:r>
        <w:t xml:space="preserve">Pribudlo </w:t>
      </w:r>
      <w:r w:rsidRPr="009B0001">
        <w:t>trvale obývaných bytov v bytových domoch</w:t>
      </w:r>
      <w:r w:rsidRPr="00E71E9B">
        <w:rPr>
          <w:color w:val="FF0000"/>
        </w:rPr>
        <w:t xml:space="preserve"> </w:t>
      </w:r>
      <w:r w:rsidRPr="009B0001">
        <w:t>a to o</w:t>
      </w:r>
      <w:r w:rsidR="000458EA">
        <w:t xml:space="preserve"> 21</w:t>
      </w:r>
      <w:r w:rsidRPr="00EB2197">
        <w:rPr>
          <w:color w:val="FF0000"/>
        </w:rPr>
        <w:t xml:space="preserve"> </w:t>
      </w:r>
      <w:r w:rsidRPr="009B0001">
        <w:t>bytov.</w:t>
      </w:r>
      <w:r w:rsidRPr="00E71E9B">
        <w:rPr>
          <w:color w:val="FF0000"/>
        </w:rPr>
        <w:t xml:space="preserve"> </w:t>
      </w:r>
      <w:r>
        <w:t>Zvýšil sa</w:t>
      </w:r>
      <w:r w:rsidRPr="009B0001">
        <w:t xml:space="preserve"> </w:t>
      </w:r>
      <w:r>
        <w:t>aj počet bytov</w:t>
      </w:r>
      <w:r w:rsidRPr="009B0001">
        <w:t xml:space="preserve"> v ostatných budovách</w:t>
      </w:r>
      <w:r>
        <w:t xml:space="preserve"> o </w:t>
      </w:r>
      <w:r w:rsidR="000458EA" w:rsidRPr="000458EA">
        <w:t>6</w:t>
      </w:r>
      <w:r w:rsidRPr="00301F6C">
        <w:rPr>
          <w:color w:val="FF0000"/>
        </w:rPr>
        <w:t xml:space="preserve"> </w:t>
      </w:r>
      <w:r>
        <w:t>bytov</w:t>
      </w:r>
      <w:r w:rsidRPr="00F5542A">
        <w:t>.</w:t>
      </w:r>
      <w:r w:rsidRPr="00550379">
        <w:t xml:space="preserve"> Ku 31.12.2011 sa v obci nachádzalo </w:t>
      </w:r>
      <w:r w:rsidR="000458EA" w:rsidRPr="000458EA">
        <w:t>503</w:t>
      </w:r>
      <w:r w:rsidRPr="000458EA">
        <w:t xml:space="preserve"> </w:t>
      </w:r>
      <w:r w:rsidRPr="00550379">
        <w:t>bytových jednotiek.</w:t>
      </w:r>
      <w:r w:rsidRPr="00E71E9B">
        <w:rPr>
          <w:color w:val="FF0000"/>
        </w:rPr>
        <w:t xml:space="preserve"> </w:t>
      </w:r>
    </w:p>
    <w:p w:rsidR="00455E1E" w:rsidRPr="007E3649" w:rsidRDefault="00A66CD0" w:rsidP="00455E1E">
      <w:pPr>
        <w:jc w:val="both"/>
        <w:rPr>
          <w:b/>
          <w:color w:val="000000"/>
          <w:sz w:val="20"/>
          <w:szCs w:val="20"/>
        </w:rPr>
      </w:pPr>
      <w:r>
        <w:rPr>
          <w:b/>
          <w:color w:val="000000"/>
          <w:sz w:val="20"/>
          <w:szCs w:val="20"/>
        </w:rPr>
        <w:t>Tabuľka 20</w:t>
      </w:r>
      <w:r w:rsidR="00455E1E" w:rsidRPr="00E52F10">
        <w:rPr>
          <w:b/>
          <w:color w:val="000000"/>
          <w:sz w:val="20"/>
          <w:szCs w:val="20"/>
        </w:rPr>
        <w:t xml:space="preserve">  Domový a bytový fond </w:t>
      </w:r>
      <w:r w:rsidR="00455E1E">
        <w:rPr>
          <w:b/>
          <w:color w:val="000000"/>
          <w:sz w:val="20"/>
          <w:szCs w:val="20"/>
        </w:rPr>
        <w:t>– porovnanie rokov 2001 a</w:t>
      </w:r>
      <w:r w:rsidR="00455E1E" w:rsidRPr="00E52F10">
        <w:rPr>
          <w:b/>
          <w:color w:val="000000"/>
          <w:sz w:val="20"/>
          <w:szCs w:val="20"/>
        </w:rPr>
        <w:t xml:space="preserve"> 201</w:t>
      </w:r>
      <w:r w:rsidR="00455E1E">
        <w:rPr>
          <w:b/>
          <w:color w:val="000000"/>
          <w:sz w:val="20"/>
          <w:szCs w:val="20"/>
        </w:rPr>
        <w:t xml:space="preserve">1 </w:t>
      </w:r>
    </w:p>
    <w:tbl>
      <w:tblPr>
        <w:tblW w:w="9072"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A0" w:firstRow="1" w:lastRow="0" w:firstColumn="1" w:lastColumn="0" w:noHBand="0" w:noVBand="0"/>
      </w:tblPr>
      <w:tblGrid>
        <w:gridCol w:w="5954"/>
        <w:gridCol w:w="992"/>
        <w:gridCol w:w="992"/>
        <w:gridCol w:w="1134"/>
      </w:tblGrid>
      <w:tr w:rsidR="00455E1E" w:rsidRPr="0047378E" w:rsidTr="00030975">
        <w:trPr>
          <w:trHeight w:hRule="exact" w:val="696"/>
          <w:tblCellSpacing w:w="20" w:type="dxa"/>
        </w:trPr>
        <w:tc>
          <w:tcPr>
            <w:tcW w:w="5894" w:type="dxa"/>
            <w:shd w:val="clear" w:color="auto" w:fill="F3F3F3"/>
            <w:vAlign w:val="center"/>
          </w:tcPr>
          <w:p w:rsidR="00455E1E" w:rsidRPr="0047378E" w:rsidRDefault="00455E1E" w:rsidP="00030975">
            <w:pPr>
              <w:rPr>
                <w:b/>
                <w:bCs/>
                <w:color w:val="000000"/>
              </w:rPr>
            </w:pPr>
          </w:p>
        </w:tc>
        <w:tc>
          <w:tcPr>
            <w:tcW w:w="952" w:type="dxa"/>
            <w:shd w:val="clear" w:color="auto" w:fill="F3F3F3"/>
            <w:vAlign w:val="center"/>
          </w:tcPr>
          <w:p w:rsidR="00455E1E" w:rsidRPr="0047378E" w:rsidRDefault="00455E1E" w:rsidP="00030975">
            <w:pPr>
              <w:jc w:val="center"/>
              <w:rPr>
                <w:b/>
                <w:bCs/>
                <w:color w:val="000000"/>
              </w:rPr>
            </w:pPr>
            <w:r>
              <w:rPr>
                <w:b/>
                <w:bCs/>
                <w:color w:val="000000"/>
              </w:rPr>
              <w:t>Rok 2001</w:t>
            </w:r>
          </w:p>
        </w:tc>
        <w:tc>
          <w:tcPr>
            <w:tcW w:w="952" w:type="dxa"/>
            <w:shd w:val="clear" w:color="auto" w:fill="F3F3F3"/>
            <w:vAlign w:val="center"/>
          </w:tcPr>
          <w:p w:rsidR="00455E1E" w:rsidRPr="0047378E" w:rsidRDefault="00455E1E" w:rsidP="00030975">
            <w:pPr>
              <w:jc w:val="center"/>
              <w:rPr>
                <w:b/>
                <w:bCs/>
                <w:color w:val="000000"/>
              </w:rPr>
            </w:pPr>
            <w:r>
              <w:rPr>
                <w:b/>
                <w:bCs/>
                <w:color w:val="000000"/>
              </w:rPr>
              <w:t>Rok 2011</w:t>
            </w:r>
          </w:p>
        </w:tc>
        <w:tc>
          <w:tcPr>
            <w:tcW w:w="1074" w:type="dxa"/>
            <w:shd w:val="clear" w:color="auto" w:fill="F3F3F3"/>
            <w:vAlign w:val="center"/>
          </w:tcPr>
          <w:p w:rsidR="00455E1E" w:rsidRPr="0047378E" w:rsidRDefault="00455E1E" w:rsidP="00030975">
            <w:pPr>
              <w:jc w:val="center"/>
              <w:rPr>
                <w:b/>
                <w:bCs/>
                <w:color w:val="000000"/>
              </w:rPr>
            </w:pPr>
            <w:r>
              <w:rPr>
                <w:b/>
                <w:bCs/>
                <w:color w:val="000000"/>
              </w:rPr>
              <w:t>Rozdiel</w:t>
            </w:r>
          </w:p>
        </w:tc>
      </w:tr>
      <w:tr w:rsidR="00455E1E" w:rsidRPr="0047378E" w:rsidTr="00030975">
        <w:trPr>
          <w:trHeight w:hRule="exact" w:val="340"/>
          <w:tblCellSpacing w:w="20" w:type="dxa"/>
        </w:trPr>
        <w:tc>
          <w:tcPr>
            <w:tcW w:w="5894" w:type="dxa"/>
            <w:shd w:val="clear" w:color="auto" w:fill="F3F3F3"/>
            <w:vAlign w:val="center"/>
          </w:tcPr>
          <w:p w:rsidR="00455E1E" w:rsidRPr="0047378E" w:rsidRDefault="00455E1E" w:rsidP="00030975">
            <w:pPr>
              <w:rPr>
                <w:b/>
                <w:bCs/>
                <w:color w:val="000000"/>
              </w:rPr>
            </w:pPr>
            <w:r w:rsidRPr="0047378E">
              <w:rPr>
                <w:b/>
                <w:bCs/>
                <w:color w:val="000000"/>
              </w:rPr>
              <w:t xml:space="preserve">Trvale obývané </w:t>
            </w:r>
            <w:r>
              <w:rPr>
                <w:b/>
                <w:bCs/>
                <w:color w:val="000000"/>
              </w:rPr>
              <w:t>r</w:t>
            </w:r>
            <w:r w:rsidRPr="0047378E">
              <w:rPr>
                <w:b/>
                <w:bCs/>
                <w:color w:val="000000"/>
              </w:rPr>
              <w:t>odinné domy</w:t>
            </w:r>
          </w:p>
        </w:tc>
        <w:tc>
          <w:tcPr>
            <w:tcW w:w="952" w:type="dxa"/>
            <w:vAlign w:val="center"/>
          </w:tcPr>
          <w:p w:rsidR="00455E1E" w:rsidRPr="0056166B" w:rsidRDefault="000458EA" w:rsidP="00030975">
            <w:pPr>
              <w:jc w:val="right"/>
            </w:pPr>
            <w:r>
              <w:t>310</w:t>
            </w:r>
          </w:p>
        </w:tc>
        <w:tc>
          <w:tcPr>
            <w:tcW w:w="952" w:type="dxa"/>
            <w:vAlign w:val="center"/>
          </w:tcPr>
          <w:p w:rsidR="00455E1E" w:rsidRPr="0056166B" w:rsidRDefault="00AF4A7E" w:rsidP="00030975">
            <w:pPr>
              <w:jc w:val="right"/>
            </w:pPr>
            <w:r>
              <w:t>311</w:t>
            </w:r>
          </w:p>
        </w:tc>
        <w:tc>
          <w:tcPr>
            <w:tcW w:w="1074" w:type="dxa"/>
            <w:vAlign w:val="center"/>
          </w:tcPr>
          <w:p w:rsidR="00455E1E" w:rsidRPr="0056166B" w:rsidRDefault="000458EA" w:rsidP="00030975">
            <w:pPr>
              <w:jc w:val="right"/>
            </w:pPr>
            <w:r>
              <w:t>1</w:t>
            </w:r>
          </w:p>
        </w:tc>
      </w:tr>
      <w:tr w:rsidR="00455E1E" w:rsidRPr="0047378E" w:rsidTr="00030975">
        <w:trPr>
          <w:trHeight w:hRule="exact" w:val="340"/>
          <w:tblCellSpacing w:w="20" w:type="dxa"/>
        </w:trPr>
        <w:tc>
          <w:tcPr>
            <w:tcW w:w="5894" w:type="dxa"/>
            <w:shd w:val="clear" w:color="auto" w:fill="F3F3F3"/>
            <w:vAlign w:val="center"/>
          </w:tcPr>
          <w:p w:rsidR="00455E1E" w:rsidRPr="0047378E" w:rsidRDefault="00455E1E" w:rsidP="00030975">
            <w:pPr>
              <w:rPr>
                <w:b/>
                <w:bCs/>
                <w:color w:val="000000"/>
              </w:rPr>
            </w:pPr>
            <w:r w:rsidRPr="0047378E">
              <w:rPr>
                <w:b/>
                <w:bCs/>
                <w:color w:val="000000"/>
              </w:rPr>
              <w:t>Trvale obývané</w:t>
            </w:r>
            <w:r>
              <w:rPr>
                <w:b/>
                <w:bCs/>
                <w:color w:val="000000"/>
              </w:rPr>
              <w:t xml:space="preserve"> byty v b</w:t>
            </w:r>
            <w:r>
              <w:rPr>
                <w:b/>
                <w:color w:val="000000"/>
              </w:rPr>
              <w:t>ytových</w:t>
            </w:r>
            <w:r w:rsidRPr="0047378E">
              <w:rPr>
                <w:b/>
                <w:color w:val="000000"/>
              </w:rPr>
              <w:t xml:space="preserve"> </w:t>
            </w:r>
            <w:r>
              <w:rPr>
                <w:b/>
                <w:bCs/>
                <w:color w:val="000000"/>
              </w:rPr>
              <w:t>domoch</w:t>
            </w:r>
          </w:p>
        </w:tc>
        <w:tc>
          <w:tcPr>
            <w:tcW w:w="952" w:type="dxa"/>
            <w:vAlign w:val="center"/>
          </w:tcPr>
          <w:p w:rsidR="00455E1E" w:rsidRPr="0056166B" w:rsidRDefault="000458EA" w:rsidP="00030975">
            <w:pPr>
              <w:jc w:val="right"/>
            </w:pPr>
            <w:r>
              <w:t>10</w:t>
            </w:r>
          </w:p>
        </w:tc>
        <w:tc>
          <w:tcPr>
            <w:tcW w:w="952" w:type="dxa"/>
            <w:vAlign w:val="center"/>
          </w:tcPr>
          <w:p w:rsidR="00455E1E" w:rsidRPr="0056166B" w:rsidRDefault="00651CBD" w:rsidP="00030975">
            <w:pPr>
              <w:jc w:val="right"/>
            </w:pPr>
            <w:r>
              <w:t>10</w:t>
            </w:r>
          </w:p>
        </w:tc>
        <w:tc>
          <w:tcPr>
            <w:tcW w:w="1074" w:type="dxa"/>
            <w:vAlign w:val="center"/>
          </w:tcPr>
          <w:p w:rsidR="00455E1E" w:rsidRPr="0056166B" w:rsidRDefault="00651CBD" w:rsidP="00030975">
            <w:pPr>
              <w:jc w:val="right"/>
            </w:pPr>
            <w:r>
              <w:t>0</w:t>
            </w:r>
          </w:p>
        </w:tc>
      </w:tr>
      <w:tr w:rsidR="00455E1E" w:rsidRPr="0047378E" w:rsidTr="00030975">
        <w:trPr>
          <w:trHeight w:hRule="exact" w:val="340"/>
          <w:tblCellSpacing w:w="20" w:type="dxa"/>
        </w:trPr>
        <w:tc>
          <w:tcPr>
            <w:tcW w:w="5894" w:type="dxa"/>
            <w:shd w:val="clear" w:color="auto" w:fill="F3F3F3"/>
            <w:vAlign w:val="center"/>
          </w:tcPr>
          <w:p w:rsidR="00455E1E" w:rsidRPr="0047378E" w:rsidRDefault="00455E1E" w:rsidP="00030975">
            <w:pPr>
              <w:rPr>
                <w:b/>
                <w:bCs/>
                <w:color w:val="000000"/>
              </w:rPr>
            </w:pPr>
            <w:r w:rsidRPr="0047378E">
              <w:rPr>
                <w:b/>
                <w:bCs/>
                <w:color w:val="000000"/>
              </w:rPr>
              <w:t>Trvale obývané</w:t>
            </w:r>
            <w:r>
              <w:rPr>
                <w:b/>
                <w:bCs/>
                <w:color w:val="000000"/>
              </w:rPr>
              <w:t xml:space="preserve"> byty v ostatných budovách</w:t>
            </w:r>
          </w:p>
        </w:tc>
        <w:tc>
          <w:tcPr>
            <w:tcW w:w="952" w:type="dxa"/>
            <w:vAlign w:val="center"/>
          </w:tcPr>
          <w:p w:rsidR="00455E1E" w:rsidRPr="0056166B" w:rsidRDefault="000458EA" w:rsidP="00030975">
            <w:pPr>
              <w:jc w:val="right"/>
            </w:pPr>
            <w:r>
              <w:t>2</w:t>
            </w:r>
          </w:p>
        </w:tc>
        <w:tc>
          <w:tcPr>
            <w:tcW w:w="952" w:type="dxa"/>
            <w:vAlign w:val="center"/>
          </w:tcPr>
          <w:p w:rsidR="00455E1E" w:rsidRPr="0056166B" w:rsidRDefault="00AF4A7E" w:rsidP="00030975">
            <w:pPr>
              <w:jc w:val="right"/>
            </w:pPr>
            <w:r>
              <w:t>8</w:t>
            </w:r>
          </w:p>
        </w:tc>
        <w:tc>
          <w:tcPr>
            <w:tcW w:w="1074" w:type="dxa"/>
            <w:vAlign w:val="center"/>
          </w:tcPr>
          <w:p w:rsidR="00455E1E" w:rsidRPr="0056166B" w:rsidRDefault="000458EA" w:rsidP="00030975">
            <w:pPr>
              <w:jc w:val="right"/>
            </w:pPr>
            <w:r>
              <w:t>6</w:t>
            </w:r>
          </w:p>
        </w:tc>
      </w:tr>
      <w:tr w:rsidR="00455E1E" w:rsidRPr="0047378E" w:rsidTr="00030975">
        <w:trPr>
          <w:trHeight w:hRule="exact" w:val="340"/>
          <w:tblCellSpacing w:w="20" w:type="dxa"/>
        </w:trPr>
        <w:tc>
          <w:tcPr>
            <w:tcW w:w="5894" w:type="dxa"/>
            <w:shd w:val="clear" w:color="auto" w:fill="F3F3F3"/>
            <w:vAlign w:val="center"/>
          </w:tcPr>
          <w:p w:rsidR="00455E1E" w:rsidRPr="0047378E" w:rsidRDefault="00455E1E" w:rsidP="00030975">
            <w:pPr>
              <w:rPr>
                <w:b/>
                <w:bCs/>
                <w:color w:val="000000"/>
              </w:rPr>
            </w:pPr>
            <w:r w:rsidRPr="0047378E">
              <w:rPr>
                <w:b/>
                <w:bCs/>
                <w:color w:val="000000"/>
              </w:rPr>
              <w:t>Neobývané byty</w:t>
            </w:r>
            <w:r>
              <w:rPr>
                <w:b/>
                <w:bCs/>
                <w:color w:val="000000"/>
              </w:rPr>
              <w:t xml:space="preserve"> rodinných</w:t>
            </w:r>
            <w:r w:rsidRPr="0047378E">
              <w:rPr>
                <w:b/>
                <w:bCs/>
                <w:color w:val="000000"/>
              </w:rPr>
              <w:t xml:space="preserve"> dom</w:t>
            </w:r>
            <w:r>
              <w:rPr>
                <w:b/>
                <w:bCs/>
                <w:color w:val="000000"/>
              </w:rPr>
              <w:t>och i b</w:t>
            </w:r>
            <w:r>
              <w:rPr>
                <w:b/>
                <w:color w:val="000000"/>
              </w:rPr>
              <w:t>ytových</w:t>
            </w:r>
            <w:r w:rsidRPr="0047378E">
              <w:rPr>
                <w:b/>
                <w:color w:val="000000"/>
              </w:rPr>
              <w:t xml:space="preserve"> </w:t>
            </w:r>
            <w:r>
              <w:rPr>
                <w:b/>
                <w:bCs/>
                <w:color w:val="000000"/>
              </w:rPr>
              <w:t>domoch</w:t>
            </w:r>
          </w:p>
        </w:tc>
        <w:tc>
          <w:tcPr>
            <w:tcW w:w="952" w:type="dxa"/>
            <w:vAlign w:val="center"/>
          </w:tcPr>
          <w:p w:rsidR="00455E1E" w:rsidRPr="000458EA" w:rsidRDefault="000458EA" w:rsidP="00030975">
            <w:pPr>
              <w:jc w:val="right"/>
              <w:rPr>
                <w:color w:val="FF0000"/>
              </w:rPr>
            </w:pPr>
            <w:r w:rsidRPr="000458EA">
              <w:rPr>
                <w:color w:val="FF0000"/>
              </w:rPr>
              <w:t>162</w:t>
            </w:r>
          </w:p>
        </w:tc>
        <w:tc>
          <w:tcPr>
            <w:tcW w:w="952" w:type="dxa"/>
            <w:vAlign w:val="center"/>
          </w:tcPr>
          <w:p w:rsidR="00455E1E" w:rsidRPr="000458EA" w:rsidRDefault="00651CBD" w:rsidP="00030975">
            <w:pPr>
              <w:jc w:val="right"/>
              <w:rPr>
                <w:color w:val="FF0000"/>
              </w:rPr>
            </w:pPr>
            <w:r>
              <w:rPr>
                <w:color w:val="FF0000"/>
              </w:rPr>
              <w:t>169</w:t>
            </w:r>
          </w:p>
        </w:tc>
        <w:tc>
          <w:tcPr>
            <w:tcW w:w="1074" w:type="dxa"/>
            <w:vAlign w:val="center"/>
          </w:tcPr>
          <w:p w:rsidR="00455E1E" w:rsidRPr="000458EA" w:rsidRDefault="00651CBD" w:rsidP="00030975">
            <w:pPr>
              <w:jc w:val="right"/>
              <w:rPr>
                <w:color w:val="FF0000"/>
              </w:rPr>
            </w:pPr>
            <w:r>
              <w:rPr>
                <w:color w:val="FF0000"/>
              </w:rPr>
              <w:t>7</w:t>
            </w:r>
          </w:p>
        </w:tc>
      </w:tr>
      <w:tr w:rsidR="00455E1E" w:rsidRPr="0047378E" w:rsidTr="00030975">
        <w:trPr>
          <w:trHeight w:hRule="exact" w:val="340"/>
          <w:tblCellSpacing w:w="20" w:type="dxa"/>
        </w:trPr>
        <w:tc>
          <w:tcPr>
            <w:tcW w:w="5894" w:type="dxa"/>
            <w:shd w:val="clear" w:color="auto" w:fill="F3F3F3"/>
            <w:vAlign w:val="center"/>
          </w:tcPr>
          <w:p w:rsidR="00455E1E" w:rsidRPr="0047378E" w:rsidRDefault="00455E1E" w:rsidP="00030975">
            <w:pPr>
              <w:rPr>
                <w:b/>
                <w:bCs/>
                <w:color w:val="000000"/>
              </w:rPr>
            </w:pPr>
            <w:r>
              <w:rPr>
                <w:b/>
                <w:bCs/>
                <w:color w:val="000000"/>
              </w:rPr>
              <w:t>Celkový počet bytových jednotiek</w:t>
            </w:r>
          </w:p>
        </w:tc>
        <w:tc>
          <w:tcPr>
            <w:tcW w:w="952" w:type="dxa"/>
            <w:vAlign w:val="center"/>
          </w:tcPr>
          <w:p w:rsidR="00455E1E" w:rsidRPr="0056166B" w:rsidRDefault="000458EA" w:rsidP="00030975">
            <w:pPr>
              <w:jc w:val="right"/>
            </w:pPr>
            <w:r>
              <w:t>479</w:t>
            </w:r>
          </w:p>
        </w:tc>
        <w:tc>
          <w:tcPr>
            <w:tcW w:w="952" w:type="dxa"/>
            <w:vAlign w:val="center"/>
          </w:tcPr>
          <w:p w:rsidR="00455E1E" w:rsidRPr="0056166B" w:rsidRDefault="00AF4A7E" w:rsidP="00030975">
            <w:pPr>
              <w:jc w:val="right"/>
            </w:pPr>
            <w:r>
              <w:t>503</w:t>
            </w:r>
          </w:p>
        </w:tc>
        <w:tc>
          <w:tcPr>
            <w:tcW w:w="1074" w:type="dxa"/>
            <w:vAlign w:val="center"/>
          </w:tcPr>
          <w:p w:rsidR="00455E1E" w:rsidRPr="0056166B" w:rsidRDefault="000458EA" w:rsidP="00030975">
            <w:pPr>
              <w:keepNext/>
              <w:jc w:val="right"/>
            </w:pPr>
            <w:r>
              <w:t>24</w:t>
            </w:r>
          </w:p>
        </w:tc>
      </w:tr>
    </w:tbl>
    <w:p w:rsidR="00455E1E" w:rsidRPr="0001741B" w:rsidRDefault="00455E1E" w:rsidP="00455E1E">
      <w:pPr>
        <w:pStyle w:val="Popis"/>
        <w:rPr>
          <w:b w:val="0"/>
          <w:color w:val="auto"/>
          <w:sz w:val="20"/>
          <w:szCs w:val="20"/>
        </w:rPr>
      </w:pPr>
      <w:r w:rsidRPr="005D00B2">
        <w:rPr>
          <w:b w:val="0"/>
          <w:color w:val="auto"/>
          <w:sz w:val="20"/>
          <w:szCs w:val="20"/>
        </w:rPr>
        <w:t>Zdroj: SODB 2011 a údaje poskytnuté obcou</w:t>
      </w:r>
    </w:p>
    <w:p w:rsidR="00455E1E" w:rsidRDefault="00455E1E" w:rsidP="00455E1E">
      <w:pPr>
        <w:spacing w:before="200"/>
        <w:jc w:val="both"/>
        <w:rPr>
          <w:b/>
        </w:rPr>
      </w:pPr>
      <w:r>
        <w:rPr>
          <w:b/>
        </w:rPr>
        <w:t>Infraštruktúra voľného času</w:t>
      </w:r>
    </w:p>
    <w:p w:rsidR="00455E1E" w:rsidRPr="00181403" w:rsidRDefault="00455E1E" w:rsidP="00455E1E">
      <w:pPr>
        <w:autoSpaceDE w:val="0"/>
        <w:autoSpaceDN w:val="0"/>
        <w:adjustRightInd w:val="0"/>
        <w:spacing w:before="120" w:line="276" w:lineRule="auto"/>
        <w:ind w:firstLine="567"/>
        <w:jc w:val="both"/>
      </w:pPr>
      <w:r>
        <w:t xml:space="preserve">Obec </w:t>
      </w:r>
      <w:r w:rsidR="00585CE2">
        <w:t>Brestovec</w:t>
      </w:r>
      <w:r w:rsidRPr="00181403">
        <w:t xml:space="preserve"> utvára dobré podmienky pre využitie voľného času. Podporuje organizovanie športových podujatí, utvára podmienky pre relax a oddych. </w:t>
      </w:r>
    </w:p>
    <w:p w:rsidR="00455E1E" w:rsidRPr="00F11141" w:rsidRDefault="00455E1E" w:rsidP="00455E1E">
      <w:pPr>
        <w:autoSpaceDE w:val="0"/>
        <w:autoSpaceDN w:val="0"/>
        <w:adjustRightInd w:val="0"/>
        <w:spacing w:before="120" w:line="276" w:lineRule="auto"/>
        <w:ind w:firstLine="567"/>
        <w:jc w:val="both"/>
        <w:rPr>
          <w:rStyle w:val="sty21"/>
          <w:b w:val="0"/>
          <w:bCs w:val="0"/>
          <w:color w:val="FF0000"/>
        </w:rPr>
      </w:pPr>
      <w:r w:rsidRPr="002A2D80">
        <w:t>Športovým klubom pôsobiacim v obci je</w:t>
      </w:r>
      <w:r w:rsidR="00A93426">
        <w:rPr>
          <w:color w:val="FF0000"/>
        </w:rPr>
        <w:t xml:space="preserve"> </w:t>
      </w:r>
      <w:r w:rsidR="00A93426" w:rsidRPr="00A93426">
        <w:t>futbalový klub Jednota Brestovec</w:t>
      </w:r>
      <w:r w:rsidRPr="002A2D80">
        <w:t>, ktorý</w:t>
      </w:r>
      <w:r>
        <w:rPr>
          <w:color w:val="FF0000"/>
        </w:rPr>
        <w:t xml:space="preserve"> </w:t>
      </w:r>
      <w:r w:rsidRPr="00070BFC">
        <w:t xml:space="preserve">dosahuje dobré výsledky. V súťažnom ročníku 2015/2016 bude mužstvo hrať v </w:t>
      </w:r>
      <w:r w:rsidR="00CE653B" w:rsidRPr="00FF3E2B">
        <w:t>7</w:t>
      </w:r>
      <w:r w:rsidRPr="00FF3E2B">
        <w:t>. lige.</w:t>
      </w:r>
      <w:r>
        <w:t xml:space="preserve"> Športový klub je podporovaný najmä z finančných prostriedkov obce a sponzorov. </w:t>
      </w:r>
    </w:p>
    <w:p w:rsidR="00455E1E" w:rsidRPr="00987A87" w:rsidRDefault="00455E1E" w:rsidP="00455E1E">
      <w:pPr>
        <w:spacing w:before="120" w:line="276" w:lineRule="auto"/>
        <w:jc w:val="both"/>
      </w:pPr>
      <w:r w:rsidRPr="00987A87">
        <w:t>V obci sa  nachádzajú tieto športové zariadenia:</w:t>
      </w:r>
    </w:p>
    <w:p w:rsidR="00455E1E" w:rsidRDefault="00304D01" w:rsidP="00455E1E">
      <w:pPr>
        <w:spacing w:line="276" w:lineRule="auto"/>
        <w:ind w:firstLine="360"/>
        <w:jc w:val="both"/>
        <w:rPr>
          <w:color w:val="000000" w:themeColor="text1"/>
        </w:rPr>
      </w:pPr>
      <w:r>
        <w:rPr>
          <w:color w:val="000000" w:themeColor="text1"/>
        </w:rPr>
        <w:t>- f</w:t>
      </w:r>
      <w:r w:rsidR="00455E1E" w:rsidRPr="00AC13A2">
        <w:rPr>
          <w:color w:val="000000" w:themeColor="text1"/>
        </w:rPr>
        <w:t>utbalové ihrisko so šatňami</w:t>
      </w:r>
      <w:r>
        <w:rPr>
          <w:color w:val="000000" w:themeColor="text1"/>
        </w:rPr>
        <w:t>;</w:t>
      </w:r>
    </w:p>
    <w:p w:rsidR="00304D01" w:rsidRDefault="00FF3E2B" w:rsidP="00304D01">
      <w:pPr>
        <w:spacing w:line="276" w:lineRule="auto"/>
        <w:ind w:firstLine="360"/>
        <w:jc w:val="both"/>
        <w:rPr>
          <w:color w:val="000000" w:themeColor="text1"/>
        </w:rPr>
      </w:pPr>
      <w:r>
        <w:rPr>
          <w:color w:val="000000" w:themeColor="text1"/>
        </w:rPr>
        <w:t>- tenisový kurt;</w:t>
      </w:r>
    </w:p>
    <w:p w:rsidR="00FF3E2B" w:rsidRDefault="00FF3E2B" w:rsidP="00304D01">
      <w:pPr>
        <w:spacing w:line="276" w:lineRule="auto"/>
        <w:ind w:firstLine="360"/>
        <w:jc w:val="both"/>
        <w:rPr>
          <w:color w:val="000000" w:themeColor="text1"/>
        </w:rPr>
      </w:pPr>
      <w:r>
        <w:rPr>
          <w:color w:val="000000" w:themeColor="text1"/>
        </w:rPr>
        <w:t>- detské ihrisko.</w:t>
      </w:r>
    </w:p>
    <w:p w:rsidR="00455E1E" w:rsidRPr="00D96327" w:rsidRDefault="00455E1E" w:rsidP="00455E1E">
      <w:pPr>
        <w:spacing w:before="120"/>
        <w:jc w:val="both"/>
        <w:rPr>
          <w:color w:val="FF0000"/>
        </w:rPr>
      </w:pPr>
      <w:r w:rsidRPr="00337C9E">
        <w:rPr>
          <w:b/>
        </w:rPr>
        <w:t>Ostatná infraštruktúra</w:t>
      </w:r>
    </w:p>
    <w:p w:rsidR="00455E1E" w:rsidRDefault="00455E1E" w:rsidP="00455E1E">
      <w:pPr>
        <w:spacing w:before="120" w:line="276" w:lineRule="auto"/>
        <w:ind w:firstLine="709"/>
        <w:jc w:val="both"/>
      </w:pPr>
      <w:r w:rsidRPr="00873C0B">
        <w:t>Okrem vyššie uvedených zariadení občianskej vybavenosti sa v </w:t>
      </w:r>
      <w:r>
        <w:t>obci</w:t>
      </w:r>
      <w:r w:rsidRPr="00873C0B">
        <w:t xml:space="preserve"> </w:t>
      </w:r>
      <w:r>
        <w:t xml:space="preserve">tiež </w:t>
      </w:r>
      <w:r w:rsidRPr="00873C0B">
        <w:t>nachádzajú</w:t>
      </w:r>
      <w:r>
        <w:t>:</w:t>
      </w:r>
    </w:p>
    <w:p w:rsidR="00455E1E" w:rsidRPr="00592054" w:rsidRDefault="00455E1E" w:rsidP="00455E1E">
      <w:pPr>
        <w:spacing w:before="120" w:line="276" w:lineRule="auto"/>
        <w:jc w:val="both"/>
        <w:rPr>
          <w:color w:val="000000" w:themeColor="text1"/>
        </w:rPr>
      </w:pPr>
      <w:r w:rsidRPr="00592054">
        <w:rPr>
          <w:i/>
          <w:color w:val="000000" w:themeColor="text1"/>
          <w:u w:val="single"/>
        </w:rPr>
        <w:lastRenderedPageBreak/>
        <w:t xml:space="preserve">1. Obecný úrad </w:t>
      </w:r>
      <w:r w:rsidR="00D16AEA">
        <w:rPr>
          <w:i/>
          <w:color w:val="000000" w:themeColor="text1"/>
          <w:u w:val="single"/>
        </w:rPr>
        <w:t>Brestovec</w:t>
      </w:r>
      <w:r w:rsidRPr="00592054">
        <w:rPr>
          <w:color w:val="000000" w:themeColor="text1"/>
        </w:rPr>
        <w:t xml:space="preserve">, ktorý je výkonným orgánom Obecného zastupiteľstva obce </w:t>
      </w:r>
      <w:r w:rsidR="007E5D05">
        <w:rPr>
          <w:color w:val="000000" w:themeColor="text1"/>
        </w:rPr>
        <w:t>Brestovec</w:t>
      </w:r>
      <w:r w:rsidRPr="00592054">
        <w:rPr>
          <w:color w:val="000000" w:themeColor="text1"/>
        </w:rPr>
        <w:t xml:space="preserve"> a starostu obce. OcÚ nemá právnu subjektivitu, jeho organizačná štruktúra, ktorú schvaľuje OcZ, je prístupná na www.</w:t>
      </w:r>
      <w:r w:rsidR="00D16AEA">
        <w:rPr>
          <w:color w:val="000000" w:themeColor="text1"/>
        </w:rPr>
        <w:t>brestovec</w:t>
      </w:r>
      <w:r w:rsidRPr="00592054">
        <w:rPr>
          <w:color w:val="000000" w:themeColor="text1"/>
        </w:rPr>
        <w:t xml:space="preserve">.sk.  </w:t>
      </w:r>
    </w:p>
    <w:p w:rsidR="00455E1E" w:rsidRPr="006F30C1" w:rsidRDefault="00455E1E" w:rsidP="00455E1E">
      <w:pPr>
        <w:spacing w:before="120" w:line="276" w:lineRule="auto"/>
        <w:jc w:val="both"/>
        <w:rPr>
          <w:color w:val="000000" w:themeColor="text1"/>
        </w:rPr>
      </w:pPr>
      <w:r w:rsidRPr="006F30C1">
        <w:rPr>
          <w:i/>
          <w:color w:val="000000" w:themeColor="text1"/>
          <w:u w:val="single"/>
        </w:rPr>
        <w:t>2. Objekt požiarnej zbrojnice</w:t>
      </w:r>
      <w:r w:rsidRPr="006F30C1">
        <w:rPr>
          <w:i/>
          <w:color w:val="000000" w:themeColor="text1"/>
        </w:rPr>
        <w:t xml:space="preserve">  - </w:t>
      </w:r>
      <w:r w:rsidRPr="006F30C1">
        <w:rPr>
          <w:color w:val="000000" w:themeColor="text1"/>
        </w:rPr>
        <w:t xml:space="preserve">využívaný miestnym Dobrovoľným hasičským zborom. </w:t>
      </w:r>
    </w:p>
    <w:p w:rsidR="00455E1E" w:rsidRDefault="00455E1E" w:rsidP="00455E1E">
      <w:pPr>
        <w:spacing w:before="120" w:line="276" w:lineRule="auto"/>
        <w:jc w:val="both"/>
        <w:rPr>
          <w:color w:val="000000" w:themeColor="text1"/>
        </w:rPr>
      </w:pPr>
      <w:r w:rsidRPr="006F30C1">
        <w:rPr>
          <w:color w:val="000000" w:themeColor="text1"/>
        </w:rPr>
        <w:t xml:space="preserve">     </w:t>
      </w:r>
      <w:r w:rsidRPr="006F30C1">
        <w:rPr>
          <w:color w:val="000000" w:themeColor="text1"/>
        </w:rPr>
        <w:tab/>
        <w:t xml:space="preserve">Družstvo sa pravidelne zúčastňuje pohárových súťaží, v ktorých dosahujú dobré výsledky.  </w:t>
      </w:r>
    </w:p>
    <w:p w:rsidR="00455E1E" w:rsidRDefault="00455E1E" w:rsidP="00455E1E">
      <w:pPr>
        <w:rPr>
          <w:b/>
          <w:bCs/>
        </w:rPr>
      </w:pPr>
    </w:p>
    <w:p w:rsidR="00455E1E" w:rsidRDefault="00455E1E" w:rsidP="00455E1E">
      <w:pPr>
        <w:pStyle w:val="Nadpis3"/>
        <w:spacing w:line="276" w:lineRule="auto"/>
      </w:pPr>
      <w:bookmarkStart w:id="17" w:name="_Toc437007839"/>
      <w:bookmarkStart w:id="18" w:name="_Toc437811656"/>
      <w:r>
        <w:t>Charakteristika ekonomického potenciálu</w:t>
      </w:r>
      <w:bookmarkEnd w:id="17"/>
      <w:bookmarkEnd w:id="18"/>
    </w:p>
    <w:p w:rsidR="00455E1E" w:rsidRDefault="00455E1E" w:rsidP="00455E1E">
      <w:pPr>
        <w:spacing w:before="200" w:line="276" w:lineRule="auto"/>
        <w:jc w:val="both"/>
        <w:rPr>
          <w:b/>
        </w:rPr>
      </w:pPr>
      <w:r w:rsidRPr="00C47FD6">
        <w:rPr>
          <w:b/>
        </w:rPr>
        <w:t xml:space="preserve">Podnikateľské subjekty </w:t>
      </w:r>
    </w:p>
    <w:p w:rsidR="00455E1E" w:rsidRPr="0059723B" w:rsidRDefault="00455E1E" w:rsidP="00455E1E">
      <w:pPr>
        <w:spacing w:before="200" w:line="276" w:lineRule="auto"/>
        <w:jc w:val="both"/>
      </w:pPr>
      <w:r>
        <w:tab/>
        <w:t xml:space="preserve">K 31.12.2014 v obci </w:t>
      </w:r>
      <w:r w:rsidR="009836CA">
        <w:t>Brestovec</w:t>
      </w:r>
      <w:r>
        <w:t xml:space="preserve"> pôsobilo </w:t>
      </w:r>
      <w:r w:rsidRPr="00781A0E">
        <w:t xml:space="preserve">spolu </w:t>
      </w:r>
      <w:r w:rsidR="00781A0E" w:rsidRPr="00781A0E">
        <w:t>79</w:t>
      </w:r>
      <w:r w:rsidRPr="00CE7AF6">
        <w:rPr>
          <w:color w:val="000000" w:themeColor="text1"/>
        </w:rPr>
        <w:t xml:space="preserve"> </w:t>
      </w:r>
      <w:r>
        <w:t>podnikateľských subjektov, z </w:t>
      </w:r>
      <w:r w:rsidRPr="00781A0E">
        <w:t xml:space="preserve">toho </w:t>
      </w:r>
      <w:r w:rsidR="00781A0E" w:rsidRPr="00781A0E">
        <w:t>12</w:t>
      </w:r>
      <w:r w:rsidRPr="00781A0E">
        <w:t xml:space="preserve"> </w:t>
      </w:r>
      <w:r w:rsidR="00781A0E" w:rsidRPr="00781A0E">
        <w:t>právnických osôb</w:t>
      </w:r>
      <w:r w:rsidRPr="00781A0E">
        <w:t xml:space="preserve"> a </w:t>
      </w:r>
      <w:r w:rsidR="00781A0E" w:rsidRPr="00781A0E">
        <w:t>67</w:t>
      </w:r>
      <w:r w:rsidR="001A0D19">
        <w:t xml:space="preserve"> fyzických osôb (viď Tabuľka 21</w:t>
      </w:r>
      <w:r w:rsidRPr="00781A0E">
        <w:t>).</w:t>
      </w:r>
      <w:r>
        <w:t xml:space="preserve"> </w:t>
      </w:r>
    </w:p>
    <w:p w:rsidR="00455E1E" w:rsidRPr="00F6484C" w:rsidRDefault="00A66CD0" w:rsidP="00455E1E">
      <w:pPr>
        <w:spacing w:before="200" w:line="276" w:lineRule="auto"/>
        <w:jc w:val="both"/>
        <w:rPr>
          <w:b/>
          <w:sz w:val="20"/>
          <w:szCs w:val="20"/>
        </w:rPr>
      </w:pPr>
      <w:r>
        <w:rPr>
          <w:b/>
          <w:sz w:val="20"/>
          <w:szCs w:val="20"/>
        </w:rPr>
        <w:t>Tabuľka 21</w:t>
      </w:r>
      <w:r w:rsidR="00455E1E" w:rsidRPr="00F6484C">
        <w:rPr>
          <w:b/>
          <w:sz w:val="20"/>
          <w:szCs w:val="20"/>
        </w:rPr>
        <w:t xml:space="preserve"> Právne subjekty v obci </w:t>
      </w:r>
      <w:r w:rsidR="00283A99">
        <w:rPr>
          <w:b/>
          <w:sz w:val="20"/>
          <w:szCs w:val="20"/>
        </w:rPr>
        <w:t>Brestovec</w:t>
      </w:r>
    </w:p>
    <w:tbl>
      <w:tblPr>
        <w:tblW w:w="7993"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EAEAEA"/>
        <w:tblCellMar>
          <w:left w:w="70" w:type="dxa"/>
          <w:right w:w="70" w:type="dxa"/>
        </w:tblCellMar>
        <w:tblLook w:val="04A0" w:firstRow="1" w:lastRow="0" w:firstColumn="1" w:lastColumn="0" w:noHBand="0" w:noVBand="1"/>
      </w:tblPr>
      <w:tblGrid>
        <w:gridCol w:w="1151"/>
        <w:gridCol w:w="856"/>
        <w:gridCol w:w="1121"/>
        <w:gridCol w:w="1314"/>
        <w:gridCol w:w="1143"/>
        <w:gridCol w:w="1057"/>
        <w:gridCol w:w="1351"/>
      </w:tblGrid>
      <w:tr w:rsidR="00455E1E" w:rsidRPr="00EE4AE4" w:rsidTr="00030975">
        <w:trPr>
          <w:trHeight w:val="212"/>
          <w:jc w:val="center"/>
        </w:trPr>
        <w:tc>
          <w:tcPr>
            <w:tcW w:w="1151" w:type="dxa"/>
            <w:vMerge w:val="restart"/>
            <w:shd w:val="clear" w:color="auto" w:fill="F3F3F3"/>
            <w:vAlign w:val="center"/>
            <w:hideMark/>
          </w:tcPr>
          <w:p w:rsidR="00455E1E" w:rsidRPr="00EE4AE4" w:rsidRDefault="00455E1E" w:rsidP="00030975">
            <w:pPr>
              <w:jc w:val="center"/>
              <w:rPr>
                <w:b/>
                <w:bCs/>
                <w:color w:val="000000"/>
                <w:lang w:eastAsia="sk-SK"/>
              </w:rPr>
            </w:pPr>
            <w:r w:rsidRPr="00EE4AE4">
              <w:rPr>
                <w:b/>
                <w:bCs/>
                <w:color w:val="000000"/>
                <w:sz w:val="22"/>
                <w:szCs w:val="22"/>
                <w:lang w:eastAsia="sk-SK"/>
              </w:rPr>
              <w:t>Právnické osoby spolu</w:t>
            </w:r>
          </w:p>
        </w:tc>
        <w:tc>
          <w:tcPr>
            <w:tcW w:w="1977" w:type="dxa"/>
            <w:gridSpan w:val="2"/>
            <w:shd w:val="clear" w:color="auto" w:fill="F3F3F3"/>
            <w:noWrap/>
            <w:vAlign w:val="center"/>
            <w:hideMark/>
          </w:tcPr>
          <w:p w:rsidR="00455E1E" w:rsidRPr="00EE4AE4" w:rsidRDefault="00455E1E" w:rsidP="00030975">
            <w:pPr>
              <w:jc w:val="center"/>
              <w:rPr>
                <w:b/>
                <w:bCs/>
                <w:color w:val="000000"/>
                <w:lang w:eastAsia="sk-SK"/>
              </w:rPr>
            </w:pPr>
            <w:r w:rsidRPr="00EE4AE4">
              <w:rPr>
                <w:b/>
                <w:bCs/>
                <w:color w:val="000000"/>
                <w:sz w:val="22"/>
                <w:szCs w:val="22"/>
                <w:lang w:eastAsia="sk-SK"/>
              </w:rPr>
              <w:t>v tom</w:t>
            </w:r>
          </w:p>
        </w:tc>
        <w:tc>
          <w:tcPr>
            <w:tcW w:w="1314" w:type="dxa"/>
            <w:vMerge w:val="restart"/>
            <w:shd w:val="clear" w:color="auto" w:fill="F3F3F3"/>
            <w:vAlign w:val="center"/>
            <w:hideMark/>
          </w:tcPr>
          <w:p w:rsidR="00455E1E" w:rsidRPr="00EE4AE4" w:rsidRDefault="00455E1E" w:rsidP="00030975">
            <w:pPr>
              <w:jc w:val="center"/>
              <w:rPr>
                <w:b/>
                <w:bCs/>
                <w:color w:val="000000"/>
                <w:lang w:eastAsia="sk-SK"/>
              </w:rPr>
            </w:pPr>
            <w:r w:rsidRPr="00EE4AE4">
              <w:rPr>
                <w:b/>
                <w:bCs/>
                <w:color w:val="000000"/>
                <w:sz w:val="22"/>
                <w:szCs w:val="22"/>
                <w:lang w:eastAsia="sk-SK"/>
              </w:rPr>
              <w:t>Fyzické osoby - podnikatelia</w:t>
            </w:r>
          </w:p>
        </w:tc>
        <w:tc>
          <w:tcPr>
            <w:tcW w:w="3551" w:type="dxa"/>
            <w:gridSpan w:val="3"/>
            <w:shd w:val="clear" w:color="auto" w:fill="F3F3F3"/>
            <w:noWrap/>
            <w:vAlign w:val="center"/>
            <w:hideMark/>
          </w:tcPr>
          <w:p w:rsidR="00455E1E" w:rsidRPr="00EE4AE4" w:rsidRDefault="00455E1E" w:rsidP="00030975">
            <w:pPr>
              <w:jc w:val="center"/>
              <w:rPr>
                <w:b/>
                <w:bCs/>
                <w:color w:val="000000"/>
                <w:lang w:eastAsia="sk-SK"/>
              </w:rPr>
            </w:pPr>
            <w:r w:rsidRPr="00EE4AE4">
              <w:rPr>
                <w:b/>
                <w:bCs/>
                <w:color w:val="000000"/>
                <w:sz w:val="22"/>
                <w:szCs w:val="22"/>
                <w:lang w:eastAsia="sk-SK"/>
              </w:rPr>
              <w:t>v tom</w:t>
            </w:r>
          </w:p>
        </w:tc>
      </w:tr>
      <w:tr w:rsidR="00455E1E" w:rsidRPr="00EE4AE4" w:rsidTr="00030975">
        <w:trPr>
          <w:trHeight w:val="650"/>
          <w:jc w:val="center"/>
        </w:trPr>
        <w:tc>
          <w:tcPr>
            <w:tcW w:w="1151" w:type="dxa"/>
            <w:vMerge/>
            <w:shd w:val="clear" w:color="auto" w:fill="F3F3F3"/>
            <w:vAlign w:val="center"/>
            <w:hideMark/>
          </w:tcPr>
          <w:p w:rsidR="00455E1E" w:rsidRPr="00EE4AE4" w:rsidRDefault="00455E1E" w:rsidP="00030975">
            <w:pPr>
              <w:rPr>
                <w:b/>
                <w:bCs/>
                <w:color w:val="000000"/>
                <w:lang w:eastAsia="sk-SK"/>
              </w:rPr>
            </w:pPr>
          </w:p>
        </w:tc>
        <w:tc>
          <w:tcPr>
            <w:tcW w:w="856" w:type="dxa"/>
            <w:shd w:val="clear" w:color="auto" w:fill="F3F3F3"/>
            <w:noWrap/>
            <w:vAlign w:val="center"/>
            <w:hideMark/>
          </w:tcPr>
          <w:p w:rsidR="00455E1E" w:rsidRPr="00EE4AE4" w:rsidRDefault="00455E1E" w:rsidP="00030975">
            <w:pPr>
              <w:jc w:val="center"/>
              <w:rPr>
                <w:b/>
                <w:bCs/>
                <w:color w:val="000000"/>
                <w:lang w:eastAsia="sk-SK"/>
              </w:rPr>
            </w:pPr>
            <w:r w:rsidRPr="00EE4AE4">
              <w:rPr>
                <w:b/>
                <w:bCs/>
                <w:color w:val="000000"/>
                <w:sz w:val="22"/>
                <w:szCs w:val="22"/>
                <w:lang w:eastAsia="sk-SK"/>
              </w:rPr>
              <w:t>ziskové</w:t>
            </w:r>
          </w:p>
        </w:tc>
        <w:tc>
          <w:tcPr>
            <w:tcW w:w="1121" w:type="dxa"/>
            <w:shd w:val="clear" w:color="auto" w:fill="F3F3F3"/>
            <w:noWrap/>
            <w:vAlign w:val="center"/>
            <w:hideMark/>
          </w:tcPr>
          <w:p w:rsidR="00455E1E" w:rsidRPr="00EE4AE4" w:rsidRDefault="00455E1E" w:rsidP="00030975">
            <w:pPr>
              <w:jc w:val="center"/>
              <w:rPr>
                <w:b/>
                <w:bCs/>
                <w:color w:val="000000"/>
                <w:lang w:eastAsia="sk-SK"/>
              </w:rPr>
            </w:pPr>
            <w:r w:rsidRPr="00EE4AE4">
              <w:rPr>
                <w:b/>
                <w:bCs/>
                <w:color w:val="000000"/>
                <w:sz w:val="22"/>
                <w:szCs w:val="22"/>
                <w:lang w:eastAsia="sk-SK"/>
              </w:rPr>
              <w:t>neziskové</w:t>
            </w:r>
          </w:p>
        </w:tc>
        <w:tc>
          <w:tcPr>
            <w:tcW w:w="1314" w:type="dxa"/>
            <w:vMerge/>
            <w:shd w:val="clear" w:color="auto" w:fill="F3F3F3"/>
            <w:vAlign w:val="center"/>
            <w:hideMark/>
          </w:tcPr>
          <w:p w:rsidR="00455E1E" w:rsidRPr="00EE4AE4" w:rsidRDefault="00455E1E" w:rsidP="00030975">
            <w:pPr>
              <w:rPr>
                <w:b/>
                <w:bCs/>
                <w:color w:val="000000"/>
                <w:lang w:eastAsia="sk-SK"/>
              </w:rPr>
            </w:pPr>
          </w:p>
        </w:tc>
        <w:tc>
          <w:tcPr>
            <w:tcW w:w="1143" w:type="dxa"/>
            <w:shd w:val="clear" w:color="auto" w:fill="F3F3F3"/>
            <w:noWrap/>
            <w:vAlign w:val="center"/>
            <w:hideMark/>
          </w:tcPr>
          <w:p w:rsidR="00455E1E" w:rsidRPr="00EE4AE4" w:rsidRDefault="00455E1E" w:rsidP="00030975">
            <w:pPr>
              <w:jc w:val="center"/>
              <w:rPr>
                <w:b/>
                <w:bCs/>
                <w:color w:val="000000"/>
                <w:lang w:eastAsia="sk-SK"/>
              </w:rPr>
            </w:pPr>
            <w:r w:rsidRPr="00EE4AE4">
              <w:rPr>
                <w:b/>
                <w:bCs/>
                <w:color w:val="000000"/>
                <w:sz w:val="22"/>
                <w:szCs w:val="22"/>
                <w:lang w:eastAsia="sk-SK"/>
              </w:rPr>
              <w:t>živnostníci</w:t>
            </w:r>
          </w:p>
        </w:tc>
        <w:tc>
          <w:tcPr>
            <w:tcW w:w="1057" w:type="dxa"/>
            <w:shd w:val="clear" w:color="auto" w:fill="F3F3F3"/>
            <w:vAlign w:val="center"/>
            <w:hideMark/>
          </w:tcPr>
          <w:p w:rsidR="00455E1E" w:rsidRPr="00EE4AE4" w:rsidRDefault="00455E1E" w:rsidP="00030975">
            <w:pPr>
              <w:jc w:val="center"/>
              <w:rPr>
                <w:b/>
                <w:bCs/>
                <w:color w:val="000000"/>
                <w:lang w:eastAsia="sk-SK"/>
              </w:rPr>
            </w:pPr>
            <w:r w:rsidRPr="00EE4AE4">
              <w:rPr>
                <w:b/>
                <w:bCs/>
                <w:color w:val="000000"/>
                <w:sz w:val="22"/>
                <w:szCs w:val="22"/>
                <w:lang w:eastAsia="sk-SK"/>
              </w:rPr>
              <w:t>slobodné povolania</w:t>
            </w:r>
          </w:p>
        </w:tc>
        <w:tc>
          <w:tcPr>
            <w:tcW w:w="1351" w:type="dxa"/>
            <w:shd w:val="clear" w:color="auto" w:fill="F3F3F3"/>
            <w:vAlign w:val="center"/>
            <w:hideMark/>
          </w:tcPr>
          <w:p w:rsidR="00455E1E" w:rsidRPr="00EE4AE4" w:rsidRDefault="00455E1E" w:rsidP="00030975">
            <w:pPr>
              <w:jc w:val="center"/>
              <w:rPr>
                <w:b/>
                <w:bCs/>
                <w:color w:val="000000"/>
                <w:lang w:eastAsia="sk-SK"/>
              </w:rPr>
            </w:pPr>
            <w:r w:rsidRPr="00EE4AE4">
              <w:rPr>
                <w:b/>
                <w:bCs/>
                <w:color w:val="000000"/>
                <w:sz w:val="22"/>
                <w:szCs w:val="22"/>
                <w:lang w:eastAsia="sk-SK"/>
              </w:rPr>
              <w:t>samostatne hospodáriaci roľníci</w:t>
            </w:r>
          </w:p>
        </w:tc>
      </w:tr>
      <w:tr w:rsidR="00455E1E" w:rsidRPr="00EE4AE4" w:rsidTr="00030975">
        <w:trPr>
          <w:trHeight w:val="650"/>
          <w:jc w:val="center"/>
        </w:trPr>
        <w:tc>
          <w:tcPr>
            <w:tcW w:w="1151" w:type="dxa"/>
            <w:shd w:val="clear" w:color="auto" w:fill="FFFFFF" w:themeFill="background1"/>
            <w:vAlign w:val="center"/>
            <w:hideMark/>
          </w:tcPr>
          <w:p w:rsidR="00455E1E" w:rsidRPr="00841BAA" w:rsidRDefault="0004703F" w:rsidP="00030975">
            <w:pPr>
              <w:jc w:val="center"/>
              <w:rPr>
                <w:bCs/>
                <w:color w:val="000000" w:themeColor="text1"/>
                <w:lang w:eastAsia="sk-SK"/>
              </w:rPr>
            </w:pPr>
            <w:r>
              <w:rPr>
                <w:bCs/>
                <w:color w:val="000000" w:themeColor="text1"/>
                <w:lang w:eastAsia="sk-SK"/>
              </w:rPr>
              <w:t>12</w:t>
            </w:r>
          </w:p>
        </w:tc>
        <w:tc>
          <w:tcPr>
            <w:tcW w:w="856" w:type="dxa"/>
            <w:shd w:val="clear" w:color="auto" w:fill="FFFFFF" w:themeFill="background1"/>
            <w:noWrap/>
            <w:vAlign w:val="center"/>
            <w:hideMark/>
          </w:tcPr>
          <w:p w:rsidR="00455E1E" w:rsidRPr="00841BAA" w:rsidRDefault="0004703F" w:rsidP="00030975">
            <w:pPr>
              <w:jc w:val="center"/>
              <w:rPr>
                <w:bCs/>
                <w:color w:val="000000" w:themeColor="text1"/>
                <w:lang w:eastAsia="sk-SK"/>
              </w:rPr>
            </w:pPr>
            <w:r>
              <w:rPr>
                <w:bCs/>
                <w:color w:val="000000" w:themeColor="text1"/>
                <w:lang w:eastAsia="sk-SK"/>
              </w:rPr>
              <w:t>5</w:t>
            </w:r>
          </w:p>
        </w:tc>
        <w:tc>
          <w:tcPr>
            <w:tcW w:w="1121" w:type="dxa"/>
            <w:shd w:val="clear" w:color="auto" w:fill="FFFFFF" w:themeFill="background1"/>
            <w:noWrap/>
            <w:vAlign w:val="center"/>
            <w:hideMark/>
          </w:tcPr>
          <w:p w:rsidR="00455E1E" w:rsidRPr="00841BAA" w:rsidRDefault="0004703F" w:rsidP="00030975">
            <w:pPr>
              <w:jc w:val="center"/>
              <w:rPr>
                <w:bCs/>
                <w:color w:val="000000" w:themeColor="text1"/>
                <w:lang w:eastAsia="sk-SK"/>
              </w:rPr>
            </w:pPr>
            <w:r>
              <w:rPr>
                <w:bCs/>
                <w:color w:val="000000" w:themeColor="text1"/>
                <w:lang w:eastAsia="sk-SK"/>
              </w:rPr>
              <w:t>7</w:t>
            </w:r>
          </w:p>
        </w:tc>
        <w:tc>
          <w:tcPr>
            <w:tcW w:w="1314" w:type="dxa"/>
            <w:shd w:val="clear" w:color="auto" w:fill="FFFFFF" w:themeFill="background1"/>
            <w:vAlign w:val="center"/>
            <w:hideMark/>
          </w:tcPr>
          <w:p w:rsidR="00455E1E" w:rsidRPr="00841BAA" w:rsidRDefault="0004703F" w:rsidP="00030975">
            <w:pPr>
              <w:jc w:val="center"/>
              <w:rPr>
                <w:bCs/>
                <w:color w:val="000000" w:themeColor="text1"/>
                <w:lang w:eastAsia="sk-SK"/>
              </w:rPr>
            </w:pPr>
            <w:r>
              <w:rPr>
                <w:bCs/>
                <w:color w:val="000000" w:themeColor="text1"/>
                <w:lang w:eastAsia="sk-SK"/>
              </w:rPr>
              <w:t>67</w:t>
            </w:r>
          </w:p>
        </w:tc>
        <w:tc>
          <w:tcPr>
            <w:tcW w:w="1143" w:type="dxa"/>
            <w:shd w:val="clear" w:color="auto" w:fill="FFFFFF" w:themeFill="background1"/>
            <w:noWrap/>
            <w:vAlign w:val="center"/>
            <w:hideMark/>
          </w:tcPr>
          <w:p w:rsidR="00455E1E" w:rsidRPr="00841BAA" w:rsidRDefault="0004703F" w:rsidP="00030975">
            <w:pPr>
              <w:jc w:val="center"/>
              <w:rPr>
                <w:bCs/>
                <w:color w:val="000000" w:themeColor="text1"/>
                <w:lang w:eastAsia="sk-SK"/>
              </w:rPr>
            </w:pPr>
            <w:r>
              <w:rPr>
                <w:bCs/>
                <w:color w:val="000000" w:themeColor="text1"/>
                <w:lang w:eastAsia="sk-SK"/>
              </w:rPr>
              <w:t>64</w:t>
            </w:r>
          </w:p>
        </w:tc>
        <w:tc>
          <w:tcPr>
            <w:tcW w:w="1057" w:type="dxa"/>
            <w:shd w:val="clear" w:color="auto" w:fill="FFFFFF" w:themeFill="background1"/>
            <w:vAlign w:val="center"/>
            <w:hideMark/>
          </w:tcPr>
          <w:p w:rsidR="00455E1E" w:rsidRPr="00841BAA" w:rsidRDefault="0004703F" w:rsidP="00030975">
            <w:pPr>
              <w:jc w:val="center"/>
              <w:rPr>
                <w:bCs/>
                <w:color w:val="000000" w:themeColor="text1"/>
                <w:lang w:eastAsia="sk-SK"/>
              </w:rPr>
            </w:pPr>
            <w:r>
              <w:rPr>
                <w:bCs/>
                <w:color w:val="000000" w:themeColor="text1"/>
                <w:lang w:eastAsia="sk-SK"/>
              </w:rPr>
              <w:t>1</w:t>
            </w:r>
          </w:p>
        </w:tc>
        <w:tc>
          <w:tcPr>
            <w:tcW w:w="1351" w:type="dxa"/>
            <w:shd w:val="clear" w:color="auto" w:fill="FFFFFF" w:themeFill="background1"/>
            <w:vAlign w:val="center"/>
            <w:hideMark/>
          </w:tcPr>
          <w:p w:rsidR="00455E1E" w:rsidRPr="00841BAA" w:rsidRDefault="0004703F" w:rsidP="00030975">
            <w:pPr>
              <w:keepNext/>
              <w:jc w:val="center"/>
              <w:rPr>
                <w:bCs/>
                <w:color w:val="000000" w:themeColor="text1"/>
                <w:lang w:eastAsia="sk-SK"/>
              </w:rPr>
            </w:pPr>
            <w:r>
              <w:rPr>
                <w:bCs/>
                <w:color w:val="000000" w:themeColor="text1"/>
                <w:lang w:eastAsia="sk-SK"/>
              </w:rPr>
              <w:t>2</w:t>
            </w:r>
          </w:p>
        </w:tc>
      </w:tr>
    </w:tbl>
    <w:p w:rsidR="00455E1E" w:rsidRPr="00C51A90" w:rsidRDefault="00455E1E" w:rsidP="00455E1E">
      <w:pPr>
        <w:spacing w:line="276" w:lineRule="auto"/>
        <w:rPr>
          <w:sz w:val="20"/>
          <w:szCs w:val="20"/>
        </w:rPr>
      </w:pPr>
      <w:r w:rsidRPr="00C8179F">
        <w:rPr>
          <w:sz w:val="20"/>
          <w:szCs w:val="20"/>
        </w:rPr>
        <w:t>Zdro</w:t>
      </w:r>
      <w:r w:rsidR="00FF3E2B">
        <w:rPr>
          <w:sz w:val="20"/>
          <w:szCs w:val="20"/>
        </w:rPr>
        <w:t>j: Štatistický úrad SR k 31.12.2014</w:t>
      </w:r>
    </w:p>
    <w:p w:rsidR="00455E1E" w:rsidRDefault="001A0D19" w:rsidP="00455E1E">
      <w:pPr>
        <w:spacing w:before="200" w:line="276" w:lineRule="auto"/>
        <w:ind w:firstLine="709"/>
        <w:jc w:val="both"/>
      </w:pPr>
      <w:r>
        <w:t>V Tabuľke 22</w:t>
      </w:r>
      <w:r w:rsidR="00455E1E">
        <w:t xml:space="preserve"> sú uvedené podnikateľské subjekty so sídlom alebo prevádzkou v obci, ktoré sú z hľadiska prínosu k rozvoju obce najvýznamnejšie. Sú to taktiež podnikateľské subjekty, s ktorými obec nadviazala v minulosti spoluprácu alebo plánuje spolupracovať v budúcnosti. </w:t>
      </w:r>
    </w:p>
    <w:p w:rsidR="00455E1E" w:rsidRDefault="00A66CD0" w:rsidP="00455E1E">
      <w:pPr>
        <w:spacing w:before="200"/>
        <w:rPr>
          <w:b/>
          <w:sz w:val="20"/>
          <w:szCs w:val="20"/>
        </w:rPr>
      </w:pPr>
      <w:r>
        <w:rPr>
          <w:b/>
          <w:sz w:val="20"/>
          <w:szCs w:val="20"/>
        </w:rPr>
        <w:t>Tabuľka 22</w:t>
      </w:r>
      <w:r w:rsidR="00455E1E" w:rsidRPr="004B2740">
        <w:rPr>
          <w:b/>
          <w:sz w:val="20"/>
          <w:szCs w:val="20"/>
        </w:rPr>
        <w:t xml:space="preserve"> </w:t>
      </w:r>
      <w:r w:rsidR="00455E1E">
        <w:rPr>
          <w:b/>
          <w:sz w:val="20"/>
          <w:szCs w:val="20"/>
        </w:rPr>
        <w:t>Evidencia podnikateľských subjektov (Formulár č. A4)</w:t>
      </w:r>
    </w:p>
    <w:tbl>
      <w:tblPr>
        <w:tblStyle w:val="Mriekatabuky"/>
        <w:tblW w:w="8850"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628"/>
        <w:gridCol w:w="2268"/>
        <w:gridCol w:w="1335"/>
        <w:gridCol w:w="2409"/>
        <w:gridCol w:w="2210"/>
      </w:tblGrid>
      <w:tr w:rsidR="00B127F1" w:rsidRPr="009E065E" w:rsidTr="001A0D19">
        <w:trPr>
          <w:cantSplit/>
          <w:trHeight w:val="788"/>
          <w:jc w:val="center"/>
        </w:trPr>
        <w:tc>
          <w:tcPr>
            <w:tcW w:w="628" w:type="dxa"/>
            <w:shd w:val="clear" w:color="auto" w:fill="F3F3F3"/>
            <w:textDirection w:val="btLr"/>
            <w:vAlign w:val="center"/>
          </w:tcPr>
          <w:p w:rsidR="00B127F1" w:rsidRPr="009E065E" w:rsidRDefault="00B127F1" w:rsidP="00030975">
            <w:pPr>
              <w:ind w:left="113" w:right="113"/>
              <w:jc w:val="center"/>
              <w:rPr>
                <w:b/>
              </w:rPr>
            </w:pPr>
            <w:r w:rsidRPr="009E065E">
              <w:rPr>
                <w:b/>
              </w:rPr>
              <w:t>Číslo</w:t>
            </w:r>
          </w:p>
        </w:tc>
        <w:tc>
          <w:tcPr>
            <w:tcW w:w="2268" w:type="dxa"/>
            <w:shd w:val="clear" w:color="auto" w:fill="F3F3F3"/>
            <w:vAlign w:val="center"/>
          </w:tcPr>
          <w:p w:rsidR="00B127F1" w:rsidRPr="009E065E" w:rsidRDefault="00B127F1" w:rsidP="00030975">
            <w:pPr>
              <w:jc w:val="center"/>
              <w:rPr>
                <w:b/>
              </w:rPr>
            </w:pPr>
            <w:r w:rsidRPr="009E065E">
              <w:rPr>
                <w:b/>
              </w:rPr>
              <w:t>Názov subjektu</w:t>
            </w:r>
          </w:p>
        </w:tc>
        <w:tc>
          <w:tcPr>
            <w:tcW w:w="1335" w:type="dxa"/>
            <w:shd w:val="clear" w:color="auto" w:fill="F3F3F3"/>
            <w:vAlign w:val="center"/>
          </w:tcPr>
          <w:p w:rsidR="00B127F1" w:rsidRDefault="00B127F1" w:rsidP="00030975">
            <w:pPr>
              <w:jc w:val="center"/>
              <w:rPr>
                <w:b/>
              </w:rPr>
            </w:pPr>
            <w:r w:rsidRPr="009E065E">
              <w:rPr>
                <w:b/>
              </w:rPr>
              <w:t>Sídlo/</w:t>
            </w:r>
          </w:p>
          <w:p w:rsidR="00B127F1" w:rsidRPr="009E065E" w:rsidRDefault="00B127F1" w:rsidP="00030975">
            <w:pPr>
              <w:jc w:val="center"/>
              <w:rPr>
                <w:b/>
              </w:rPr>
            </w:pPr>
            <w:r w:rsidRPr="009E065E">
              <w:rPr>
                <w:b/>
              </w:rPr>
              <w:t>Prevádzka</w:t>
            </w:r>
          </w:p>
        </w:tc>
        <w:tc>
          <w:tcPr>
            <w:tcW w:w="2409" w:type="dxa"/>
            <w:shd w:val="clear" w:color="auto" w:fill="F3F3F3"/>
            <w:vAlign w:val="center"/>
          </w:tcPr>
          <w:p w:rsidR="00B127F1" w:rsidRPr="009E065E" w:rsidRDefault="00B127F1" w:rsidP="00030975">
            <w:pPr>
              <w:jc w:val="center"/>
              <w:rPr>
                <w:b/>
              </w:rPr>
            </w:pPr>
            <w:r w:rsidRPr="009E065E">
              <w:rPr>
                <w:b/>
              </w:rPr>
              <w:t>Predmet činnosti</w:t>
            </w:r>
          </w:p>
        </w:tc>
        <w:tc>
          <w:tcPr>
            <w:tcW w:w="2210" w:type="dxa"/>
            <w:shd w:val="clear" w:color="auto" w:fill="F3F3F3"/>
            <w:vAlign w:val="center"/>
          </w:tcPr>
          <w:p w:rsidR="00B127F1" w:rsidRPr="009E065E" w:rsidRDefault="00B127F1" w:rsidP="00030975">
            <w:pPr>
              <w:jc w:val="center"/>
              <w:rPr>
                <w:b/>
              </w:rPr>
            </w:pPr>
            <w:r>
              <w:rPr>
                <w:b/>
              </w:rPr>
              <w:t>Kontaktná osoba</w:t>
            </w:r>
          </w:p>
        </w:tc>
      </w:tr>
      <w:tr w:rsidR="00B127F1" w:rsidRPr="009E065E" w:rsidTr="001A0D19">
        <w:trPr>
          <w:trHeight w:val="317"/>
          <w:jc w:val="center"/>
        </w:trPr>
        <w:tc>
          <w:tcPr>
            <w:tcW w:w="628" w:type="dxa"/>
          </w:tcPr>
          <w:p w:rsidR="00B127F1" w:rsidRPr="00174FC7" w:rsidRDefault="00B127F1" w:rsidP="00030975">
            <w:pPr>
              <w:jc w:val="center"/>
              <w:rPr>
                <w:i/>
              </w:rPr>
            </w:pPr>
            <w:r w:rsidRPr="00174FC7">
              <w:rPr>
                <w:i/>
              </w:rPr>
              <w:t>1</w:t>
            </w:r>
          </w:p>
        </w:tc>
        <w:tc>
          <w:tcPr>
            <w:tcW w:w="2268" w:type="dxa"/>
          </w:tcPr>
          <w:p w:rsidR="00B127F1" w:rsidRPr="009E065E" w:rsidRDefault="00B127F1" w:rsidP="00540143">
            <w:pPr>
              <w:jc w:val="center"/>
            </w:pPr>
            <w:r>
              <w:t xml:space="preserve">V.N.K., s.r.o. Gáter Brestovec </w:t>
            </w:r>
          </w:p>
        </w:tc>
        <w:tc>
          <w:tcPr>
            <w:tcW w:w="1335" w:type="dxa"/>
          </w:tcPr>
          <w:p w:rsidR="00B127F1" w:rsidRPr="009E065E" w:rsidRDefault="00B127F1" w:rsidP="005F2B3B">
            <w:pPr>
              <w:jc w:val="center"/>
            </w:pPr>
            <w:r>
              <w:t>Brestovec č. 412</w:t>
            </w:r>
          </w:p>
        </w:tc>
        <w:tc>
          <w:tcPr>
            <w:tcW w:w="2409" w:type="dxa"/>
          </w:tcPr>
          <w:p w:rsidR="00B127F1" w:rsidRPr="009E065E" w:rsidRDefault="00B127F1" w:rsidP="00540143">
            <w:pPr>
              <w:jc w:val="center"/>
            </w:pPr>
            <w:r>
              <w:t>drevené polotovary, porez dreva</w:t>
            </w:r>
          </w:p>
        </w:tc>
        <w:tc>
          <w:tcPr>
            <w:tcW w:w="2210" w:type="dxa"/>
          </w:tcPr>
          <w:p w:rsidR="00B127F1" w:rsidRPr="009E065E" w:rsidRDefault="00B127F1" w:rsidP="00030975">
            <w:pPr>
              <w:jc w:val="center"/>
            </w:pPr>
            <w:r>
              <w:t>Ing. Ján Majtán</w:t>
            </w:r>
          </w:p>
        </w:tc>
      </w:tr>
      <w:tr w:rsidR="00B127F1" w:rsidRPr="009E065E" w:rsidTr="001A0D19">
        <w:trPr>
          <w:trHeight w:val="317"/>
          <w:jc w:val="center"/>
        </w:trPr>
        <w:tc>
          <w:tcPr>
            <w:tcW w:w="628" w:type="dxa"/>
          </w:tcPr>
          <w:p w:rsidR="00B127F1" w:rsidRPr="00174FC7" w:rsidRDefault="00B127F1" w:rsidP="00030975">
            <w:pPr>
              <w:jc w:val="center"/>
              <w:rPr>
                <w:i/>
              </w:rPr>
            </w:pPr>
            <w:r w:rsidRPr="00174FC7">
              <w:rPr>
                <w:i/>
              </w:rPr>
              <w:t>2</w:t>
            </w:r>
          </w:p>
        </w:tc>
        <w:tc>
          <w:tcPr>
            <w:tcW w:w="2268" w:type="dxa"/>
          </w:tcPr>
          <w:p w:rsidR="00B127F1" w:rsidRPr="009E065E" w:rsidRDefault="00B127F1" w:rsidP="00540143">
            <w:pPr>
              <w:jc w:val="center"/>
            </w:pPr>
            <w:r>
              <w:t>Ján Petráš, ml.</w:t>
            </w:r>
          </w:p>
        </w:tc>
        <w:tc>
          <w:tcPr>
            <w:tcW w:w="1335" w:type="dxa"/>
          </w:tcPr>
          <w:p w:rsidR="00B127F1" w:rsidRPr="009E065E" w:rsidRDefault="00B127F1" w:rsidP="005F2B3B">
            <w:pPr>
              <w:jc w:val="center"/>
            </w:pPr>
            <w:r>
              <w:t>Brestovec 88</w:t>
            </w:r>
          </w:p>
          <w:p w:rsidR="00B127F1" w:rsidRPr="009E065E" w:rsidRDefault="00B127F1" w:rsidP="00540143">
            <w:pPr>
              <w:jc w:val="center"/>
            </w:pPr>
          </w:p>
        </w:tc>
        <w:tc>
          <w:tcPr>
            <w:tcW w:w="2409" w:type="dxa"/>
          </w:tcPr>
          <w:p w:rsidR="00B127F1" w:rsidRPr="009E065E" w:rsidRDefault="00B127F1" w:rsidP="00540143">
            <w:pPr>
              <w:jc w:val="center"/>
            </w:pPr>
            <w:r>
              <w:t>údržba motorových  vozidiel, autodoprava</w:t>
            </w:r>
          </w:p>
        </w:tc>
        <w:tc>
          <w:tcPr>
            <w:tcW w:w="2210" w:type="dxa"/>
          </w:tcPr>
          <w:p w:rsidR="00B127F1" w:rsidRPr="009E065E" w:rsidRDefault="00B127F1" w:rsidP="00030975">
            <w:pPr>
              <w:jc w:val="center"/>
            </w:pPr>
            <w:r>
              <w:t>Ján Petráš, ml.</w:t>
            </w:r>
          </w:p>
        </w:tc>
      </w:tr>
      <w:tr w:rsidR="00B127F1" w:rsidRPr="009E065E" w:rsidTr="001A0D19">
        <w:trPr>
          <w:trHeight w:val="317"/>
          <w:jc w:val="center"/>
        </w:trPr>
        <w:tc>
          <w:tcPr>
            <w:tcW w:w="628" w:type="dxa"/>
          </w:tcPr>
          <w:p w:rsidR="00B127F1" w:rsidRPr="00174FC7" w:rsidRDefault="00B127F1" w:rsidP="00030975">
            <w:pPr>
              <w:jc w:val="center"/>
              <w:rPr>
                <w:i/>
              </w:rPr>
            </w:pPr>
            <w:r w:rsidRPr="00174FC7">
              <w:rPr>
                <w:i/>
              </w:rPr>
              <w:t>3</w:t>
            </w:r>
          </w:p>
        </w:tc>
        <w:tc>
          <w:tcPr>
            <w:tcW w:w="2268" w:type="dxa"/>
          </w:tcPr>
          <w:p w:rsidR="00B127F1" w:rsidRPr="009E065E" w:rsidRDefault="00B127F1" w:rsidP="00540143">
            <w:pPr>
              <w:jc w:val="center"/>
            </w:pPr>
            <w:r>
              <w:t>Matúš Bucala</w:t>
            </w:r>
          </w:p>
        </w:tc>
        <w:tc>
          <w:tcPr>
            <w:tcW w:w="1335" w:type="dxa"/>
          </w:tcPr>
          <w:p w:rsidR="00B127F1" w:rsidRPr="009E065E" w:rsidRDefault="00B127F1" w:rsidP="005F2B3B">
            <w:pPr>
              <w:jc w:val="center"/>
            </w:pPr>
            <w:r>
              <w:t>Brestovec 417</w:t>
            </w:r>
          </w:p>
        </w:tc>
        <w:tc>
          <w:tcPr>
            <w:tcW w:w="2409" w:type="dxa"/>
          </w:tcPr>
          <w:p w:rsidR="00B127F1" w:rsidRPr="009E065E" w:rsidRDefault="00B127F1" w:rsidP="00540143">
            <w:pPr>
              <w:jc w:val="center"/>
            </w:pPr>
            <w:r>
              <w:t>vozidlový park, autobusy</w:t>
            </w:r>
          </w:p>
        </w:tc>
        <w:tc>
          <w:tcPr>
            <w:tcW w:w="2210" w:type="dxa"/>
          </w:tcPr>
          <w:p w:rsidR="00B127F1" w:rsidRPr="009E065E" w:rsidRDefault="00B127F1" w:rsidP="00030975">
            <w:pPr>
              <w:jc w:val="center"/>
            </w:pPr>
            <w:r>
              <w:t>Matúš Bucala</w:t>
            </w:r>
          </w:p>
        </w:tc>
      </w:tr>
      <w:tr w:rsidR="00B127F1" w:rsidRPr="009E065E" w:rsidTr="001A0D19">
        <w:trPr>
          <w:trHeight w:val="317"/>
          <w:jc w:val="center"/>
        </w:trPr>
        <w:tc>
          <w:tcPr>
            <w:tcW w:w="628" w:type="dxa"/>
          </w:tcPr>
          <w:p w:rsidR="00B127F1" w:rsidRPr="00174FC7" w:rsidRDefault="00B127F1" w:rsidP="00030975">
            <w:pPr>
              <w:jc w:val="center"/>
              <w:rPr>
                <w:i/>
              </w:rPr>
            </w:pPr>
            <w:r w:rsidRPr="00174FC7">
              <w:rPr>
                <w:i/>
              </w:rPr>
              <w:t>4</w:t>
            </w:r>
          </w:p>
        </w:tc>
        <w:tc>
          <w:tcPr>
            <w:tcW w:w="2268" w:type="dxa"/>
          </w:tcPr>
          <w:p w:rsidR="00B127F1" w:rsidRPr="009E065E" w:rsidRDefault="00B127F1" w:rsidP="00540143">
            <w:pPr>
              <w:jc w:val="center"/>
            </w:pPr>
            <w:r>
              <w:t xml:space="preserve">Pavol Zeman </w:t>
            </w:r>
          </w:p>
        </w:tc>
        <w:tc>
          <w:tcPr>
            <w:tcW w:w="1335" w:type="dxa"/>
          </w:tcPr>
          <w:p w:rsidR="00B127F1" w:rsidRDefault="00B127F1" w:rsidP="00540143">
            <w:pPr>
              <w:jc w:val="center"/>
            </w:pPr>
            <w:r>
              <w:t>Brestovec 272</w:t>
            </w:r>
          </w:p>
          <w:p w:rsidR="00B127F1" w:rsidRPr="009E065E" w:rsidRDefault="00B127F1" w:rsidP="00540143">
            <w:pPr>
              <w:jc w:val="center"/>
            </w:pPr>
          </w:p>
        </w:tc>
        <w:tc>
          <w:tcPr>
            <w:tcW w:w="2409" w:type="dxa"/>
          </w:tcPr>
          <w:p w:rsidR="00B127F1" w:rsidRPr="009E065E" w:rsidRDefault="00B127F1" w:rsidP="00540143">
            <w:pPr>
              <w:jc w:val="center"/>
            </w:pPr>
            <w:r>
              <w:t>ostatné špecializované stavebné práce</w:t>
            </w:r>
          </w:p>
        </w:tc>
        <w:tc>
          <w:tcPr>
            <w:tcW w:w="2210" w:type="dxa"/>
          </w:tcPr>
          <w:p w:rsidR="00B127F1" w:rsidRPr="009E065E" w:rsidRDefault="00B127F1" w:rsidP="00030975">
            <w:pPr>
              <w:jc w:val="center"/>
            </w:pPr>
            <w:r>
              <w:t>Pavol Zeman</w:t>
            </w:r>
          </w:p>
        </w:tc>
      </w:tr>
      <w:tr w:rsidR="00B127F1" w:rsidRPr="009E065E" w:rsidTr="001A0D19">
        <w:trPr>
          <w:trHeight w:val="317"/>
          <w:jc w:val="center"/>
        </w:trPr>
        <w:tc>
          <w:tcPr>
            <w:tcW w:w="628" w:type="dxa"/>
          </w:tcPr>
          <w:p w:rsidR="00B127F1" w:rsidRPr="00174FC7" w:rsidRDefault="00B127F1" w:rsidP="00030975">
            <w:pPr>
              <w:jc w:val="center"/>
              <w:rPr>
                <w:i/>
              </w:rPr>
            </w:pPr>
            <w:r w:rsidRPr="00174FC7">
              <w:rPr>
                <w:i/>
              </w:rPr>
              <w:t>5</w:t>
            </w:r>
          </w:p>
        </w:tc>
        <w:tc>
          <w:tcPr>
            <w:tcW w:w="2268" w:type="dxa"/>
          </w:tcPr>
          <w:p w:rsidR="00B127F1" w:rsidRPr="009E065E" w:rsidRDefault="00B127F1" w:rsidP="00540143">
            <w:pPr>
              <w:jc w:val="center"/>
            </w:pPr>
            <w:r>
              <w:t>LEGAWELD s.r.o.</w:t>
            </w:r>
          </w:p>
        </w:tc>
        <w:tc>
          <w:tcPr>
            <w:tcW w:w="1335" w:type="dxa"/>
          </w:tcPr>
          <w:p w:rsidR="00B127F1" w:rsidRPr="009E065E" w:rsidRDefault="00B127F1" w:rsidP="00540143">
            <w:pPr>
              <w:jc w:val="center"/>
            </w:pPr>
            <w:r>
              <w:t xml:space="preserve">Brestovec 94 </w:t>
            </w:r>
          </w:p>
        </w:tc>
        <w:tc>
          <w:tcPr>
            <w:tcW w:w="2409" w:type="dxa"/>
          </w:tcPr>
          <w:p w:rsidR="00B127F1" w:rsidRPr="009E065E" w:rsidRDefault="00B127F1" w:rsidP="00540143">
            <w:pPr>
              <w:jc w:val="center"/>
            </w:pPr>
            <w:r>
              <w:t>zváracie práce, montáž potrubia</w:t>
            </w:r>
          </w:p>
        </w:tc>
        <w:tc>
          <w:tcPr>
            <w:tcW w:w="2210" w:type="dxa"/>
          </w:tcPr>
          <w:p w:rsidR="00B127F1" w:rsidRPr="009E065E" w:rsidRDefault="00B127F1" w:rsidP="00030975">
            <w:pPr>
              <w:keepNext/>
              <w:jc w:val="center"/>
            </w:pPr>
            <w:r>
              <w:t>Stanislav Petráš</w:t>
            </w:r>
          </w:p>
        </w:tc>
      </w:tr>
      <w:tr w:rsidR="00B127F1" w:rsidRPr="009E065E" w:rsidTr="001A0D19">
        <w:trPr>
          <w:trHeight w:val="317"/>
          <w:jc w:val="center"/>
        </w:trPr>
        <w:tc>
          <w:tcPr>
            <w:tcW w:w="628" w:type="dxa"/>
          </w:tcPr>
          <w:p w:rsidR="00B127F1" w:rsidRPr="00174FC7" w:rsidRDefault="00B127F1" w:rsidP="00030975">
            <w:pPr>
              <w:jc w:val="center"/>
              <w:rPr>
                <w:i/>
              </w:rPr>
            </w:pPr>
            <w:r>
              <w:rPr>
                <w:i/>
              </w:rPr>
              <w:t>6</w:t>
            </w:r>
          </w:p>
        </w:tc>
        <w:tc>
          <w:tcPr>
            <w:tcW w:w="2268" w:type="dxa"/>
          </w:tcPr>
          <w:p w:rsidR="00B127F1" w:rsidRPr="009E065E" w:rsidRDefault="001A0D19" w:rsidP="001A0D19">
            <w:r>
              <w:t xml:space="preserve">Ing. Miroslav </w:t>
            </w:r>
            <w:r w:rsidR="00B127F1">
              <w:t>Gočál</w:t>
            </w:r>
          </w:p>
        </w:tc>
        <w:tc>
          <w:tcPr>
            <w:tcW w:w="1335" w:type="dxa"/>
          </w:tcPr>
          <w:p w:rsidR="00B127F1" w:rsidRPr="009E065E" w:rsidRDefault="00B127F1" w:rsidP="00540143">
            <w:pPr>
              <w:jc w:val="center"/>
            </w:pPr>
            <w:r>
              <w:t>Brestovec  187</w:t>
            </w:r>
          </w:p>
        </w:tc>
        <w:tc>
          <w:tcPr>
            <w:tcW w:w="2409" w:type="dxa"/>
          </w:tcPr>
          <w:p w:rsidR="00B127F1" w:rsidRPr="009E065E" w:rsidRDefault="00B127F1" w:rsidP="00540143">
            <w:pPr>
              <w:jc w:val="center"/>
            </w:pPr>
            <w:r>
              <w:t>inštalácia elektrických rozvodov</w:t>
            </w:r>
          </w:p>
        </w:tc>
        <w:tc>
          <w:tcPr>
            <w:tcW w:w="2210" w:type="dxa"/>
          </w:tcPr>
          <w:p w:rsidR="00B127F1" w:rsidRPr="009E065E" w:rsidRDefault="00B127F1" w:rsidP="00030975">
            <w:pPr>
              <w:keepNext/>
              <w:jc w:val="center"/>
            </w:pPr>
            <w:r>
              <w:t>Ing. Miroslav Gočál</w:t>
            </w:r>
          </w:p>
        </w:tc>
      </w:tr>
      <w:tr w:rsidR="00B127F1" w:rsidRPr="009E065E" w:rsidTr="001A0D19">
        <w:trPr>
          <w:trHeight w:val="317"/>
          <w:jc w:val="center"/>
        </w:trPr>
        <w:tc>
          <w:tcPr>
            <w:tcW w:w="628" w:type="dxa"/>
          </w:tcPr>
          <w:p w:rsidR="00B127F1" w:rsidRPr="00174FC7" w:rsidRDefault="00B127F1" w:rsidP="00030975">
            <w:pPr>
              <w:jc w:val="center"/>
              <w:rPr>
                <w:i/>
              </w:rPr>
            </w:pPr>
            <w:r>
              <w:rPr>
                <w:i/>
              </w:rPr>
              <w:t>7</w:t>
            </w:r>
          </w:p>
        </w:tc>
        <w:tc>
          <w:tcPr>
            <w:tcW w:w="2268" w:type="dxa"/>
          </w:tcPr>
          <w:p w:rsidR="00B127F1" w:rsidRPr="009E065E" w:rsidRDefault="00B127F1" w:rsidP="005F2B3B">
            <w:pPr>
              <w:jc w:val="center"/>
            </w:pPr>
            <w:r>
              <w:t>Majtán-Černák Ján</w:t>
            </w:r>
          </w:p>
        </w:tc>
        <w:tc>
          <w:tcPr>
            <w:tcW w:w="1335" w:type="dxa"/>
          </w:tcPr>
          <w:p w:rsidR="00B127F1" w:rsidRPr="009E065E" w:rsidRDefault="00B127F1" w:rsidP="005F2B3B">
            <w:pPr>
              <w:jc w:val="center"/>
            </w:pPr>
            <w:r>
              <w:t>Trnovská 732</w:t>
            </w:r>
          </w:p>
        </w:tc>
        <w:tc>
          <w:tcPr>
            <w:tcW w:w="2409" w:type="dxa"/>
          </w:tcPr>
          <w:p w:rsidR="00B127F1" w:rsidRPr="009E065E" w:rsidRDefault="00B127F1" w:rsidP="00540143">
            <w:pPr>
              <w:jc w:val="center"/>
            </w:pPr>
            <w:r>
              <w:t>výroba plastových polotovarov</w:t>
            </w:r>
          </w:p>
        </w:tc>
        <w:tc>
          <w:tcPr>
            <w:tcW w:w="2210" w:type="dxa"/>
          </w:tcPr>
          <w:p w:rsidR="00B127F1" w:rsidRPr="009E065E" w:rsidRDefault="00B127F1" w:rsidP="00030975">
            <w:pPr>
              <w:keepNext/>
              <w:jc w:val="center"/>
            </w:pPr>
            <w:r>
              <w:t>Majtán-Černák Ján</w:t>
            </w:r>
          </w:p>
        </w:tc>
      </w:tr>
      <w:tr w:rsidR="00B127F1" w:rsidRPr="009E065E" w:rsidTr="001A0D19">
        <w:trPr>
          <w:trHeight w:val="317"/>
          <w:jc w:val="center"/>
        </w:trPr>
        <w:tc>
          <w:tcPr>
            <w:tcW w:w="628" w:type="dxa"/>
          </w:tcPr>
          <w:p w:rsidR="00B127F1" w:rsidRPr="00174FC7" w:rsidRDefault="00B127F1" w:rsidP="00030975">
            <w:pPr>
              <w:jc w:val="center"/>
              <w:rPr>
                <w:i/>
              </w:rPr>
            </w:pPr>
            <w:r>
              <w:rPr>
                <w:i/>
              </w:rPr>
              <w:lastRenderedPageBreak/>
              <w:t>8</w:t>
            </w:r>
          </w:p>
        </w:tc>
        <w:tc>
          <w:tcPr>
            <w:tcW w:w="2268" w:type="dxa"/>
          </w:tcPr>
          <w:p w:rsidR="00B127F1" w:rsidRDefault="00B127F1" w:rsidP="005F2B3B">
            <w:pPr>
              <w:jc w:val="center"/>
            </w:pPr>
            <w:r>
              <w:t>Slavomír Janec</w:t>
            </w:r>
          </w:p>
          <w:p w:rsidR="00B127F1" w:rsidRPr="009E065E" w:rsidRDefault="00B127F1" w:rsidP="005F2B3B">
            <w:pPr>
              <w:jc w:val="center"/>
            </w:pPr>
            <w:r>
              <w:t>MS METAL</w:t>
            </w:r>
          </w:p>
        </w:tc>
        <w:tc>
          <w:tcPr>
            <w:tcW w:w="1335" w:type="dxa"/>
          </w:tcPr>
          <w:p w:rsidR="00B127F1" w:rsidRPr="009E065E" w:rsidRDefault="00B127F1" w:rsidP="00540143">
            <w:pPr>
              <w:jc w:val="center"/>
            </w:pPr>
            <w:r>
              <w:t>Brestovec 87</w:t>
            </w:r>
          </w:p>
        </w:tc>
        <w:tc>
          <w:tcPr>
            <w:tcW w:w="2409" w:type="dxa"/>
          </w:tcPr>
          <w:p w:rsidR="00B127F1" w:rsidRPr="009E065E" w:rsidRDefault="00B127F1" w:rsidP="00540143">
            <w:pPr>
              <w:jc w:val="center"/>
            </w:pPr>
            <w:r>
              <w:t>zámočníctvo</w:t>
            </w:r>
          </w:p>
        </w:tc>
        <w:tc>
          <w:tcPr>
            <w:tcW w:w="2210" w:type="dxa"/>
          </w:tcPr>
          <w:p w:rsidR="00B127F1" w:rsidRDefault="00B127F1" w:rsidP="00B127F1">
            <w:pPr>
              <w:jc w:val="center"/>
            </w:pPr>
            <w:r>
              <w:t>Slavomír Janec</w:t>
            </w:r>
          </w:p>
          <w:p w:rsidR="00B127F1" w:rsidRPr="009E065E" w:rsidRDefault="00B127F1" w:rsidP="00030975">
            <w:pPr>
              <w:keepNext/>
              <w:jc w:val="center"/>
            </w:pPr>
          </w:p>
        </w:tc>
      </w:tr>
      <w:tr w:rsidR="00B127F1" w:rsidRPr="009E065E" w:rsidTr="001A0D19">
        <w:trPr>
          <w:trHeight w:val="317"/>
          <w:jc w:val="center"/>
        </w:trPr>
        <w:tc>
          <w:tcPr>
            <w:tcW w:w="628" w:type="dxa"/>
          </w:tcPr>
          <w:p w:rsidR="00B127F1" w:rsidRPr="00174FC7" w:rsidRDefault="00B127F1" w:rsidP="00030975">
            <w:pPr>
              <w:jc w:val="center"/>
              <w:rPr>
                <w:i/>
              </w:rPr>
            </w:pPr>
            <w:r>
              <w:rPr>
                <w:i/>
              </w:rPr>
              <w:t>9</w:t>
            </w:r>
          </w:p>
        </w:tc>
        <w:tc>
          <w:tcPr>
            <w:tcW w:w="2268" w:type="dxa"/>
          </w:tcPr>
          <w:p w:rsidR="00B127F1" w:rsidRPr="009E065E" w:rsidRDefault="00B127F1" w:rsidP="00540143">
            <w:pPr>
              <w:jc w:val="center"/>
            </w:pPr>
            <w:r>
              <w:t xml:space="preserve">Pavol Kováč - </w:t>
            </w:r>
            <w:r w:rsidRPr="00AD0D2B">
              <w:rPr>
                <w:caps/>
              </w:rPr>
              <w:t>Inštko</w:t>
            </w:r>
            <w:r>
              <w:t xml:space="preserve"> </w:t>
            </w:r>
          </w:p>
        </w:tc>
        <w:tc>
          <w:tcPr>
            <w:tcW w:w="1335" w:type="dxa"/>
          </w:tcPr>
          <w:p w:rsidR="00B127F1" w:rsidRPr="009E065E" w:rsidRDefault="00B127F1" w:rsidP="00540143">
            <w:pPr>
              <w:jc w:val="center"/>
            </w:pPr>
            <w:r>
              <w:t>Brestovec 80</w:t>
            </w:r>
          </w:p>
        </w:tc>
        <w:tc>
          <w:tcPr>
            <w:tcW w:w="2409" w:type="dxa"/>
          </w:tcPr>
          <w:p w:rsidR="00B127F1" w:rsidRPr="009E065E" w:rsidRDefault="00B127F1" w:rsidP="00540143">
            <w:pPr>
              <w:jc w:val="center"/>
            </w:pPr>
            <w:r>
              <w:t>predaj inštalatérskeho sortimentu, vodoinštalačné a kúrenárske práce</w:t>
            </w:r>
          </w:p>
        </w:tc>
        <w:tc>
          <w:tcPr>
            <w:tcW w:w="2210" w:type="dxa"/>
          </w:tcPr>
          <w:p w:rsidR="00B127F1" w:rsidRPr="009E065E" w:rsidRDefault="00B127F1" w:rsidP="00030975">
            <w:pPr>
              <w:keepNext/>
              <w:jc w:val="center"/>
            </w:pPr>
            <w:r>
              <w:t>Pavol Kováč</w:t>
            </w:r>
          </w:p>
        </w:tc>
      </w:tr>
      <w:tr w:rsidR="00B127F1" w:rsidRPr="009E065E" w:rsidTr="001A0D19">
        <w:trPr>
          <w:trHeight w:val="317"/>
          <w:jc w:val="center"/>
        </w:trPr>
        <w:tc>
          <w:tcPr>
            <w:tcW w:w="628" w:type="dxa"/>
          </w:tcPr>
          <w:p w:rsidR="00B127F1" w:rsidRPr="00174FC7" w:rsidRDefault="00B127F1" w:rsidP="00030975">
            <w:pPr>
              <w:jc w:val="center"/>
              <w:rPr>
                <w:i/>
              </w:rPr>
            </w:pPr>
            <w:r>
              <w:rPr>
                <w:i/>
              </w:rPr>
              <w:t>10</w:t>
            </w:r>
          </w:p>
        </w:tc>
        <w:tc>
          <w:tcPr>
            <w:tcW w:w="2268" w:type="dxa"/>
          </w:tcPr>
          <w:p w:rsidR="00B127F1" w:rsidRPr="009E065E" w:rsidRDefault="00B127F1" w:rsidP="00540143">
            <w:pPr>
              <w:jc w:val="center"/>
            </w:pPr>
            <w:r>
              <w:t>Vladimír Dúbrava</w:t>
            </w:r>
          </w:p>
        </w:tc>
        <w:tc>
          <w:tcPr>
            <w:tcW w:w="1335" w:type="dxa"/>
          </w:tcPr>
          <w:p w:rsidR="00B127F1" w:rsidRPr="009E065E" w:rsidRDefault="00B127F1" w:rsidP="00540143">
            <w:pPr>
              <w:jc w:val="center"/>
            </w:pPr>
            <w:r>
              <w:t>Brestovec 68</w:t>
            </w:r>
          </w:p>
        </w:tc>
        <w:tc>
          <w:tcPr>
            <w:tcW w:w="2409" w:type="dxa"/>
          </w:tcPr>
          <w:p w:rsidR="00B127F1" w:rsidRPr="009E065E" w:rsidRDefault="00B127F1" w:rsidP="00540143">
            <w:pPr>
              <w:jc w:val="center"/>
            </w:pPr>
            <w:r>
              <w:t>poskytovateľ stavebných služieb</w:t>
            </w:r>
          </w:p>
        </w:tc>
        <w:tc>
          <w:tcPr>
            <w:tcW w:w="2210" w:type="dxa"/>
          </w:tcPr>
          <w:p w:rsidR="00B127F1" w:rsidRPr="009E065E" w:rsidRDefault="00B127F1" w:rsidP="00030975">
            <w:pPr>
              <w:keepNext/>
              <w:jc w:val="center"/>
            </w:pPr>
            <w:r>
              <w:t>Vladimír Dúbrava</w:t>
            </w:r>
          </w:p>
        </w:tc>
      </w:tr>
      <w:tr w:rsidR="00B127F1" w:rsidRPr="009E065E" w:rsidTr="001A0D19">
        <w:trPr>
          <w:trHeight w:val="317"/>
          <w:jc w:val="center"/>
        </w:trPr>
        <w:tc>
          <w:tcPr>
            <w:tcW w:w="628" w:type="dxa"/>
          </w:tcPr>
          <w:p w:rsidR="00B127F1" w:rsidRPr="00174FC7" w:rsidRDefault="00B127F1" w:rsidP="00030975">
            <w:pPr>
              <w:jc w:val="center"/>
              <w:rPr>
                <w:i/>
              </w:rPr>
            </w:pPr>
            <w:r>
              <w:rPr>
                <w:i/>
              </w:rPr>
              <w:t>11</w:t>
            </w:r>
          </w:p>
        </w:tc>
        <w:tc>
          <w:tcPr>
            <w:tcW w:w="2268" w:type="dxa"/>
          </w:tcPr>
          <w:p w:rsidR="00B127F1" w:rsidRPr="009E065E" w:rsidRDefault="00B127F1" w:rsidP="00540143">
            <w:pPr>
              <w:jc w:val="center"/>
            </w:pPr>
            <w:r>
              <w:t>Patrik Vajaš - Iva</w:t>
            </w:r>
          </w:p>
        </w:tc>
        <w:tc>
          <w:tcPr>
            <w:tcW w:w="1335" w:type="dxa"/>
          </w:tcPr>
          <w:p w:rsidR="00B127F1" w:rsidRPr="009E065E" w:rsidRDefault="00B127F1" w:rsidP="00540143">
            <w:pPr>
              <w:jc w:val="center"/>
            </w:pPr>
            <w:r>
              <w:t>Brestovec 446</w:t>
            </w:r>
          </w:p>
        </w:tc>
        <w:tc>
          <w:tcPr>
            <w:tcW w:w="2409" w:type="dxa"/>
          </w:tcPr>
          <w:p w:rsidR="00B127F1" w:rsidRPr="009E065E" w:rsidRDefault="00B127F1" w:rsidP="00540143">
            <w:pPr>
              <w:jc w:val="center"/>
            </w:pPr>
            <w:r>
              <w:t>gastronomické služby</w:t>
            </w:r>
          </w:p>
        </w:tc>
        <w:tc>
          <w:tcPr>
            <w:tcW w:w="2210" w:type="dxa"/>
          </w:tcPr>
          <w:p w:rsidR="00B127F1" w:rsidRPr="009E065E" w:rsidRDefault="00B127F1" w:rsidP="00030975">
            <w:pPr>
              <w:keepNext/>
              <w:jc w:val="center"/>
            </w:pPr>
            <w:r>
              <w:t>Patrik Vajaš</w:t>
            </w:r>
          </w:p>
        </w:tc>
      </w:tr>
      <w:tr w:rsidR="00B127F1" w:rsidRPr="009E065E" w:rsidTr="001A0D19">
        <w:trPr>
          <w:trHeight w:val="317"/>
          <w:jc w:val="center"/>
        </w:trPr>
        <w:tc>
          <w:tcPr>
            <w:tcW w:w="628" w:type="dxa"/>
          </w:tcPr>
          <w:p w:rsidR="00B127F1" w:rsidRPr="00174FC7" w:rsidRDefault="00B127F1" w:rsidP="00030975">
            <w:pPr>
              <w:jc w:val="center"/>
              <w:rPr>
                <w:i/>
              </w:rPr>
            </w:pPr>
            <w:r>
              <w:rPr>
                <w:i/>
              </w:rPr>
              <w:t>12</w:t>
            </w:r>
          </w:p>
        </w:tc>
        <w:tc>
          <w:tcPr>
            <w:tcW w:w="2268" w:type="dxa"/>
          </w:tcPr>
          <w:p w:rsidR="00B127F1" w:rsidRPr="009E065E" w:rsidRDefault="00B127F1" w:rsidP="00540143">
            <w:pPr>
              <w:jc w:val="center"/>
            </w:pPr>
            <w:r>
              <w:t>Potraviny u Kučeru</w:t>
            </w:r>
          </w:p>
        </w:tc>
        <w:tc>
          <w:tcPr>
            <w:tcW w:w="1335" w:type="dxa"/>
          </w:tcPr>
          <w:p w:rsidR="00B127F1" w:rsidRPr="009E065E" w:rsidRDefault="00B127F1" w:rsidP="00540143">
            <w:pPr>
              <w:jc w:val="center"/>
            </w:pPr>
            <w:r>
              <w:t>Brestovec 182</w:t>
            </w:r>
          </w:p>
        </w:tc>
        <w:tc>
          <w:tcPr>
            <w:tcW w:w="2409" w:type="dxa"/>
          </w:tcPr>
          <w:p w:rsidR="00B127F1" w:rsidRPr="0042670A" w:rsidRDefault="00B127F1" w:rsidP="00540143">
            <w:pPr>
              <w:jc w:val="center"/>
            </w:pPr>
            <w:r>
              <w:t>p</w:t>
            </w:r>
            <w:r w:rsidRPr="0042670A">
              <w:t xml:space="preserve">redaj </w:t>
            </w:r>
            <w:r>
              <w:t>potravín a rozličný tovar</w:t>
            </w:r>
          </w:p>
        </w:tc>
        <w:tc>
          <w:tcPr>
            <w:tcW w:w="2210" w:type="dxa"/>
          </w:tcPr>
          <w:p w:rsidR="00B127F1" w:rsidRPr="009E065E" w:rsidRDefault="0013303D" w:rsidP="00030975">
            <w:pPr>
              <w:keepNext/>
              <w:jc w:val="center"/>
            </w:pPr>
            <w:r>
              <w:t xml:space="preserve"> Vlastimil </w:t>
            </w:r>
            <w:r w:rsidR="00B127F1">
              <w:t>Kučera</w:t>
            </w:r>
          </w:p>
        </w:tc>
      </w:tr>
    </w:tbl>
    <w:p w:rsidR="00455E1E" w:rsidRPr="00CF1055" w:rsidRDefault="00455E1E" w:rsidP="00455E1E">
      <w:pPr>
        <w:pStyle w:val="Popis"/>
        <w:rPr>
          <w:b w:val="0"/>
          <w:color w:val="auto"/>
          <w:sz w:val="20"/>
          <w:szCs w:val="20"/>
        </w:rPr>
      </w:pPr>
      <w:r w:rsidRPr="00CF1055">
        <w:rPr>
          <w:b w:val="0"/>
          <w:color w:val="auto"/>
          <w:sz w:val="20"/>
          <w:szCs w:val="20"/>
        </w:rPr>
        <w:t xml:space="preserve">Zdroj: Údaje poskytnuté obcou </w:t>
      </w:r>
      <w:r w:rsidR="00283A99">
        <w:rPr>
          <w:b w:val="0"/>
          <w:color w:val="auto"/>
          <w:sz w:val="20"/>
          <w:szCs w:val="20"/>
        </w:rPr>
        <w:t>Brestovec</w:t>
      </w:r>
    </w:p>
    <w:p w:rsidR="00455E1E" w:rsidRDefault="00455E1E" w:rsidP="00455E1E">
      <w:pPr>
        <w:spacing w:before="200" w:line="276" w:lineRule="auto"/>
        <w:ind w:firstLine="709"/>
        <w:jc w:val="both"/>
        <w:rPr>
          <w:color w:val="FF0000"/>
        </w:rPr>
      </w:pPr>
      <w:r w:rsidRPr="00B651CD">
        <w:rPr>
          <w:color w:val="0D0D0D" w:themeColor="text1" w:themeTint="F2"/>
        </w:rPr>
        <w:t>Tabu</w:t>
      </w:r>
      <w:r w:rsidR="00164F9F">
        <w:rPr>
          <w:color w:val="0D0D0D" w:themeColor="text1" w:themeTint="F2"/>
        </w:rPr>
        <w:t>ľka 23</w:t>
      </w:r>
      <w:r w:rsidRPr="00B651CD">
        <w:rPr>
          <w:color w:val="0D0D0D" w:themeColor="text1" w:themeTint="F2"/>
        </w:rPr>
        <w:t xml:space="preserve"> porovnáva údaje o počte ekonomicky aktívnych osôb a podiel ekonomicky aktívnych osôb v % za </w:t>
      </w:r>
      <w:r>
        <w:rPr>
          <w:color w:val="0D0D0D" w:themeColor="text1" w:themeTint="F2"/>
        </w:rPr>
        <w:t xml:space="preserve">Slovenskú </w:t>
      </w:r>
      <w:r w:rsidRPr="00B651CD">
        <w:rPr>
          <w:color w:val="0D0D0D" w:themeColor="text1" w:themeTint="F2"/>
        </w:rPr>
        <w:t xml:space="preserve">republiku, kraj, okres a obec. </w:t>
      </w:r>
      <w:r>
        <w:rPr>
          <w:color w:val="0D0D0D" w:themeColor="text1" w:themeTint="F2"/>
        </w:rPr>
        <w:t xml:space="preserve">Obec </w:t>
      </w:r>
      <w:r w:rsidR="00945560">
        <w:rPr>
          <w:color w:val="0D0D0D" w:themeColor="text1" w:themeTint="F2"/>
        </w:rPr>
        <w:t>Brestovec</w:t>
      </w:r>
      <w:r>
        <w:rPr>
          <w:color w:val="0D0D0D" w:themeColor="text1" w:themeTint="F2"/>
        </w:rPr>
        <w:t xml:space="preserve"> sa podielom ekonomicky aktívnych osôb </w:t>
      </w:r>
      <w:r w:rsidRPr="005438F0">
        <w:rPr>
          <w:color w:val="000000" w:themeColor="text1"/>
        </w:rPr>
        <w:t>nachádza pod priemerom SR.</w:t>
      </w:r>
    </w:p>
    <w:p w:rsidR="00455E1E" w:rsidRPr="00BA1E5E" w:rsidRDefault="00A66CD0" w:rsidP="00455E1E">
      <w:pPr>
        <w:spacing w:before="120" w:line="276" w:lineRule="auto"/>
        <w:rPr>
          <w:b/>
          <w:sz w:val="20"/>
          <w:szCs w:val="20"/>
        </w:rPr>
      </w:pPr>
      <w:r>
        <w:rPr>
          <w:b/>
          <w:sz w:val="20"/>
          <w:szCs w:val="20"/>
        </w:rPr>
        <w:t>Tabuľka 23</w:t>
      </w:r>
      <w:r w:rsidR="00455E1E" w:rsidRPr="00BA1E5E">
        <w:rPr>
          <w:b/>
          <w:sz w:val="20"/>
          <w:szCs w:val="20"/>
        </w:rPr>
        <w:t xml:space="preserve"> Porovnani</w:t>
      </w:r>
      <w:r w:rsidR="00455E1E">
        <w:rPr>
          <w:b/>
          <w:sz w:val="20"/>
          <w:szCs w:val="20"/>
        </w:rPr>
        <w:t xml:space="preserve">e ekonomicky aktívnych osôb v obci </w:t>
      </w:r>
      <w:r w:rsidR="00455E1E" w:rsidRPr="00BA1E5E">
        <w:rPr>
          <w:b/>
          <w:sz w:val="20"/>
          <w:szCs w:val="20"/>
        </w:rPr>
        <w:t xml:space="preserve"> s</w:t>
      </w:r>
      <w:r w:rsidR="00455E1E">
        <w:rPr>
          <w:b/>
          <w:sz w:val="20"/>
          <w:szCs w:val="20"/>
        </w:rPr>
        <w:t> okresom, krajom a SR</w:t>
      </w:r>
    </w:p>
    <w:tbl>
      <w:tblPr>
        <w:tblW w:w="8460" w:type="dxa"/>
        <w:tblCellSpacing w:w="20" w:type="dxa"/>
        <w:tblInd w:w="12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0A0" w:firstRow="1" w:lastRow="0" w:firstColumn="1" w:lastColumn="0" w:noHBand="0" w:noVBand="0"/>
      </w:tblPr>
      <w:tblGrid>
        <w:gridCol w:w="1800"/>
        <w:gridCol w:w="1753"/>
        <w:gridCol w:w="2551"/>
        <w:gridCol w:w="2356"/>
      </w:tblGrid>
      <w:tr w:rsidR="00455E1E" w:rsidRPr="00632048" w:rsidTr="00030975">
        <w:trPr>
          <w:cantSplit/>
          <w:trHeight w:val="978"/>
          <w:tblCellSpacing w:w="20" w:type="dxa"/>
        </w:trPr>
        <w:tc>
          <w:tcPr>
            <w:tcW w:w="1740" w:type="dxa"/>
            <w:shd w:val="clear" w:color="auto" w:fill="F3F3F3"/>
            <w:vAlign w:val="center"/>
          </w:tcPr>
          <w:p w:rsidR="00455E1E" w:rsidRPr="008C4757" w:rsidRDefault="00455E1E" w:rsidP="00030975">
            <w:pPr>
              <w:pStyle w:val="Zkladntext"/>
              <w:spacing w:after="0" w:line="276" w:lineRule="auto"/>
              <w:jc w:val="center"/>
              <w:rPr>
                <w:b/>
                <w:bCs/>
              </w:rPr>
            </w:pPr>
          </w:p>
        </w:tc>
        <w:tc>
          <w:tcPr>
            <w:tcW w:w="1713" w:type="dxa"/>
            <w:shd w:val="clear" w:color="auto" w:fill="F3F3F3"/>
            <w:vAlign w:val="center"/>
          </w:tcPr>
          <w:p w:rsidR="00455E1E" w:rsidRPr="008C4757" w:rsidRDefault="00455E1E" w:rsidP="00030975">
            <w:pPr>
              <w:pStyle w:val="Zkladntext"/>
              <w:spacing w:after="0" w:line="276" w:lineRule="auto"/>
              <w:jc w:val="center"/>
              <w:rPr>
                <w:b/>
                <w:bCs/>
              </w:rPr>
            </w:pPr>
            <w:r w:rsidRPr="008C4757">
              <w:rPr>
                <w:b/>
                <w:bCs/>
                <w:sz w:val="22"/>
                <w:szCs w:val="22"/>
              </w:rPr>
              <w:t>Trvale bývajúce obyvateľstvo</w:t>
            </w:r>
          </w:p>
          <w:p w:rsidR="00455E1E" w:rsidRPr="008C4757" w:rsidRDefault="00455E1E" w:rsidP="00030975">
            <w:pPr>
              <w:pStyle w:val="Zkladntext"/>
              <w:spacing w:after="0" w:line="276" w:lineRule="auto"/>
              <w:jc w:val="center"/>
              <w:rPr>
                <w:b/>
                <w:bCs/>
              </w:rPr>
            </w:pPr>
            <w:r w:rsidRPr="008C4757">
              <w:rPr>
                <w:b/>
                <w:sz w:val="22"/>
                <w:szCs w:val="22"/>
              </w:rPr>
              <w:t>Spolu</w:t>
            </w:r>
          </w:p>
        </w:tc>
        <w:tc>
          <w:tcPr>
            <w:tcW w:w="2511" w:type="dxa"/>
            <w:shd w:val="clear" w:color="auto" w:fill="F3F3F3"/>
            <w:vAlign w:val="center"/>
          </w:tcPr>
          <w:p w:rsidR="00455E1E" w:rsidRPr="008C4757" w:rsidRDefault="00455E1E" w:rsidP="00030975">
            <w:pPr>
              <w:pStyle w:val="Zkladntext"/>
              <w:spacing w:after="0" w:line="276" w:lineRule="auto"/>
              <w:jc w:val="center"/>
              <w:rPr>
                <w:b/>
                <w:bCs/>
              </w:rPr>
            </w:pPr>
            <w:r w:rsidRPr="008C4757">
              <w:rPr>
                <w:b/>
                <w:bCs/>
                <w:sz w:val="22"/>
                <w:szCs w:val="22"/>
              </w:rPr>
              <w:t>Ekonomicky aktívne osoby</w:t>
            </w:r>
            <w:r w:rsidRPr="008C4757">
              <w:rPr>
                <w:b/>
                <w:sz w:val="22"/>
                <w:szCs w:val="22"/>
              </w:rPr>
              <w:t xml:space="preserve"> spolu</w:t>
            </w:r>
          </w:p>
        </w:tc>
        <w:tc>
          <w:tcPr>
            <w:tcW w:w="2296" w:type="dxa"/>
            <w:shd w:val="clear" w:color="auto" w:fill="F3F3F3"/>
            <w:vAlign w:val="center"/>
          </w:tcPr>
          <w:p w:rsidR="00455E1E" w:rsidRPr="008C4757" w:rsidRDefault="00455E1E" w:rsidP="00030975">
            <w:pPr>
              <w:pStyle w:val="Zkladntext"/>
              <w:spacing w:after="0" w:line="276" w:lineRule="auto"/>
              <w:jc w:val="center"/>
              <w:rPr>
                <w:b/>
                <w:bCs/>
              </w:rPr>
            </w:pPr>
            <w:r w:rsidRPr="008C4757">
              <w:rPr>
                <w:b/>
                <w:bCs/>
                <w:sz w:val="22"/>
                <w:szCs w:val="22"/>
              </w:rPr>
              <w:t>Podiel ekonomicky aktívnych v %</w:t>
            </w:r>
          </w:p>
        </w:tc>
      </w:tr>
      <w:tr w:rsidR="00455E1E" w:rsidRPr="00632048" w:rsidTr="00030975">
        <w:trPr>
          <w:trHeight w:val="20"/>
          <w:tblCellSpacing w:w="20" w:type="dxa"/>
        </w:trPr>
        <w:tc>
          <w:tcPr>
            <w:tcW w:w="1740" w:type="dxa"/>
            <w:shd w:val="clear" w:color="auto" w:fill="F3F3F3"/>
            <w:vAlign w:val="bottom"/>
          </w:tcPr>
          <w:p w:rsidR="00455E1E" w:rsidRPr="008C4757" w:rsidRDefault="00455E1E" w:rsidP="002B7BC2">
            <w:pPr>
              <w:spacing w:line="276" w:lineRule="auto"/>
              <w:jc w:val="center"/>
              <w:rPr>
                <w:b/>
                <w:bCs/>
              </w:rPr>
            </w:pPr>
            <w:r>
              <w:rPr>
                <w:b/>
                <w:bCs/>
                <w:sz w:val="22"/>
                <w:szCs w:val="22"/>
              </w:rPr>
              <w:t xml:space="preserve">Obec </w:t>
            </w:r>
            <w:r w:rsidR="002B7BC2">
              <w:rPr>
                <w:b/>
                <w:bCs/>
                <w:sz w:val="22"/>
                <w:szCs w:val="22"/>
              </w:rPr>
              <w:t>Brestovec</w:t>
            </w:r>
          </w:p>
        </w:tc>
        <w:tc>
          <w:tcPr>
            <w:tcW w:w="1713" w:type="dxa"/>
            <w:tcMar>
              <w:left w:w="28" w:type="dxa"/>
              <w:right w:w="28" w:type="dxa"/>
            </w:tcMar>
            <w:vAlign w:val="center"/>
          </w:tcPr>
          <w:p w:rsidR="00455E1E" w:rsidRPr="009557BF" w:rsidRDefault="00954BC5" w:rsidP="00030975">
            <w:pPr>
              <w:spacing w:line="276" w:lineRule="auto"/>
              <w:jc w:val="center"/>
              <w:rPr>
                <w:color w:val="000000" w:themeColor="text1"/>
              </w:rPr>
            </w:pPr>
            <w:r>
              <w:rPr>
                <w:color w:val="000000" w:themeColor="text1"/>
              </w:rPr>
              <w:t>943</w:t>
            </w:r>
          </w:p>
        </w:tc>
        <w:tc>
          <w:tcPr>
            <w:tcW w:w="2511" w:type="dxa"/>
            <w:vAlign w:val="center"/>
          </w:tcPr>
          <w:p w:rsidR="00455E1E" w:rsidRPr="009557BF" w:rsidRDefault="00954BC5" w:rsidP="00030975">
            <w:pPr>
              <w:spacing w:line="276" w:lineRule="auto"/>
              <w:jc w:val="center"/>
              <w:rPr>
                <w:color w:val="000000" w:themeColor="text1"/>
              </w:rPr>
            </w:pPr>
            <w:r>
              <w:rPr>
                <w:color w:val="000000" w:themeColor="text1"/>
              </w:rPr>
              <w:t>434</w:t>
            </w:r>
          </w:p>
        </w:tc>
        <w:tc>
          <w:tcPr>
            <w:tcW w:w="2296" w:type="dxa"/>
            <w:vAlign w:val="center"/>
          </w:tcPr>
          <w:p w:rsidR="00455E1E" w:rsidRPr="009557BF" w:rsidRDefault="00954BC5" w:rsidP="00030975">
            <w:pPr>
              <w:spacing w:line="276" w:lineRule="auto"/>
              <w:jc w:val="center"/>
              <w:rPr>
                <w:color w:val="000000" w:themeColor="text1"/>
              </w:rPr>
            </w:pPr>
            <w:r>
              <w:rPr>
                <w:color w:val="000000" w:themeColor="text1"/>
              </w:rPr>
              <w:t>46,0</w:t>
            </w:r>
          </w:p>
        </w:tc>
      </w:tr>
      <w:tr w:rsidR="00455E1E" w:rsidRPr="00632048" w:rsidTr="00030975">
        <w:trPr>
          <w:trHeight w:val="20"/>
          <w:tblCellSpacing w:w="20" w:type="dxa"/>
        </w:trPr>
        <w:tc>
          <w:tcPr>
            <w:tcW w:w="1740" w:type="dxa"/>
            <w:shd w:val="clear" w:color="auto" w:fill="F3F3F3"/>
            <w:vAlign w:val="bottom"/>
          </w:tcPr>
          <w:p w:rsidR="00455E1E" w:rsidRPr="008C4757" w:rsidRDefault="00455E1E" w:rsidP="00030975">
            <w:pPr>
              <w:spacing w:line="276" w:lineRule="auto"/>
              <w:jc w:val="center"/>
              <w:rPr>
                <w:b/>
                <w:bCs/>
              </w:rPr>
            </w:pPr>
            <w:r w:rsidRPr="008C4757">
              <w:rPr>
                <w:b/>
                <w:bCs/>
                <w:sz w:val="22"/>
                <w:szCs w:val="22"/>
              </w:rPr>
              <w:t>Okres Myjava</w:t>
            </w:r>
          </w:p>
        </w:tc>
        <w:tc>
          <w:tcPr>
            <w:tcW w:w="1713" w:type="dxa"/>
            <w:tcMar>
              <w:left w:w="28" w:type="dxa"/>
              <w:right w:w="28" w:type="dxa"/>
            </w:tcMar>
            <w:vAlign w:val="center"/>
          </w:tcPr>
          <w:p w:rsidR="00455E1E" w:rsidRPr="008C4757" w:rsidRDefault="00455E1E" w:rsidP="00030975">
            <w:pPr>
              <w:spacing w:line="276" w:lineRule="auto"/>
              <w:jc w:val="center"/>
            </w:pPr>
            <w:r w:rsidRPr="008C4757">
              <w:rPr>
                <w:sz w:val="22"/>
                <w:szCs w:val="22"/>
              </w:rPr>
              <w:t>27 531</w:t>
            </w:r>
          </w:p>
        </w:tc>
        <w:tc>
          <w:tcPr>
            <w:tcW w:w="2511" w:type="dxa"/>
            <w:vAlign w:val="center"/>
          </w:tcPr>
          <w:p w:rsidR="00455E1E" w:rsidRPr="008C4757" w:rsidRDefault="00455E1E" w:rsidP="00030975">
            <w:pPr>
              <w:spacing w:line="276" w:lineRule="auto"/>
              <w:jc w:val="center"/>
            </w:pPr>
            <w:r w:rsidRPr="008C4757">
              <w:rPr>
                <w:sz w:val="22"/>
                <w:szCs w:val="22"/>
              </w:rPr>
              <w:t>13 414</w:t>
            </w:r>
          </w:p>
        </w:tc>
        <w:tc>
          <w:tcPr>
            <w:tcW w:w="2296" w:type="dxa"/>
            <w:vAlign w:val="center"/>
          </w:tcPr>
          <w:p w:rsidR="00455E1E" w:rsidRPr="008C4757" w:rsidRDefault="00455E1E" w:rsidP="00030975">
            <w:pPr>
              <w:spacing w:line="276" w:lineRule="auto"/>
              <w:jc w:val="center"/>
            </w:pPr>
            <w:r w:rsidRPr="008C4757">
              <w:rPr>
                <w:sz w:val="22"/>
                <w:szCs w:val="22"/>
              </w:rPr>
              <w:t>48,7</w:t>
            </w:r>
          </w:p>
        </w:tc>
      </w:tr>
      <w:tr w:rsidR="00455E1E" w:rsidRPr="00632048" w:rsidTr="00030975">
        <w:trPr>
          <w:trHeight w:val="20"/>
          <w:tblCellSpacing w:w="20" w:type="dxa"/>
        </w:trPr>
        <w:tc>
          <w:tcPr>
            <w:tcW w:w="1740" w:type="dxa"/>
            <w:shd w:val="clear" w:color="auto" w:fill="F3F3F3"/>
            <w:vAlign w:val="bottom"/>
          </w:tcPr>
          <w:p w:rsidR="00455E1E" w:rsidRPr="008C4757" w:rsidRDefault="00455E1E" w:rsidP="00030975">
            <w:pPr>
              <w:spacing w:line="276" w:lineRule="auto"/>
              <w:jc w:val="center"/>
              <w:rPr>
                <w:b/>
                <w:bCs/>
              </w:rPr>
            </w:pPr>
            <w:r w:rsidRPr="008C4757">
              <w:rPr>
                <w:b/>
                <w:bCs/>
                <w:sz w:val="22"/>
                <w:szCs w:val="22"/>
              </w:rPr>
              <w:t>Kraj Trenčiansky</w:t>
            </w:r>
          </w:p>
        </w:tc>
        <w:tc>
          <w:tcPr>
            <w:tcW w:w="1713" w:type="dxa"/>
            <w:tcMar>
              <w:left w:w="28" w:type="dxa"/>
              <w:right w:w="28" w:type="dxa"/>
            </w:tcMar>
            <w:vAlign w:val="center"/>
          </w:tcPr>
          <w:p w:rsidR="00455E1E" w:rsidRPr="008C4757" w:rsidRDefault="00455E1E" w:rsidP="00030975">
            <w:pPr>
              <w:spacing w:line="276" w:lineRule="auto"/>
              <w:jc w:val="center"/>
            </w:pPr>
            <w:r w:rsidRPr="008C4757">
              <w:rPr>
                <w:sz w:val="22"/>
                <w:szCs w:val="22"/>
              </w:rPr>
              <w:t>594 328</w:t>
            </w:r>
          </w:p>
        </w:tc>
        <w:tc>
          <w:tcPr>
            <w:tcW w:w="2511" w:type="dxa"/>
            <w:vAlign w:val="center"/>
          </w:tcPr>
          <w:p w:rsidR="00455E1E" w:rsidRPr="008C4757" w:rsidRDefault="00455E1E" w:rsidP="00030975">
            <w:pPr>
              <w:spacing w:line="276" w:lineRule="auto"/>
              <w:jc w:val="center"/>
            </w:pPr>
            <w:r w:rsidRPr="008C4757">
              <w:rPr>
                <w:sz w:val="22"/>
                <w:szCs w:val="22"/>
              </w:rPr>
              <w:t>292 588</w:t>
            </w:r>
          </w:p>
        </w:tc>
        <w:tc>
          <w:tcPr>
            <w:tcW w:w="2296" w:type="dxa"/>
            <w:vAlign w:val="center"/>
          </w:tcPr>
          <w:p w:rsidR="00455E1E" w:rsidRPr="008C4757" w:rsidRDefault="00455E1E" w:rsidP="00030975">
            <w:pPr>
              <w:spacing w:line="276" w:lineRule="auto"/>
              <w:jc w:val="center"/>
            </w:pPr>
            <w:r w:rsidRPr="008C4757">
              <w:rPr>
                <w:sz w:val="22"/>
                <w:szCs w:val="22"/>
              </w:rPr>
              <w:t>49,2</w:t>
            </w:r>
          </w:p>
        </w:tc>
      </w:tr>
      <w:tr w:rsidR="00455E1E" w:rsidRPr="00632048" w:rsidTr="00030975">
        <w:trPr>
          <w:trHeight w:val="20"/>
          <w:tblCellSpacing w:w="20" w:type="dxa"/>
        </w:trPr>
        <w:tc>
          <w:tcPr>
            <w:tcW w:w="1740" w:type="dxa"/>
            <w:shd w:val="clear" w:color="auto" w:fill="F3F3F3"/>
            <w:vAlign w:val="bottom"/>
          </w:tcPr>
          <w:p w:rsidR="00455E1E" w:rsidRPr="008C4757" w:rsidRDefault="00455E1E" w:rsidP="00030975">
            <w:pPr>
              <w:spacing w:line="276" w:lineRule="auto"/>
              <w:jc w:val="center"/>
              <w:rPr>
                <w:b/>
                <w:bCs/>
              </w:rPr>
            </w:pPr>
            <w:r w:rsidRPr="008C4757">
              <w:rPr>
                <w:b/>
                <w:bCs/>
                <w:sz w:val="22"/>
                <w:szCs w:val="22"/>
              </w:rPr>
              <w:t>SR</w:t>
            </w:r>
          </w:p>
        </w:tc>
        <w:tc>
          <w:tcPr>
            <w:tcW w:w="1713" w:type="dxa"/>
            <w:tcMar>
              <w:left w:w="28" w:type="dxa"/>
              <w:right w:w="28" w:type="dxa"/>
            </w:tcMar>
            <w:vAlign w:val="center"/>
          </w:tcPr>
          <w:p w:rsidR="00455E1E" w:rsidRPr="008C4757" w:rsidRDefault="00455E1E" w:rsidP="00030975">
            <w:pPr>
              <w:spacing w:line="276" w:lineRule="auto"/>
              <w:jc w:val="center"/>
            </w:pPr>
            <w:r w:rsidRPr="008C4757">
              <w:rPr>
                <w:sz w:val="22"/>
                <w:szCs w:val="22"/>
              </w:rPr>
              <w:t>5 397 036</w:t>
            </w:r>
          </w:p>
        </w:tc>
        <w:tc>
          <w:tcPr>
            <w:tcW w:w="2511" w:type="dxa"/>
            <w:vAlign w:val="center"/>
          </w:tcPr>
          <w:p w:rsidR="00455E1E" w:rsidRPr="008C4757" w:rsidRDefault="00455E1E" w:rsidP="00030975">
            <w:pPr>
              <w:spacing w:line="276" w:lineRule="auto"/>
              <w:jc w:val="center"/>
            </w:pPr>
            <w:r w:rsidRPr="008C4757">
              <w:rPr>
                <w:sz w:val="22"/>
                <w:szCs w:val="22"/>
              </w:rPr>
              <w:t>2 630 052</w:t>
            </w:r>
          </w:p>
        </w:tc>
        <w:tc>
          <w:tcPr>
            <w:tcW w:w="2296" w:type="dxa"/>
            <w:vAlign w:val="center"/>
          </w:tcPr>
          <w:p w:rsidR="00455E1E" w:rsidRPr="008C4757" w:rsidRDefault="00455E1E" w:rsidP="00030975">
            <w:pPr>
              <w:spacing w:line="276" w:lineRule="auto"/>
              <w:jc w:val="center"/>
            </w:pPr>
            <w:r w:rsidRPr="008C4757">
              <w:rPr>
                <w:sz w:val="22"/>
                <w:szCs w:val="22"/>
              </w:rPr>
              <w:t>48,7</w:t>
            </w:r>
          </w:p>
        </w:tc>
      </w:tr>
    </w:tbl>
    <w:p w:rsidR="00455E1E" w:rsidRPr="00C8179F" w:rsidRDefault="00455E1E" w:rsidP="00455E1E">
      <w:pPr>
        <w:spacing w:line="276" w:lineRule="auto"/>
        <w:rPr>
          <w:sz w:val="20"/>
          <w:szCs w:val="20"/>
        </w:rPr>
      </w:pPr>
      <w:r w:rsidRPr="00C8179F">
        <w:rPr>
          <w:sz w:val="20"/>
          <w:szCs w:val="20"/>
        </w:rPr>
        <w:t>Zdro</w:t>
      </w:r>
      <w:r>
        <w:rPr>
          <w:sz w:val="20"/>
          <w:szCs w:val="20"/>
        </w:rPr>
        <w:t>j: Štatistický úrad SR, SODB 201</w:t>
      </w:r>
      <w:r w:rsidRPr="00C8179F">
        <w:rPr>
          <w:sz w:val="20"/>
          <w:szCs w:val="20"/>
        </w:rPr>
        <w:t>1</w:t>
      </w:r>
    </w:p>
    <w:p w:rsidR="00455E1E" w:rsidRPr="00ED6FF5" w:rsidRDefault="00455E1E" w:rsidP="00455E1E">
      <w:pPr>
        <w:spacing w:before="200" w:line="276" w:lineRule="auto"/>
        <w:ind w:firstLine="709"/>
        <w:jc w:val="both"/>
        <w:rPr>
          <w:bCs/>
          <w:color w:val="FF0000"/>
        </w:rPr>
      </w:pPr>
      <w:r w:rsidRPr="0043080D">
        <w:rPr>
          <w:bCs/>
          <w:color w:val="0D0D0D" w:themeColor="text1" w:themeTint="F2"/>
        </w:rPr>
        <w:t>Na základe Tabu</w:t>
      </w:r>
      <w:r w:rsidR="00164F9F">
        <w:rPr>
          <w:bCs/>
          <w:color w:val="0D0D0D" w:themeColor="text1" w:themeTint="F2"/>
        </w:rPr>
        <w:t>ľky 24</w:t>
      </w:r>
      <w:r w:rsidRPr="0043080D">
        <w:rPr>
          <w:bCs/>
          <w:color w:val="0D0D0D" w:themeColor="text1" w:themeTint="F2"/>
        </w:rPr>
        <w:t xml:space="preserve"> môžeme konštatovať, že </w:t>
      </w:r>
      <w:r>
        <w:rPr>
          <w:bCs/>
          <w:color w:val="0D0D0D" w:themeColor="text1" w:themeTint="F2"/>
        </w:rPr>
        <w:t>vývoj počtu</w:t>
      </w:r>
      <w:r w:rsidRPr="0043080D">
        <w:rPr>
          <w:bCs/>
          <w:color w:val="0D0D0D" w:themeColor="text1" w:themeTint="F2"/>
        </w:rPr>
        <w:t xml:space="preserve"> uchádzačov o zamestnanie počas obdobia 8 rokov m</w:t>
      </w:r>
      <w:r>
        <w:rPr>
          <w:bCs/>
          <w:color w:val="0D0D0D" w:themeColor="text1" w:themeTint="F2"/>
        </w:rPr>
        <w:t xml:space="preserve">al kolísavú tendenciu. </w:t>
      </w:r>
      <w:r w:rsidRPr="0032203B">
        <w:rPr>
          <w:bCs/>
          <w:color w:val="000000" w:themeColor="text1"/>
        </w:rPr>
        <w:t>Najväčší počet nezamest</w:t>
      </w:r>
      <w:r w:rsidR="009C63C2">
        <w:rPr>
          <w:bCs/>
          <w:color w:val="000000" w:themeColor="text1"/>
        </w:rPr>
        <w:t>naných bol evidovaný v roku 2009</w:t>
      </w:r>
      <w:r w:rsidRPr="0032203B">
        <w:rPr>
          <w:bCs/>
          <w:color w:val="000000" w:themeColor="text1"/>
        </w:rPr>
        <w:t xml:space="preserve"> s počtom </w:t>
      </w:r>
      <w:r w:rsidR="009C63C2" w:rsidRPr="009C63C2">
        <w:rPr>
          <w:bCs/>
        </w:rPr>
        <w:t>51</w:t>
      </w:r>
      <w:r w:rsidRPr="0032203B">
        <w:rPr>
          <w:bCs/>
          <w:color w:val="000000" w:themeColor="text1"/>
        </w:rPr>
        <w:t xml:space="preserve"> uchádzačov o zamestnanie.</w:t>
      </w:r>
      <w:r w:rsidRPr="00ED6FF5">
        <w:rPr>
          <w:bCs/>
          <w:color w:val="FF0000"/>
        </w:rPr>
        <w:t xml:space="preserve"> </w:t>
      </w:r>
    </w:p>
    <w:p w:rsidR="00455E1E" w:rsidRPr="00354006" w:rsidRDefault="00A66CD0" w:rsidP="00455E1E">
      <w:pPr>
        <w:spacing w:before="120" w:line="276" w:lineRule="auto"/>
        <w:ind w:left="1304" w:hanging="1304"/>
        <w:jc w:val="both"/>
        <w:outlineLvl w:val="0"/>
        <w:rPr>
          <w:b/>
          <w:sz w:val="20"/>
          <w:szCs w:val="20"/>
        </w:rPr>
      </w:pPr>
      <w:bookmarkStart w:id="19" w:name="_Toc436305099"/>
      <w:bookmarkStart w:id="20" w:name="_Toc436315643"/>
      <w:bookmarkStart w:id="21" w:name="_Toc436317119"/>
      <w:bookmarkStart w:id="22" w:name="_Toc436377807"/>
      <w:bookmarkStart w:id="23" w:name="_Toc437007840"/>
      <w:bookmarkStart w:id="24" w:name="_Toc437811657"/>
      <w:r>
        <w:rPr>
          <w:b/>
          <w:sz w:val="20"/>
          <w:szCs w:val="20"/>
        </w:rPr>
        <w:t>Tabuľka 24</w:t>
      </w:r>
      <w:r w:rsidR="00455E1E" w:rsidRPr="00354006">
        <w:rPr>
          <w:b/>
          <w:sz w:val="20"/>
          <w:szCs w:val="20"/>
        </w:rPr>
        <w:t xml:space="preserve"> Vývoj počtu uchádz</w:t>
      </w:r>
      <w:r w:rsidR="00455E1E">
        <w:rPr>
          <w:b/>
          <w:sz w:val="20"/>
          <w:szCs w:val="20"/>
        </w:rPr>
        <w:t xml:space="preserve">ačov o zamestnanie v rokoch 2007 – 2014 </w:t>
      </w:r>
      <w:bookmarkEnd w:id="19"/>
      <w:bookmarkEnd w:id="20"/>
      <w:bookmarkEnd w:id="21"/>
      <w:bookmarkEnd w:id="22"/>
      <w:r w:rsidR="00455E1E">
        <w:rPr>
          <w:b/>
          <w:sz w:val="20"/>
          <w:szCs w:val="20"/>
        </w:rPr>
        <w:t>v obci</w:t>
      </w:r>
      <w:bookmarkEnd w:id="23"/>
      <w:bookmarkEnd w:id="24"/>
    </w:p>
    <w:tbl>
      <w:tblPr>
        <w:tblW w:w="4500" w:type="dxa"/>
        <w:tblCellSpacing w:w="20" w:type="dxa"/>
        <w:tblInd w:w="12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000" w:firstRow="0" w:lastRow="0" w:firstColumn="0" w:lastColumn="0" w:noHBand="0" w:noVBand="0"/>
      </w:tblPr>
      <w:tblGrid>
        <w:gridCol w:w="1712"/>
        <w:gridCol w:w="2788"/>
      </w:tblGrid>
      <w:tr w:rsidR="00455E1E" w:rsidRPr="00632048" w:rsidTr="00030975">
        <w:trPr>
          <w:trHeight w:val="20"/>
          <w:tblCellSpacing w:w="20" w:type="dxa"/>
        </w:trPr>
        <w:tc>
          <w:tcPr>
            <w:tcW w:w="1652" w:type="dxa"/>
            <w:shd w:val="clear" w:color="auto" w:fill="F3F3F3"/>
            <w:noWrap/>
            <w:vAlign w:val="center"/>
          </w:tcPr>
          <w:p w:rsidR="00455E1E" w:rsidRPr="001871DC" w:rsidRDefault="00455E1E" w:rsidP="00030975">
            <w:pPr>
              <w:spacing w:line="276" w:lineRule="auto"/>
              <w:jc w:val="center"/>
              <w:rPr>
                <w:b/>
              </w:rPr>
            </w:pPr>
            <w:r w:rsidRPr="001871DC">
              <w:rPr>
                <w:b/>
                <w:sz w:val="22"/>
                <w:szCs w:val="22"/>
              </w:rPr>
              <w:t>Rok</w:t>
            </w:r>
          </w:p>
        </w:tc>
        <w:tc>
          <w:tcPr>
            <w:tcW w:w="2728" w:type="dxa"/>
            <w:shd w:val="clear" w:color="auto" w:fill="F3F3F3"/>
            <w:noWrap/>
            <w:vAlign w:val="center"/>
          </w:tcPr>
          <w:p w:rsidR="00455E1E" w:rsidRPr="001871DC" w:rsidRDefault="00455E1E" w:rsidP="00030975">
            <w:pPr>
              <w:spacing w:line="276" w:lineRule="auto"/>
              <w:jc w:val="center"/>
              <w:rPr>
                <w:b/>
              </w:rPr>
            </w:pPr>
            <w:r w:rsidRPr="001871DC">
              <w:rPr>
                <w:b/>
                <w:sz w:val="22"/>
                <w:szCs w:val="22"/>
              </w:rPr>
              <w:t>Uchádzači o zamestnanie spolu</w:t>
            </w:r>
          </w:p>
        </w:tc>
      </w:tr>
      <w:tr w:rsidR="00455E1E" w:rsidRPr="00632048" w:rsidTr="00030975">
        <w:trPr>
          <w:trHeight w:val="20"/>
          <w:tblCellSpacing w:w="20" w:type="dxa"/>
        </w:trPr>
        <w:tc>
          <w:tcPr>
            <w:tcW w:w="1652" w:type="dxa"/>
            <w:shd w:val="clear" w:color="auto" w:fill="F3F3F3"/>
            <w:noWrap/>
            <w:vAlign w:val="center"/>
          </w:tcPr>
          <w:p w:rsidR="00455E1E" w:rsidRPr="001871DC" w:rsidRDefault="00455E1E" w:rsidP="00030975">
            <w:pPr>
              <w:spacing w:line="276" w:lineRule="auto"/>
              <w:jc w:val="center"/>
              <w:rPr>
                <w:b/>
              </w:rPr>
            </w:pPr>
            <w:r w:rsidRPr="001871DC">
              <w:rPr>
                <w:b/>
                <w:sz w:val="22"/>
                <w:szCs w:val="22"/>
              </w:rPr>
              <w:t>2007</w:t>
            </w:r>
          </w:p>
        </w:tc>
        <w:tc>
          <w:tcPr>
            <w:tcW w:w="2728" w:type="dxa"/>
            <w:noWrap/>
            <w:vAlign w:val="center"/>
          </w:tcPr>
          <w:p w:rsidR="00455E1E" w:rsidRPr="0032203B" w:rsidRDefault="00547BE2" w:rsidP="00547BE2">
            <w:pPr>
              <w:spacing w:line="276" w:lineRule="auto"/>
              <w:jc w:val="center"/>
              <w:rPr>
                <w:rFonts w:eastAsia="Arial Unicode MS"/>
                <w:color w:val="000000" w:themeColor="text1"/>
              </w:rPr>
            </w:pPr>
            <w:r>
              <w:rPr>
                <w:rFonts w:eastAsia="Arial Unicode MS"/>
                <w:color w:val="000000" w:themeColor="text1"/>
              </w:rPr>
              <w:t>21</w:t>
            </w:r>
          </w:p>
        </w:tc>
      </w:tr>
      <w:tr w:rsidR="00455E1E" w:rsidRPr="00632048" w:rsidTr="00030975">
        <w:trPr>
          <w:trHeight w:val="20"/>
          <w:tblCellSpacing w:w="20" w:type="dxa"/>
        </w:trPr>
        <w:tc>
          <w:tcPr>
            <w:tcW w:w="1652" w:type="dxa"/>
            <w:shd w:val="clear" w:color="auto" w:fill="F3F3F3"/>
            <w:noWrap/>
            <w:vAlign w:val="center"/>
          </w:tcPr>
          <w:p w:rsidR="00455E1E" w:rsidRPr="001871DC" w:rsidRDefault="00455E1E" w:rsidP="00030975">
            <w:pPr>
              <w:spacing w:line="276" w:lineRule="auto"/>
              <w:jc w:val="center"/>
              <w:rPr>
                <w:b/>
              </w:rPr>
            </w:pPr>
            <w:r w:rsidRPr="001871DC">
              <w:rPr>
                <w:b/>
                <w:sz w:val="22"/>
                <w:szCs w:val="22"/>
              </w:rPr>
              <w:t>2008</w:t>
            </w:r>
          </w:p>
        </w:tc>
        <w:tc>
          <w:tcPr>
            <w:tcW w:w="2728" w:type="dxa"/>
            <w:noWrap/>
            <w:vAlign w:val="center"/>
          </w:tcPr>
          <w:p w:rsidR="00455E1E" w:rsidRPr="0032203B" w:rsidRDefault="00547BE2" w:rsidP="00547BE2">
            <w:pPr>
              <w:spacing w:line="276" w:lineRule="auto"/>
              <w:jc w:val="center"/>
              <w:rPr>
                <w:rFonts w:eastAsia="Arial Unicode MS"/>
                <w:color w:val="000000" w:themeColor="text1"/>
              </w:rPr>
            </w:pPr>
            <w:r>
              <w:rPr>
                <w:rFonts w:eastAsia="Arial Unicode MS"/>
                <w:color w:val="000000" w:themeColor="text1"/>
              </w:rPr>
              <w:t>27</w:t>
            </w:r>
          </w:p>
        </w:tc>
      </w:tr>
      <w:tr w:rsidR="00455E1E" w:rsidRPr="00632048" w:rsidTr="00030975">
        <w:trPr>
          <w:trHeight w:val="20"/>
          <w:tblCellSpacing w:w="20" w:type="dxa"/>
        </w:trPr>
        <w:tc>
          <w:tcPr>
            <w:tcW w:w="1652" w:type="dxa"/>
            <w:shd w:val="clear" w:color="auto" w:fill="F3F3F3"/>
            <w:noWrap/>
            <w:vAlign w:val="center"/>
          </w:tcPr>
          <w:p w:rsidR="00455E1E" w:rsidRPr="001871DC" w:rsidRDefault="00455E1E" w:rsidP="00030975">
            <w:pPr>
              <w:spacing w:line="276" w:lineRule="auto"/>
              <w:jc w:val="center"/>
              <w:rPr>
                <w:b/>
              </w:rPr>
            </w:pPr>
            <w:r w:rsidRPr="001871DC">
              <w:rPr>
                <w:b/>
                <w:sz w:val="22"/>
                <w:szCs w:val="22"/>
              </w:rPr>
              <w:t>2009</w:t>
            </w:r>
          </w:p>
        </w:tc>
        <w:tc>
          <w:tcPr>
            <w:tcW w:w="2728" w:type="dxa"/>
            <w:noWrap/>
            <w:vAlign w:val="center"/>
          </w:tcPr>
          <w:p w:rsidR="00455E1E" w:rsidRPr="0032203B" w:rsidRDefault="00F41C09" w:rsidP="00547BE2">
            <w:pPr>
              <w:spacing w:line="276" w:lineRule="auto"/>
              <w:jc w:val="center"/>
              <w:rPr>
                <w:rFonts w:eastAsia="Arial Unicode MS"/>
                <w:color w:val="000000" w:themeColor="text1"/>
              </w:rPr>
            </w:pPr>
            <w:r>
              <w:rPr>
                <w:rFonts w:eastAsia="Arial Unicode MS"/>
                <w:color w:val="000000" w:themeColor="text1"/>
              </w:rPr>
              <w:t>51</w:t>
            </w:r>
          </w:p>
        </w:tc>
      </w:tr>
      <w:tr w:rsidR="00455E1E" w:rsidRPr="00632048" w:rsidTr="00030975">
        <w:trPr>
          <w:trHeight w:val="20"/>
          <w:tblCellSpacing w:w="20" w:type="dxa"/>
        </w:trPr>
        <w:tc>
          <w:tcPr>
            <w:tcW w:w="1652" w:type="dxa"/>
            <w:shd w:val="clear" w:color="auto" w:fill="F3F3F3"/>
            <w:noWrap/>
            <w:vAlign w:val="center"/>
          </w:tcPr>
          <w:p w:rsidR="00455E1E" w:rsidRPr="001871DC" w:rsidRDefault="00455E1E" w:rsidP="00030975">
            <w:pPr>
              <w:spacing w:line="276" w:lineRule="auto"/>
              <w:jc w:val="center"/>
              <w:rPr>
                <w:b/>
              </w:rPr>
            </w:pPr>
            <w:r w:rsidRPr="001871DC">
              <w:rPr>
                <w:b/>
                <w:sz w:val="22"/>
                <w:szCs w:val="22"/>
              </w:rPr>
              <w:t>2010</w:t>
            </w:r>
          </w:p>
        </w:tc>
        <w:tc>
          <w:tcPr>
            <w:tcW w:w="2728" w:type="dxa"/>
            <w:noWrap/>
            <w:vAlign w:val="center"/>
          </w:tcPr>
          <w:p w:rsidR="00455E1E" w:rsidRPr="0032203B" w:rsidRDefault="00F41C09" w:rsidP="00547BE2">
            <w:pPr>
              <w:spacing w:line="276" w:lineRule="auto"/>
              <w:jc w:val="center"/>
              <w:rPr>
                <w:rFonts w:eastAsia="Arial Unicode MS"/>
                <w:color w:val="000000" w:themeColor="text1"/>
              </w:rPr>
            </w:pPr>
            <w:r>
              <w:rPr>
                <w:rFonts w:eastAsia="Arial Unicode MS"/>
                <w:color w:val="000000" w:themeColor="text1"/>
              </w:rPr>
              <w:t>40</w:t>
            </w:r>
          </w:p>
        </w:tc>
      </w:tr>
      <w:tr w:rsidR="00455E1E" w:rsidRPr="00632048" w:rsidTr="00030975">
        <w:trPr>
          <w:trHeight w:val="20"/>
          <w:tblCellSpacing w:w="20" w:type="dxa"/>
        </w:trPr>
        <w:tc>
          <w:tcPr>
            <w:tcW w:w="1652" w:type="dxa"/>
            <w:shd w:val="clear" w:color="auto" w:fill="F3F3F3"/>
            <w:noWrap/>
            <w:vAlign w:val="center"/>
          </w:tcPr>
          <w:p w:rsidR="00455E1E" w:rsidRPr="001871DC" w:rsidRDefault="00455E1E" w:rsidP="00030975">
            <w:pPr>
              <w:spacing w:line="276" w:lineRule="auto"/>
              <w:jc w:val="center"/>
              <w:rPr>
                <w:b/>
              </w:rPr>
            </w:pPr>
            <w:r w:rsidRPr="001871DC">
              <w:rPr>
                <w:b/>
                <w:sz w:val="22"/>
                <w:szCs w:val="22"/>
              </w:rPr>
              <w:t>2011</w:t>
            </w:r>
          </w:p>
        </w:tc>
        <w:tc>
          <w:tcPr>
            <w:tcW w:w="2728" w:type="dxa"/>
            <w:noWrap/>
            <w:vAlign w:val="center"/>
          </w:tcPr>
          <w:p w:rsidR="00455E1E" w:rsidRPr="0032203B" w:rsidRDefault="00F41C09" w:rsidP="00547BE2">
            <w:pPr>
              <w:spacing w:line="276" w:lineRule="auto"/>
              <w:jc w:val="center"/>
              <w:rPr>
                <w:color w:val="000000" w:themeColor="text1"/>
              </w:rPr>
            </w:pPr>
            <w:r>
              <w:rPr>
                <w:color w:val="000000" w:themeColor="text1"/>
              </w:rPr>
              <w:t>33</w:t>
            </w:r>
          </w:p>
        </w:tc>
      </w:tr>
      <w:tr w:rsidR="00455E1E" w:rsidRPr="00632048" w:rsidTr="00030975">
        <w:trPr>
          <w:trHeight w:val="20"/>
          <w:tblCellSpacing w:w="20" w:type="dxa"/>
        </w:trPr>
        <w:tc>
          <w:tcPr>
            <w:tcW w:w="1652" w:type="dxa"/>
            <w:shd w:val="clear" w:color="auto" w:fill="F3F3F3"/>
            <w:noWrap/>
            <w:vAlign w:val="center"/>
          </w:tcPr>
          <w:p w:rsidR="00455E1E" w:rsidRPr="001871DC" w:rsidRDefault="00455E1E" w:rsidP="00030975">
            <w:pPr>
              <w:spacing w:line="276" w:lineRule="auto"/>
              <w:jc w:val="center"/>
              <w:rPr>
                <w:b/>
              </w:rPr>
            </w:pPr>
            <w:r w:rsidRPr="001871DC">
              <w:rPr>
                <w:b/>
                <w:sz w:val="22"/>
                <w:szCs w:val="22"/>
              </w:rPr>
              <w:t>2012</w:t>
            </w:r>
          </w:p>
        </w:tc>
        <w:tc>
          <w:tcPr>
            <w:tcW w:w="2728" w:type="dxa"/>
            <w:noWrap/>
            <w:vAlign w:val="center"/>
          </w:tcPr>
          <w:p w:rsidR="00455E1E" w:rsidRPr="0032203B" w:rsidRDefault="00F41C09" w:rsidP="00547BE2">
            <w:pPr>
              <w:spacing w:line="276" w:lineRule="auto"/>
              <w:jc w:val="center"/>
              <w:rPr>
                <w:color w:val="000000" w:themeColor="text1"/>
              </w:rPr>
            </w:pPr>
            <w:r>
              <w:rPr>
                <w:color w:val="000000" w:themeColor="text1"/>
              </w:rPr>
              <w:t>39</w:t>
            </w:r>
          </w:p>
        </w:tc>
      </w:tr>
      <w:tr w:rsidR="00455E1E" w:rsidRPr="00632048" w:rsidTr="00030975">
        <w:trPr>
          <w:trHeight w:val="20"/>
          <w:tblCellSpacing w:w="20" w:type="dxa"/>
        </w:trPr>
        <w:tc>
          <w:tcPr>
            <w:tcW w:w="1652" w:type="dxa"/>
            <w:shd w:val="clear" w:color="auto" w:fill="F3F3F3"/>
            <w:noWrap/>
            <w:vAlign w:val="center"/>
          </w:tcPr>
          <w:p w:rsidR="00455E1E" w:rsidRPr="001871DC" w:rsidRDefault="00455E1E" w:rsidP="00030975">
            <w:pPr>
              <w:spacing w:line="276" w:lineRule="auto"/>
              <w:jc w:val="center"/>
              <w:rPr>
                <w:b/>
              </w:rPr>
            </w:pPr>
            <w:r w:rsidRPr="001871DC">
              <w:rPr>
                <w:b/>
                <w:sz w:val="22"/>
                <w:szCs w:val="22"/>
              </w:rPr>
              <w:t>2013</w:t>
            </w:r>
          </w:p>
        </w:tc>
        <w:tc>
          <w:tcPr>
            <w:tcW w:w="2728" w:type="dxa"/>
            <w:noWrap/>
            <w:vAlign w:val="center"/>
          </w:tcPr>
          <w:p w:rsidR="00455E1E" w:rsidRPr="0032203B" w:rsidRDefault="00F41C09" w:rsidP="00547BE2">
            <w:pPr>
              <w:spacing w:line="276" w:lineRule="auto"/>
              <w:jc w:val="center"/>
              <w:rPr>
                <w:color w:val="000000" w:themeColor="text1"/>
              </w:rPr>
            </w:pPr>
            <w:r>
              <w:rPr>
                <w:color w:val="000000" w:themeColor="text1"/>
              </w:rPr>
              <w:t>39</w:t>
            </w:r>
          </w:p>
        </w:tc>
      </w:tr>
      <w:tr w:rsidR="00455E1E" w:rsidRPr="00632048" w:rsidTr="00030975">
        <w:trPr>
          <w:trHeight w:val="20"/>
          <w:tblCellSpacing w:w="20" w:type="dxa"/>
        </w:trPr>
        <w:tc>
          <w:tcPr>
            <w:tcW w:w="1652" w:type="dxa"/>
            <w:shd w:val="clear" w:color="auto" w:fill="F3F3F3"/>
            <w:noWrap/>
            <w:vAlign w:val="center"/>
          </w:tcPr>
          <w:p w:rsidR="00455E1E" w:rsidRPr="001871DC" w:rsidRDefault="00455E1E" w:rsidP="00030975">
            <w:pPr>
              <w:spacing w:line="276" w:lineRule="auto"/>
              <w:jc w:val="center"/>
              <w:rPr>
                <w:b/>
              </w:rPr>
            </w:pPr>
            <w:r w:rsidRPr="001871DC">
              <w:rPr>
                <w:b/>
                <w:sz w:val="22"/>
                <w:szCs w:val="22"/>
              </w:rPr>
              <w:t>2014</w:t>
            </w:r>
          </w:p>
        </w:tc>
        <w:tc>
          <w:tcPr>
            <w:tcW w:w="2728" w:type="dxa"/>
            <w:noWrap/>
            <w:vAlign w:val="center"/>
          </w:tcPr>
          <w:p w:rsidR="00455E1E" w:rsidRPr="0032203B" w:rsidRDefault="00F41C09" w:rsidP="00547BE2">
            <w:pPr>
              <w:keepNext/>
              <w:spacing w:line="276" w:lineRule="auto"/>
              <w:jc w:val="center"/>
              <w:rPr>
                <w:color w:val="000000" w:themeColor="text1"/>
              </w:rPr>
            </w:pPr>
            <w:r>
              <w:rPr>
                <w:color w:val="000000" w:themeColor="text1"/>
              </w:rPr>
              <w:t>34</w:t>
            </w:r>
          </w:p>
        </w:tc>
      </w:tr>
    </w:tbl>
    <w:p w:rsidR="00455E1E" w:rsidRPr="00445A3F" w:rsidRDefault="00455E1E" w:rsidP="00455E1E">
      <w:pPr>
        <w:spacing w:line="276" w:lineRule="auto"/>
        <w:rPr>
          <w:sz w:val="20"/>
          <w:szCs w:val="20"/>
        </w:rPr>
      </w:pPr>
      <w:r w:rsidRPr="00C8179F">
        <w:rPr>
          <w:sz w:val="20"/>
          <w:szCs w:val="20"/>
        </w:rPr>
        <w:t>Zdro</w:t>
      </w:r>
      <w:r>
        <w:rPr>
          <w:sz w:val="20"/>
          <w:szCs w:val="20"/>
        </w:rPr>
        <w:t>j: Štatistický úrad SR, SODB 201</w:t>
      </w:r>
      <w:r w:rsidRPr="00C8179F">
        <w:rPr>
          <w:sz w:val="20"/>
          <w:szCs w:val="20"/>
        </w:rPr>
        <w:t>1</w:t>
      </w:r>
    </w:p>
    <w:p w:rsidR="00455E1E" w:rsidRDefault="00455E1E" w:rsidP="00455E1E">
      <w:pPr>
        <w:spacing w:before="120" w:line="276" w:lineRule="auto"/>
        <w:ind w:firstLine="709"/>
        <w:jc w:val="both"/>
      </w:pPr>
      <w:r w:rsidRPr="003A00C9">
        <w:lastRenderedPageBreak/>
        <w:t>V roku 20</w:t>
      </w:r>
      <w:r>
        <w:t>11 pri S</w:t>
      </w:r>
      <w:r w:rsidRPr="003A00C9">
        <w:t>čítaní obyvateľstva, domov a bytov bola zistená nezamestnanosť v obci</w:t>
      </w:r>
      <w:r>
        <w:rPr>
          <w:b/>
          <w:sz w:val="20"/>
          <w:szCs w:val="20"/>
        </w:rPr>
        <w:t xml:space="preserve"> </w:t>
      </w:r>
      <w:r w:rsidR="00784713">
        <w:t>Brestovec</w:t>
      </w:r>
      <w:r w:rsidRPr="00EB7FEE">
        <w:t xml:space="preserve"> </w:t>
      </w:r>
      <w:r w:rsidR="00665215" w:rsidRPr="00665215">
        <w:t>7,07</w:t>
      </w:r>
      <w:r w:rsidRPr="00665215">
        <w:t>%,</w:t>
      </w:r>
      <w:r>
        <w:t xml:space="preserve"> pričom miera nezamestnanosti v SR bola ku koncu roka 2011 13,59%. Za okres Myjava to bolo 8,15%. </w:t>
      </w:r>
    </w:p>
    <w:p w:rsidR="00455E1E" w:rsidRPr="00784713" w:rsidRDefault="00455E1E" w:rsidP="00455E1E">
      <w:pPr>
        <w:spacing w:before="120" w:line="276" w:lineRule="auto"/>
        <w:ind w:firstLine="709"/>
        <w:jc w:val="both"/>
        <w:rPr>
          <w:color w:val="FF0000"/>
        </w:rPr>
      </w:pPr>
      <w:r>
        <w:t xml:space="preserve">Na základe Tabuľky 23 môžeme konštatovať, že najviac ekonomicky aktívnych osôb (občanov obce </w:t>
      </w:r>
      <w:r w:rsidR="00784713">
        <w:t>Brestovec</w:t>
      </w:r>
      <w:r>
        <w:t>) je zamestnaných v odvetví -</w:t>
      </w:r>
      <w:r w:rsidRPr="00D10A91">
        <w:t xml:space="preserve"> </w:t>
      </w:r>
      <w:r w:rsidR="00E12DC7" w:rsidRPr="00E12DC7">
        <w:t xml:space="preserve">Výroba kovových konštrukcií (49), </w:t>
      </w:r>
      <w:r w:rsidR="00912A15" w:rsidRPr="00912A15">
        <w:t>Výroba strojov a</w:t>
      </w:r>
      <w:r w:rsidR="00912A15">
        <w:t> </w:t>
      </w:r>
      <w:r w:rsidR="00912A15" w:rsidRPr="00912A15">
        <w:t>zariadení</w:t>
      </w:r>
      <w:r w:rsidR="00912A15">
        <w:t xml:space="preserve"> (29), </w:t>
      </w:r>
      <w:r w:rsidR="00912A15" w:rsidRPr="00912A15">
        <w:t>Pestovanie plodín a chov zvierat, poľovníctvo a služby s tým súvisiace</w:t>
      </w:r>
      <w:r w:rsidR="00912A15">
        <w:t xml:space="preserve"> (26).</w:t>
      </w:r>
    </w:p>
    <w:p w:rsidR="00455E1E" w:rsidRDefault="00A66CD0" w:rsidP="00455E1E">
      <w:pPr>
        <w:spacing w:before="120" w:line="276" w:lineRule="auto"/>
        <w:jc w:val="both"/>
        <w:rPr>
          <w:b/>
          <w:sz w:val="20"/>
          <w:szCs w:val="20"/>
        </w:rPr>
      </w:pPr>
      <w:r>
        <w:rPr>
          <w:b/>
          <w:sz w:val="20"/>
          <w:szCs w:val="20"/>
        </w:rPr>
        <w:t>Tabuľka 25</w:t>
      </w:r>
      <w:r w:rsidR="00455E1E">
        <w:rPr>
          <w:b/>
          <w:sz w:val="20"/>
          <w:szCs w:val="20"/>
        </w:rPr>
        <w:t xml:space="preserve"> </w:t>
      </w:r>
      <w:r w:rsidR="00455E1E" w:rsidRPr="00AC0936">
        <w:rPr>
          <w:b/>
          <w:sz w:val="20"/>
          <w:szCs w:val="20"/>
        </w:rPr>
        <w:t xml:space="preserve">Obyvateľstvo </w:t>
      </w:r>
      <w:r w:rsidR="00455E1E">
        <w:rPr>
          <w:b/>
          <w:sz w:val="20"/>
          <w:szCs w:val="20"/>
        </w:rPr>
        <w:t xml:space="preserve">obce </w:t>
      </w:r>
      <w:r w:rsidR="00455E1E" w:rsidRPr="00AC0936">
        <w:rPr>
          <w:b/>
          <w:sz w:val="20"/>
          <w:szCs w:val="20"/>
        </w:rPr>
        <w:t xml:space="preserve">podľa počtu zamestnaných osôb v jednotlivých odvetviach ekonomickej činnosti </w:t>
      </w:r>
      <w:r w:rsidR="00455E1E">
        <w:rPr>
          <w:b/>
          <w:sz w:val="20"/>
          <w:szCs w:val="20"/>
        </w:rPr>
        <w:t>a sektoroch národného hospodárstva</w:t>
      </w:r>
    </w:p>
    <w:tbl>
      <w:tblPr>
        <w:tblW w:w="9695" w:type="dxa"/>
        <w:tblCellMar>
          <w:left w:w="70" w:type="dxa"/>
          <w:right w:w="70" w:type="dxa"/>
        </w:tblCellMar>
        <w:tblLook w:val="04A0" w:firstRow="1" w:lastRow="0" w:firstColumn="1" w:lastColumn="0" w:noHBand="0" w:noVBand="1"/>
      </w:tblPr>
      <w:tblGrid>
        <w:gridCol w:w="55"/>
        <w:gridCol w:w="5465"/>
        <w:gridCol w:w="55"/>
        <w:gridCol w:w="905"/>
        <w:gridCol w:w="55"/>
        <w:gridCol w:w="905"/>
        <w:gridCol w:w="55"/>
        <w:gridCol w:w="905"/>
        <w:gridCol w:w="55"/>
        <w:gridCol w:w="1185"/>
        <w:gridCol w:w="55"/>
      </w:tblGrid>
      <w:tr w:rsidR="00C1704F" w:rsidRPr="002553F0" w:rsidTr="00C1704F">
        <w:trPr>
          <w:gridAfter w:val="1"/>
          <w:wAfter w:w="55" w:type="dxa"/>
          <w:trHeight w:val="255"/>
        </w:trPr>
        <w:tc>
          <w:tcPr>
            <w:tcW w:w="5520" w:type="dxa"/>
            <w:gridSpan w:val="2"/>
            <w:vMerge w:val="restart"/>
            <w:tcBorders>
              <w:top w:val="single" w:sz="4" w:space="0" w:color="C0C0C0"/>
              <w:left w:val="single" w:sz="4" w:space="0" w:color="C0C0C0"/>
              <w:bottom w:val="single" w:sz="4" w:space="0" w:color="C0C0C0"/>
              <w:right w:val="single" w:sz="4" w:space="0" w:color="C0C0C0"/>
            </w:tcBorders>
            <w:shd w:val="clear" w:color="auto" w:fill="E5DFEC" w:themeFill="accent4" w:themeFillTint="33"/>
            <w:vAlign w:val="center"/>
            <w:hideMark/>
          </w:tcPr>
          <w:p w:rsidR="00C1704F" w:rsidRPr="002553F0" w:rsidRDefault="00C1704F" w:rsidP="00540143">
            <w:pPr>
              <w:jc w:val="center"/>
              <w:rPr>
                <w:b/>
                <w:bCs/>
                <w:sz w:val="20"/>
                <w:szCs w:val="20"/>
                <w:lang w:eastAsia="sk-SK"/>
              </w:rPr>
            </w:pPr>
            <w:r w:rsidRPr="002553F0">
              <w:rPr>
                <w:b/>
                <w:bCs/>
                <w:sz w:val="20"/>
                <w:szCs w:val="20"/>
                <w:lang w:eastAsia="sk-SK"/>
              </w:rPr>
              <w:t>Odvetvie ekonomickej činnosti</w:t>
            </w:r>
          </w:p>
        </w:tc>
        <w:tc>
          <w:tcPr>
            <w:tcW w:w="4120" w:type="dxa"/>
            <w:gridSpan w:val="8"/>
            <w:tcBorders>
              <w:top w:val="single" w:sz="4" w:space="0" w:color="C0C0C0"/>
              <w:left w:val="nil"/>
              <w:bottom w:val="single" w:sz="4" w:space="0" w:color="C0C0C0"/>
              <w:right w:val="single" w:sz="4" w:space="0" w:color="C0C0C0"/>
            </w:tcBorders>
            <w:shd w:val="clear" w:color="auto" w:fill="E5DFEC" w:themeFill="accent4" w:themeFillTint="33"/>
            <w:vAlign w:val="center"/>
            <w:hideMark/>
          </w:tcPr>
          <w:p w:rsidR="00C1704F" w:rsidRPr="002553F0" w:rsidRDefault="00C1704F" w:rsidP="00540143">
            <w:pPr>
              <w:jc w:val="center"/>
              <w:rPr>
                <w:b/>
                <w:bCs/>
                <w:sz w:val="20"/>
                <w:szCs w:val="20"/>
                <w:lang w:eastAsia="sk-SK"/>
              </w:rPr>
            </w:pPr>
            <w:r w:rsidRPr="002553F0">
              <w:rPr>
                <w:b/>
                <w:bCs/>
                <w:sz w:val="20"/>
                <w:szCs w:val="20"/>
                <w:lang w:eastAsia="sk-SK"/>
              </w:rPr>
              <w:t>Ekonomicky aktívne osoby</w:t>
            </w:r>
          </w:p>
        </w:tc>
      </w:tr>
      <w:tr w:rsidR="00C1704F" w:rsidRPr="002553F0" w:rsidTr="00C1704F">
        <w:trPr>
          <w:gridAfter w:val="1"/>
          <w:wAfter w:w="55" w:type="dxa"/>
          <w:trHeight w:val="675"/>
        </w:trPr>
        <w:tc>
          <w:tcPr>
            <w:tcW w:w="5520" w:type="dxa"/>
            <w:gridSpan w:val="2"/>
            <w:vMerge/>
            <w:tcBorders>
              <w:top w:val="single" w:sz="4" w:space="0" w:color="C0C0C0"/>
              <w:left w:val="single" w:sz="4" w:space="0" w:color="C0C0C0"/>
              <w:bottom w:val="single" w:sz="4" w:space="0" w:color="C0C0C0"/>
              <w:right w:val="single" w:sz="4" w:space="0" w:color="C0C0C0"/>
            </w:tcBorders>
            <w:shd w:val="clear" w:color="auto" w:fill="E5DFEC" w:themeFill="accent4" w:themeFillTint="33"/>
            <w:vAlign w:val="center"/>
            <w:hideMark/>
          </w:tcPr>
          <w:p w:rsidR="00C1704F" w:rsidRPr="002553F0" w:rsidRDefault="00C1704F" w:rsidP="00540143">
            <w:pPr>
              <w:rPr>
                <w:b/>
                <w:bCs/>
                <w:sz w:val="20"/>
                <w:szCs w:val="20"/>
                <w:lang w:eastAsia="sk-SK"/>
              </w:rPr>
            </w:pPr>
          </w:p>
        </w:tc>
        <w:tc>
          <w:tcPr>
            <w:tcW w:w="960" w:type="dxa"/>
            <w:gridSpan w:val="2"/>
            <w:tcBorders>
              <w:top w:val="nil"/>
              <w:left w:val="nil"/>
              <w:bottom w:val="single" w:sz="4" w:space="0" w:color="C0C0C0"/>
              <w:right w:val="single" w:sz="4" w:space="0" w:color="C0C0C0"/>
            </w:tcBorders>
            <w:shd w:val="clear" w:color="auto" w:fill="E5DFEC" w:themeFill="accent4" w:themeFillTint="33"/>
            <w:vAlign w:val="center"/>
            <w:hideMark/>
          </w:tcPr>
          <w:p w:rsidR="00C1704F" w:rsidRPr="002553F0" w:rsidRDefault="00C1704F" w:rsidP="00540143">
            <w:pPr>
              <w:jc w:val="center"/>
              <w:rPr>
                <w:b/>
                <w:bCs/>
                <w:sz w:val="20"/>
                <w:szCs w:val="20"/>
                <w:lang w:eastAsia="sk-SK"/>
              </w:rPr>
            </w:pPr>
            <w:r w:rsidRPr="002553F0">
              <w:rPr>
                <w:b/>
                <w:bCs/>
                <w:sz w:val="20"/>
                <w:szCs w:val="20"/>
                <w:lang w:eastAsia="sk-SK"/>
              </w:rPr>
              <w:t>muži</w:t>
            </w:r>
          </w:p>
        </w:tc>
        <w:tc>
          <w:tcPr>
            <w:tcW w:w="960" w:type="dxa"/>
            <w:gridSpan w:val="2"/>
            <w:tcBorders>
              <w:top w:val="nil"/>
              <w:left w:val="nil"/>
              <w:bottom w:val="single" w:sz="4" w:space="0" w:color="C0C0C0"/>
              <w:right w:val="single" w:sz="4" w:space="0" w:color="C0C0C0"/>
            </w:tcBorders>
            <w:shd w:val="clear" w:color="auto" w:fill="E5DFEC" w:themeFill="accent4" w:themeFillTint="33"/>
            <w:vAlign w:val="center"/>
            <w:hideMark/>
          </w:tcPr>
          <w:p w:rsidR="00C1704F" w:rsidRPr="002553F0" w:rsidRDefault="00C1704F" w:rsidP="00540143">
            <w:pPr>
              <w:jc w:val="center"/>
              <w:rPr>
                <w:b/>
                <w:bCs/>
                <w:sz w:val="20"/>
                <w:szCs w:val="20"/>
                <w:lang w:eastAsia="sk-SK"/>
              </w:rPr>
            </w:pPr>
            <w:r w:rsidRPr="002553F0">
              <w:rPr>
                <w:b/>
                <w:bCs/>
                <w:sz w:val="20"/>
                <w:szCs w:val="20"/>
                <w:lang w:eastAsia="sk-SK"/>
              </w:rPr>
              <w:t>ženy</w:t>
            </w:r>
          </w:p>
        </w:tc>
        <w:tc>
          <w:tcPr>
            <w:tcW w:w="960" w:type="dxa"/>
            <w:gridSpan w:val="2"/>
            <w:tcBorders>
              <w:top w:val="nil"/>
              <w:left w:val="nil"/>
              <w:bottom w:val="single" w:sz="4" w:space="0" w:color="C0C0C0"/>
              <w:right w:val="single" w:sz="4" w:space="0" w:color="C0C0C0"/>
            </w:tcBorders>
            <w:shd w:val="clear" w:color="auto" w:fill="E5DFEC" w:themeFill="accent4" w:themeFillTint="33"/>
            <w:vAlign w:val="center"/>
            <w:hideMark/>
          </w:tcPr>
          <w:p w:rsidR="00C1704F" w:rsidRPr="002553F0" w:rsidRDefault="00C1704F" w:rsidP="00540143">
            <w:pPr>
              <w:jc w:val="center"/>
              <w:rPr>
                <w:b/>
                <w:bCs/>
                <w:sz w:val="20"/>
                <w:szCs w:val="20"/>
                <w:lang w:eastAsia="sk-SK"/>
              </w:rPr>
            </w:pPr>
            <w:r w:rsidRPr="002553F0">
              <w:rPr>
                <w:b/>
                <w:bCs/>
                <w:sz w:val="20"/>
                <w:szCs w:val="20"/>
                <w:lang w:eastAsia="sk-SK"/>
              </w:rPr>
              <w:t>spolu</w:t>
            </w:r>
          </w:p>
        </w:tc>
        <w:tc>
          <w:tcPr>
            <w:tcW w:w="1240" w:type="dxa"/>
            <w:gridSpan w:val="2"/>
            <w:tcBorders>
              <w:top w:val="nil"/>
              <w:left w:val="nil"/>
              <w:bottom w:val="single" w:sz="4" w:space="0" w:color="C0C0C0"/>
              <w:right w:val="single" w:sz="4" w:space="0" w:color="C0C0C0"/>
            </w:tcBorders>
            <w:shd w:val="clear" w:color="auto" w:fill="E5DFEC" w:themeFill="accent4" w:themeFillTint="33"/>
            <w:vAlign w:val="center"/>
            <w:hideMark/>
          </w:tcPr>
          <w:p w:rsidR="00C1704F" w:rsidRPr="002553F0" w:rsidRDefault="00C1704F" w:rsidP="00540143">
            <w:pPr>
              <w:jc w:val="center"/>
              <w:rPr>
                <w:b/>
                <w:bCs/>
                <w:sz w:val="20"/>
                <w:szCs w:val="20"/>
                <w:lang w:eastAsia="sk-SK"/>
              </w:rPr>
            </w:pPr>
            <w:r w:rsidRPr="002553F0">
              <w:rPr>
                <w:b/>
                <w:bCs/>
                <w:sz w:val="20"/>
                <w:szCs w:val="20"/>
                <w:lang w:eastAsia="sk-SK"/>
              </w:rPr>
              <w:t>z toho dochádza do zamestnania</w:t>
            </w:r>
          </w:p>
        </w:tc>
      </w:tr>
      <w:tr w:rsidR="00C1704F" w:rsidRPr="00C1704F" w:rsidTr="00C1704F">
        <w:trPr>
          <w:gridBefore w:val="1"/>
          <w:wBefore w:w="55" w:type="dxa"/>
          <w:trHeight w:val="255"/>
        </w:trPr>
        <w:tc>
          <w:tcPr>
            <w:tcW w:w="5520" w:type="dxa"/>
            <w:gridSpan w:val="2"/>
            <w:tcBorders>
              <w:top w:val="single" w:sz="4" w:space="0" w:color="C0C0C0"/>
              <w:left w:val="single" w:sz="4" w:space="0" w:color="C0C0C0"/>
              <w:bottom w:val="single" w:sz="4" w:space="0" w:color="C0C0C0"/>
              <w:right w:val="single" w:sz="4" w:space="0" w:color="C0C0C0"/>
            </w:tcBorders>
            <w:shd w:val="clear" w:color="auto" w:fill="CCC0D9" w:themeFill="accent4" w:themeFillTint="66"/>
            <w:hideMark/>
          </w:tcPr>
          <w:p w:rsidR="00C1704F" w:rsidRPr="00C1704F" w:rsidRDefault="00C1704F" w:rsidP="00C1704F">
            <w:pPr>
              <w:rPr>
                <w:sz w:val="20"/>
                <w:szCs w:val="20"/>
                <w:lang w:eastAsia="sk-SK"/>
              </w:rPr>
            </w:pPr>
            <w:r w:rsidRPr="00E5411B">
              <w:rPr>
                <w:b/>
                <w:color w:val="0D0D0D" w:themeColor="text1" w:themeTint="F2"/>
                <w:sz w:val="20"/>
                <w:szCs w:val="20"/>
                <w:lang w:eastAsia="sk-SK"/>
              </w:rPr>
              <w:t>Primárny sektor národného hospodárstva</w:t>
            </w:r>
          </w:p>
        </w:tc>
        <w:tc>
          <w:tcPr>
            <w:tcW w:w="960" w:type="dxa"/>
            <w:gridSpan w:val="2"/>
            <w:tcBorders>
              <w:top w:val="single" w:sz="4" w:space="0" w:color="EFEFEF"/>
              <w:left w:val="single" w:sz="4" w:space="0" w:color="EFEFEF"/>
              <w:bottom w:val="single" w:sz="4" w:space="0" w:color="EFEFEF"/>
              <w:right w:val="single" w:sz="4" w:space="0" w:color="EFEFEF"/>
            </w:tcBorders>
            <w:shd w:val="clear" w:color="auto" w:fill="CCC0D9" w:themeFill="accent4" w:themeFillTint="66"/>
            <w:noWrap/>
            <w:hideMark/>
          </w:tcPr>
          <w:p w:rsidR="00C1704F" w:rsidRPr="00C1704F" w:rsidRDefault="000858BD" w:rsidP="00C1704F">
            <w:pPr>
              <w:jc w:val="right"/>
              <w:rPr>
                <w:b/>
                <w:sz w:val="20"/>
                <w:szCs w:val="20"/>
                <w:lang w:eastAsia="sk-SK"/>
              </w:rPr>
            </w:pPr>
            <w:r>
              <w:rPr>
                <w:b/>
                <w:sz w:val="20"/>
                <w:szCs w:val="20"/>
                <w:lang w:eastAsia="sk-SK"/>
              </w:rPr>
              <w:t>24</w:t>
            </w:r>
          </w:p>
        </w:tc>
        <w:tc>
          <w:tcPr>
            <w:tcW w:w="960" w:type="dxa"/>
            <w:gridSpan w:val="2"/>
            <w:tcBorders>
              <w:top w:val="single" w:sz="4" w:space="0" w:color="EFEFEF"/>
              <w:left w:val="nil"/>
              <w:bottom w:val="single" w:sz="4" w:space="0" w:color="EFEFEF"/>
              <w:right w:val="single" w:sz="4" w:space="0" w:color="EFEFEF"/>
            </w:tcBorders>
            <w:shd w:val="clear" w:color="auto" w:fill="CCC0D9" w:themeFill="accent4" w:themeFillTint="66"/>
            <w:noWrap/>
            <w:hideMark/>
          </w:tcPr>
          <w:p w:rsidR="00C1704F" w:rsidRPr="00C1704F" w:rsidRDefault="000858BD" w:rsidP="00C1704F">
            <w:pPr>
              <w:jc w:val="right"/>
              <w:rPr>
                <w:b/>
                <w:sz w:val="20"/>
                <w:szCs w:val="20"/>
                <w:lang w:eastAsia="sk-SK"/>
              </w:rPr>
            </w:pPr>
            <w:r>
              <w:rPr>
                <w:b/>
                <w:sz w:val="20"/>
                <w:szCs w:val="20"/>
                <w:lang w:eastAsia="sk-SK"/>
              </w:rPr>
              <w:t>5</w:t>
            </w:r>
          </w:p>
        </w:tc>
        <w:tc>
          <w:tcPr>
            <w:tcW w:w="960" w:type="dxa"/>
            <w:gridSpan w:val="2"/>
            <w:tcBorders>
              <w:top w:val="single" w:sz="4" w:space="0" w:color="EFEFEF"/>
              <w:left w:val="nil"/>
              <w:bottom w:val="single" w:sz="4" w:space="0" w:color="EFEFEF"/>
              <w:right w:val="single" w:sz="4" w:space="0" w:color="EFEFEF"/>
            </w:tcBorders>
            <w:shd w:val="clear" w:color="auto" w:fill="CCC0D9" w:themeFill="accent4" w:themeFillTint="66"/>
            <w:noWrap/>
            <w:hideMark/>
          </w:tcPr>
          <w:p w:rsidR="00C1704F" w:rsidRPr="00C1704F" w:rsidRDefault="000858BD" w:rsidP="00C1704F">
            <w:pPr>
              <w:jc w:val="right"/>
              <w:rPr>
                <w:b/>
                <w:sz w:val="20"/>
                <w:szCs w:val="20"/>
                <w:lang w:eastAsia="sk-SK"/>
              </w:rPr>
            </w:pPr>
            <w:r>
              <w:rPr>
                <w:b/>
                <w:sz w:val="20"/>
                <w:szCs w:val="20"/>
                <w:lang w:eastAsia="sk-SK"/>
              </w:rPr>
              <w:t>29</w:t>
            </w:r>
          </w:p>
        </w:tc>
        <w:tc>
          <w:tcPr>
            <w:tcW w:w="1240" w:type="dxa"/>
            <w:gridSpan w:val="2"/>
            <w:tcBorders>
              <w:top w:val="single" w:sz="4" w:space="0" w:color="EFEFEF"/>
              <w:left w:val="nil"/>
              <w:bottom w:val="single" w:sz="4" w:space="0" w:color="EFEFEF"/>
              <w:right w:val="single" w:sz="4" w:space="0" w:color="EFEFEF"/>
            </w:tcBorders>
            <w:shd w:val="clear" w:color="auto" w:fill="CCC0D9" w:themeFill="accent4" w:themeFillTint="66"/>
            <w:noWrap/>
            <w:hideMark/>
          </w:tcPr>
          <w:p w:rsidR="00C1704F" w:rsidRPr="00C1704F" w:rsidRDefault="000858BD" w:rsidP="00C1704F">
            <w:pPr>
              <w:jc w:val="right"/>
              <w:rPr>
                <w:b/>
                <w:sz w:val="20"/>
                <w:szCs w:val="20"/>
                <w:lang w:eastAsia="sk-SK"/>
              </w:rPr>
            </w:pPr>
            <w:r>
              <w:rPr>
                <w:b/>
                <w:sz w:val="20"/>
                <w:szCs w:val="20"/>
                <w:lang w:eastAsia="sk-SK"/>
              </w:rPr>
              <w:t>24</w:t>
            </w:r>
          </w:p>
        </w:tc>
      </w:tr>
      <w:tr w:rsidR="00C1704F" w:rsidRPr="00C1704F" w:rsidTr="00C1704F">
        <w:trPr>
          <w:gridBefore w:val="1"/>
          <w:wBefore w:w="55" w:type="dxa"/>
          <w:trHeight w:val="255"/>
        </w:trPr>
        <w:tc>
          <w:tcPr>
            <w:tcW w:w="5520" w:type="dxa"/>
            <w:gridSpan w:val="2"/>
            <w:tcBorders>
              <w:top w:val="single" w:sz="4" w:space="0" w:color="C0C0C0"/>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Pestovanie plodín a chov zvierat, poľovníctvo a služby s tým súvisiace</w:t>
            </w:r>
          </w:p>
        </w:tc>
        <w:tc>
          <w:tcPr>
            <w:tcW w:w="960" w:type="dxa"/>
            <w:gridSpan w:val="2"/>
            <w:tcBorders>
              <w:top w:val="single" w:sz="4" w:space="0" w:color="EFEFEF"/>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21</w:t>
            </w:r>
          </w:p>
        </w:tc>
        <w:tc>
          <w:tcPr>
            <w:tcW w:w="960" w:type="dxa"/>
            <w:gridSpan w:val="2"/>
            <w:tcBorders>
              <w:top w:val="single" w:sz="4" w:space="0" w:color="EFEFEF"/>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5</w:t>
            </w:r>
          </w:p>
        </w:tc>
        <w:tc>
          <w:tcPr>
            <w:tcW w:w="960" w:type="dxa"/>
            <w:gridSpan w:val="2"/>
            <w:tcBorders>
              <w:top w:val="single" w:sz="4" w:space="0" w:color="EFEFEF"/>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26</w:t>
            </w:r>
          </w:p>
        </w:tc>
        <w:tc>
          <w:tcPr>
            <w:tcW w:w="1240" w:type="dxa"/>
            <w:gridSpan w:val="2"/>
            <w:tcBorders>
              <w:top w:val="single" w:sz="4" w:space="0" w:color="EFEFEF"/>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22</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Lesníctvo a ťažba dreva</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3</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0</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3</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auto" w:fill="CCC0D9" w:themeFill="accent4" w:themeFillTint="66"/>
            <w:hideMark/>
          </w:tcPr>
          <w:p w:rsidR="00C1704F" w:rsidRPr="00C1704F" w:rsidRDefault="00C1704F" w:rsidP="00C1704F">
            <w:pPr>
              <w:rPr>
                <w:sz w:val="20"/>
                <w:szCs w:val="20"/>
                <w:lang w:eastAsia="sk-SK"/>
              </w:rPr>
            </w:pPr>
            <w:r w:rsidRPr="00E5411B">
              <w:rPr>
                <w:b/>
                <w:color w:val="0D0D0D" w:themeColor="text1" w:themeTint="F2"/>
                <w:sz w:val="20"/>
                <w:szCs w:val="20"/>
                <w:lang w:eastAsia="sk-SK"/>
              </w:rPr>
              <w:t>Sekundárny sektor národného hospodárstva</w:t>
            </w:r>
          </w:p>
        </w:tc>
        <w:tc>
          <w:tcPr>
            <w:tcW w:w="960" w:type="dxa"/>
            <w:gridSpan w:val="2"/>
            <w:tcBorders>
              <w:top w:val="nil"/>
              <w:left w:val="single" w:sz="4" w:space="0" w:color="EFEFEF"/>
              <w:bottom w:val="single" w:sz="4" w:space="0" w:color="EFEFEF"/>
              <w:right w:val="single" w:sz="4" w:space="0" w:color="EFEFEF"/>
            </w:tcBorders>
            <w:shd w:val="clear" w:color="auto" w:fill="CCC0D9" w:themeFill="accent4" w:themeFillTint="66"/>
            <w:noWrap/>
            <w:hideMark/>
          </w:tcPr>
          <w:p w:rsidR="00C1704F" w:rsidRPr="00C1704F" w:rsidRDefault="000858BD" w:rsidP="00C1704F">
            <w:pPr>
              <w:jc w:val="right"/>
              <w:rPr>
                <w:b/>
                <w:sz w:val="20"/>
                <w:szCs w:val="20"/>
                <w:lang w:eastAsia="sk-SK"/>
              </w:rPr>
            </w:pPr>
            <w:r>
              <w:rPr>
                <w:b/>
                <w:sz w:val="20"/>
                <w:szCs w:val="20"/>
                <w:lang w:eastAsia="sk-SK"/>
              </w:rPr>
              <w:t>97</w:t>
            </w:r>
          </w:p>
        </w:tc>
        <w:tc>
          <w:tcPr>
            <w:tcW w:w="960" w:type="dxa"/>
            <w:gridSpan w:val="2"/>
            <w:tcBorders>
              <w:top w:val="nil"/>
              <w:left w:val="nil"/>
              <w:bottom w:val="single" w:sz="4" w:space="0" w:color="EFEFEF"/>
              <w:right w:val="single" w:sz="4" w:space="0" w:color="EFEFEF"/>
            </w:tcBorders>
            <w:shd w:val="clear" w:color="auto" w:fill="CCC0D9" w:themeFill="accent4" w:themeFillTint="66"/>
            <w:noWrap/>
            <w:hideMark/>
          </w:tcPr>
          <w:p w:rsidR="00C1704F" w:rsidRPr="00C1704F" w:rsidRDefault="000858BD" w:rsidP="00C1704F">
            <w:pPr>
              <w:jc w:val="right"/>
              <w:rPr>
                <w:b/>
                <w:sz w:val="20"/>
                <w:szCs w:val="20"/>
                <w:lang w:eastAsia="sk-SK"/>
              </w:rPr>
            </w:pPr>
            <w:r>
              <w:rPr>
                <w:b/>
                <w:sz w:val="20"/>
                <w:szCs w:val="20"/>
                <w:lang w:eastAsia="sk-SK"/>
              </w:rPr>
              <w:t>62</w:t>
            </w:r>
          </w:p>
        </w:tc>
        <w:tc>
          <w:tcPr>
            <w:tcW w:w="960" w:type="dxa"/>
            <w:gridSpan w:val="2"/>
            <w:tcBorders>
              <w:top w:val="nil"/>
              <w:left w:val="nil"/>
              <w:bottom w:val="single" w:sz="4" w:space="0" w:color="EFEFEF"/>
              <w:right w:val="single" w:sz="4" w:space="0" w:color="EFEFEF"/>
            </w:tcBorders>
            <w:shd w:val="clear" w:color="auto" w:fill="CCC0D9" w:themeFill="accent4" w:themeFillTint="66"/>
            <w:noWrap/>
            <w:hideMark/>
          </w:tcPr>
          <w:p w:rsidR="00C1704F" w:rsidRPr="00C1704F" w:rsidRDefault="000858BD" w:rsidP="00C1704F">
            <w:pPr>
              <w:jc w:val="right"/>
              <w:rPr>
                <w:b/>
                <w:sz w:val="20"/>
                <w:szCs w:val="20"/>
                <w:lang w:eastAsia="sk-SK"/>
              </w:rPr>
            </w:pPr>
            <w:r>
              <w:rPr>
                <w:b/>
                <w:sz w:val="20"/>
                <w:szCs w:val="20"/>
                <w:lang w:eastAsia="sk-SK"/>
              </w:rPr>
              <w:t>159</w:t>
            </w:r>
          </w:p>
        </w:tc>
        <w:tc>
          <w:tcPr>
            <w:tcW w:w="1240" w:type="dxa"/>
            <w:gridSpan w:val="2"/>
            <w:tcBorders>
              <w:top w:val="nil"/>
              <w:left w:val="nil"/>
              <w:bottom w:val="single" w:sz="4" w:space="0" w:color="EFEFEF"/>
              <w:right w:val="single" w:sz="4" w:space="0" w:color="EFEFEF"/>
            </w:tcBorders>
            <w:shd w:val="clear" w:color="auto" w:fill="CCC0D9" w:themeFill="accent4" w:themeFillTint="66"/>
            <w:noWrap/>
            <w:hideMark/>
          </w:tcPr>
          <w:p w:rsidR="00C1704F" w:rsidRPr="00C1704F" w:rsidRDefault="000858BD" w:rsidP="00C1704F">
            <w:pPr>
              <w:jc w:val="right"/>
              <w:rPr>
                <w:b/>
                <w:sz w:val="20"/>
                <w:szCs w:val="20"/>
                <w:lang w:eastAsia="sk-SK"/>
              </w:rPr>
            </w:pPr>
            <w:r>
              <w:rPr>
                <w:b/>
                <w:sz w:val="20"/>
                <w:szCs w:val="20"/>
                <w:lang w:eastAsia="sk-SK"/>
              </w:rPr>
              <w:t>142</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Výroba potravín</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5</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5</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10</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9</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Výroba nápojov</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0</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Výroba kože a kožených výrobkov</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w:t>
            </w:r>
          </w:p>
        </w:tc>
      </w:tr>
      <w:tr w:rsidR="00C1704F" w:rsidRPr="00C1704F" w:rsidTr="00C1704F">
        <w:trPr>
          <w:gridBefore w:val="1"/>
          <w:wBefore w:w="55" w:type="dxa"/>
          <w:trHeight w:val="450"/>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Spracovanie dreva a výroba výrobkov z dreva a korku okrem nábytku; výroba predmetov zo slamy a prúteného materiálu</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6</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0</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6</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5</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Výroba papiera a papierových výrobkov</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0</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Výroba chemikálií a chemických produktov</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Výroba výrobkov z gumy a plastu</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6</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11</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17</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16</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Výroba ostatných nekovových minerálnych výrobkov</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0</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Výroba a spracovanie kovov</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Výroba kovových konštrukcií okrem strojov a zariadení</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35</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14</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49</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48</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Výroba počítačových, elektronických a optických výrobkov</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0</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Výroba elektrických zariadení</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3</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5</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4</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Výroba strojov a zariadení i. n.</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18</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11</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29</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24</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Výroba motorových vozidiel, návesov a prívesov</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6</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8</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7</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Výroba nábytku</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8</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5</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13</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11</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Iná výroba</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7</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9</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7</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auto" w:fill="CCC0D9" w:themeFill="accent4" w:themeFillTint="66"/>
            <w:hideMark/>
          </w:tcPr>
          <w:p w:rsidR="00C1704F" w:rsidRPr="00C1704F" w:rsidRDefault="00C1704F" w:rsidP="00C1704F">
            <w:pPr>
              <w:rPr>
                <w:sz w:val="20"/>
                <w:szCs w:val="20"/>
                <w:lang w:eastAsia="sk-SK"/>
              </w:rPr>
            </w:pPr>
            <w:r w:rsidRPr="002553F0">
              <w:rPr>
                <w:b/>
                <w:sz w:val="20"/>
                <w:szCs w:val="20"/>
                <w:lang w:eastAsia="sk-SK"/>
              </w:rPr>
              <w:t>Terciárny sektor národného hospodárstva</w:t>
            </w:r>
          </w:p>
        </w:tc>
        <w:tc>
          <w:tcPr>
            <w:tcW w:w="960" w:type="dxa"/>
            <w:gridSpan w:val="2"/>
            <w:tcBorders>
              <w:top w:val="nil"/>
              <w:left w:val="single" w:sz="4" w:space="0" w:color="EFEFEF"/>
              <w:bottom w:val="single" w:sz="4" w:space="0" w:color="EFEFEF"/>
              <w:right w:val="single" w:sz="4" w:space="0" w:color="EFEFEF"/>
            </w:tcBorders>
            <w:shd w:val="clear" w:color="auto" w:fill="CCC0D9" w:themeFill="accent4" w:themeFillTint="66"/>
            <w:noWrap/>
            <w:hideMark/>
          </w:tcPr>
          <w:p w:rsidR="00C1704F" w:rsidRPr="00C1704F" w:rsidRDefault="003A5EB9" w:rsidP="00C1704F">
            <w:pPr>
              <w:jc w:val="right"/>
              <w:rPr>
                <w:b/>
                <w:sz w:val="20"/>
                <w:szCs w:val="20"/>
                <w:lang w:eastAsia="sk-SK"/>
              </w:rPr>
            </w:pPr>
            <w:r>
              <w:rPr>
                <w:b/>
                <w:sz w:val="20"/>
                <w:szCs w:val="20"/>
                <w:lang w:eastAsia="sk-SK"/>
              </w:rPr>
              <w:t>113</w:t>
            </w:r>
          </w:p>
        </w:tc>
        <w:tc>
          <w:tcPr>
            <w:tcW w:w="960" w:type="dxa"/>
            <w:gridSpan w:val="2"/>
            <w:tcBorders>
              <w:top w:val="nil"/>
              <w:left w:val="nil"/>
              <w:bottom w:val="single" w:sz="4" w:space="0" w:color="EFEFEF"/>
              <w:right w:val="single" w:sz="4" w:space="0" w:color="EFEFEF"/>
            </w:tcBorders>
            <w:shd w:val="clear" w:color="auto" w:fill="CCC0D9" w:themeFill="accent4" w:themeFillTint="66"/>
            <w:noWrap/>
            <w:hideMark/>
          </w:tcPr>
          <w:p w:rsidR="00C1704F" w:rsidRPr="00C1704F" w:rsidRDefault="00640595" w:rsidP="00C1704F">
            <w:pPr>
              <w:jc w:val="right"/>
              <w:rPr>
                <w:b/>
                <w:sz w:val="20"/>
                <w:szCs w:val="20"/>
                <w:lang w:eastAsia="sk-SK"/>
              </w:rPr>
            </w:pPr>
            <w:r>
              <w:rPr>
                <w:b/>
                <w:sz w:val="20"/>
                <w:szCs w:val="20"/>
                <w:lang w:eastAsia="sk-SK"/>
              </w:rPr>
              <w:t>73</w:t>
            </w:r>
          </w:p>
        </w:tc>
        <w:tc>
          <w:tcPr>
            <w:tcW w:w="960" w:type="dxa"/>
            <w:gridSpan w:val="2"/>
            <w:tcBorders>
              <w:top w:val="nil"/>
              <w:left w:val="nil"/>
              <w:bottom w:val="single" w:sz="4" w:space="0" w:color="EFEFEF"/>
              <w:right w:val="single" w:sz="4" w:space="0" w:color="EFEFEF"/>
            </w:tcBorders>
            <w:shd w:val="clear" w:color="auto" w:fill="CCC0D9" w:themeFill="accent4" w:themeFillTint="66"/>
            <w:noWrap/>
            <w:hideMark/>
          </w:tcPr>
          <w:p w:rsidR="00C1704F" w:rsidRPr="00C1704F" w:rsidRDefault="00640595" w:rsidP="00C1704F">
            <w:pPr>
              <w:jc w:val="right"/>
              <w:rPr>
                <w:b/>
                <w:sz w:val="20"/>
                <w:szCs w:val="20"/>
                <w:lang w:eastAsia="sk-SK"/>
              </w:rPr>
            </w:pPr>
            <w:r>
              <w:rPr>
                <w:b/>
                <w:sz w:val="20"/>
                <w:szCs w:val="20"/>
                <w:lang w:eastAsia="sk-SK"/>
              </w:rPr>
              <w:t>186</w:t>
            </w:r>
          </w:p>
        </w:tc>
        <w:tc>
          <w:tcPr>
            <w:tcW w:w="1240" w:type="dxa"/>
            <w:gridSpan w:val="2"/>
            <w:tcBorders>
              <w:top w:val="nil"/>
              <w:left w:val="nil"/>
              <w:bottom w:val="single" w:sz="4" w:space="0" w:color="EFEFEF"/>
              <w:right w:val="single" w:sz="4" w:space="0" w:color="EFEFEF"/>
            </w:tcBorders>
            <w:shd w:val="clear" w:color="auto" w:fill="CCC0D9" w:themeFill="accent4" w:themeFillTint="66"/>
            <w:noWrap/>
            <w:hideMark/>
          </w:tcPr>
          <w:p w:rsidR="00C1704F" w:rsidRPr="00C1704F" w:rsidRDefault="00640595" w:rsidP="00C1704F">
            <w:pPr>
              <w:jc w:val="right"/>
              <w:rPr>
                <w:b/>
                <w:sz w:val="20"/>
                <w:szCs w:val="20"/>
                <w:lang w:eastAsia="sk-SK"/>
              </w:rPr>
            </w:pPr>
            <w:r>
              <w:rPr>
                <w:b/>
                <w:sz w:val="20"/>
                <w:szCs w:val="20"/>
                <w:lang w:eastAsia="sk-SK"/>
              </w:rPr>
              <w:t>155</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Oprava a inštalácia strojov a prístrojov</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4</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0</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4</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Dodávka elektriny, plynu, pary a studeného vzduchu</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Zber, spracúvanie a likvidácia odpadov; recyklácia materiálov</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4</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4</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Výstavba budov</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9</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10</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6</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Inžinierske stavby</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Špecializované stavebné práce</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17</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4</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21</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17</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Veľkoobchod a maloobchod a oprava motorových vozidiel a motocyklov</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0</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Veľkoobchod, okrem motorových vozidiel a motocyklov</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15</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4</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19</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17</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Maloobchod okrem motorových vozidiel a motocyklov</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8</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14</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22</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18</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Pozemná doprava a doprava potrubím</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24</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25</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20</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Letecká doprava</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0</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Skladové a pomocné činnosti v doprave</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3</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3</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Poštové služby a služby kuriérov</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0</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4</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4</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3</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Ubytovanie</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0</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lastRenderedPageBreak/>
              <w:t>Činnosti reštaurácií a pohostinstiev</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3</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7</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10</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7</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Nakladateľské činnosti</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0</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Počítačové programovanie, poradenstvo a súvisiace služby</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4</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0</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4</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4</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Finančné služby, okrem poistenia a dôchodkového zabezpečenia</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0</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0</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Pomocné činnosti finančných služieb a poistenia</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0</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Činnosti v oblasti nehnuteľností</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0</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Právne a účtovnícke činnosti</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0</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Vedenie firiem; poradenstvo v oblasti riadenia</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Architektonické a inžinierske činnosti; technické testovanie a analýzy</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3</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Reklama a prieskum trhu</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0</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Veterinárne činnosti</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0</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0</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Prenájom a lízing</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0</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Sprostredkovanie práce</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0</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Bezpečnostné a pátracie služby</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0</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Verejná správa a obrana; povinné sociálne zabezpečenie</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9</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13</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22</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20</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Starostlivosť v pobytových zariadeniach (rezidenčná starostlivosť)</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0</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Sociálna práca bez ubytovania</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0</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3</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3</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3</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Športové, zábavné a rekreačné činnosti</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0</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Činnosti členských organizácií</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3</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3</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Oprava počítačov, osobných potrieb a potrieb pre domácnosti</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2</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3</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3</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C1704F">
            <w:pPr>
              <w:rPr>
                <w:sz w:val="20"/>
                <w:szCs w:val="20"/>
                <w:lang w:eastAsia="sk-SK"/>
              </w:rPr>
            </w:pPr>
            <w:r w:rsidRPr="00C1704F">
              <w:rPr>
                <w:sz w:val="20"/>
                <w:szCs w:val="20"/>
                <w:lang w:eastAsia="sk-SK"/>
              </w:rPr>
              <w:t>Ostatné osobné služby</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0</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C1704F">
            <w:pPr>
              <w:jc w:val="right"/>
              <w:rPr>
                <w:sz w:val="20"/>
                <w:szCs w:val="20"/>
                <w:lang w:eastAsia="sk-SK"/>
              </w:rPr>
            </w:pPr>
            <w:r w:rsidRPr="00C1704F">
              <w:rPr>
                <w:sz w:val="20"/>
                <w:szCs w:val="20"/>
                <w:lang w:eastAsia="sk-SK"/>
              </w:rPr>
              <w:t>1</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auto" w:fill="CCC0D9" w:themeFill="accent4" w:themeFillTint="66"/>
            <w:hideMark/>
          </w:tcPr>
          <w:p w:rsidR="00C1704F" w:rsidRPr="00C1704F" w:rsidRDefault="00C1704F" w:rsidP="00C1704F">
            <w:pPr>
              <w:rPr>
                <w:sz w:val="20"/>
                <w:szCs w:val="20"/>
                <w:lang w:eastAsia="sk-SK"/>
              </w:rPr>
            </w:pPr>
            <w:r w:rsidRPr="00E5411B">
              <w:rPr>
                <w:b/>
                <w:color w:val="0D0D0D" w:themeColor="text1" w:themeTint="F2"/>
                <w:sz w:val="20"/>
                <w:szCs w:val="20"/>
                <w:lang w:eastAsia="sk-SK"/>
              </w:rPr>
              <w:t>Kvarciárny sektor národného hospodárstva</w:t>
            </w:r>
          </w:p>
        </w:tc>
        <w:tc>
          <w:tcPr>
            <w:tcW w:w="960" w:type="dxa"/>
            <w:gridSpan w:val="2"/>
            <w:tcBorders>
              <w:top w:val="nil"/>
              <w:left w:val="single" w:sz="4" w:space="0" w:color="EFEFEF"/>
              <w:bottom w:val="single" w:sz="4" w:space="0" w:color="EFEFEF"/>
              <w:right w:val="single" w:sz="4" w:space="0" w:color="EFEFEF"/>
            </w:tcBorders>
            <w:shd w:val="clear" w:color="auto" w:fill="CCC0D9" w:themeFill="accent4" w:themeFillTint="66"/>
            <w:noWrap/>
            <w:hideMark/>
          </w:tcPr>
          <w:p w:rsidR="00C1704F" w:rsidRPr="00C1704F" w:rsidRDefault="000858BD" w:rsidP="00C1704F">
            <w:pPr>
              <w:jc w:val="right"/>
              <w:rPr>
                <w:b/>
                <w:sz w:val="20"/>
                <w:szCs w:val="20"/>
                <w:lang w:eastAsia="sk-SK"/>
              </w:rPr>
            </w:pPr>
            <w:r>
              <w:rPr>
                <w:b/>
                <w:sz w:val="20"/>
                <w:szCs w:val="20"/>
                <w:lang w:eastAsia="sk-SK"/>
              </w:rPr>
              <w:t>11</w:t>
            </w:r>
          </w:p>
        </w:tc>
        <w:tc>
          <w:tcPr>
            <w:tcW w:w="960" w:type="dxa"/>
            <w:gridSpan w:val="2"/>
            <w:tcBorders>
              <w:top w:val="nil"/>
              <w:left w:val="nil"/>
              <w:bottom w:val="single" w:sz="4" w:space="0" w:color="EFEFEF"/>
              <w:right w:val="single" w:sz="4" w:space="0" w:color="EFEFEF"/>
            </w:tcBorders>
            <w:shd w:val="clear" w:color="auto" w:fill="CCC0D9" w:themeFill="accent4" w:themeFillTint="66"/>
            <w:noWrap/>
            <w:hideMark/>
          </w:tcPr>
          <w:p w:rsidR="00C1704F" w:rsidRPr="00C1704F" w:rsidRDefault="000858BD" w:rsidP="00C1704F">
            <w:pPr>
              <w:jc w:val="right"/>
              <w:rPr>
                <w:b/>
                <w:sz w:val="20"/>
                <w:szCs w:val="20"/>
                <w:lang w:eastAsia="sk-SK"/>
              </w:rPr>
            </w:pPr>
            <w:r>
              <w:rPr>
                <w:b/>
                <w:sz w:val="20"/>
                <w:szCs w:val="20"/>
                <w:lang w:eastAsia="sk-SK"/>
              </w:rPr>
              <w:t>33</w:t>
            </w:r>
          </w:p>
        </w:tc>
        <w:tc>
          <w:tcPr>
            <w:tcW w:w="960" w:type="dxa"/>
            <w:gridSpan w:val="2"/>
            <w:tcBorders>
              <w:top w:val="nil"/>
              <w:left w:val="nil"/>
              <w:bottom w:val="single" w:sz="4" w:space="0" w:color="EFEFEF"/>
              <w:right w:val="single" w:sz="4" w:space="0" w:color="EFEFEF"/>
            </w:tcBorders>
            <w:shd w:val="clear" w:color="auto" w:fill="CCC0D9" w:themeFill="accent4" w:themeFillTint="66"/>
            <w:noWrap/>
            <w:hideMark/>
          </w:tcPr>
          <w:p w:rsidR="00C1704F" w:rsidRPr="00C1704F" w:rsidRDefault="000858BD" w:rsidP="00C1704F">
            <w:pPr>
              <w:jc w:val="right"/>
              <w:rPr>
                <w:b/>
                <w:sz w:val="20"/>
                <w:szCs w:val="20"/>
                <w:lang w:eastAsia="sk-SK"/>
              </w:rPr>
            </w:pPr>
            <w:r>
              <w:rPr>
                <w:b/>
                <w:sz w:val="20"/>
                <w:szCs w:val="20"/>
                <w:lang w:eastAsia="sk-SK"/>
              </w:rPr>
              <w:t>44</w:t>
            </w:r>
          </w:p>
        </w:tc>
        <w:tc>
          <w:tcPr>
            <w:tcW w:w="1240" w:type="dxa"/>
            <w:gridSpan w:val="2"/>
            <w:tcBorders>
              <w:top w:val="nil"/>
              <w:left w:val="nil"/>
              <w:bottom w:val="single" w:sz="4" w:space="0" w:color="EFEFEF"/>
              <w:right w:val="single" w:sz="4" w:space="0" w:color="EFEFEF"/>
            </w:tcBorders>
            <w:shd w:val="clear" w:color="auto" w:fill="CCC0D9" w:themeFill="accent4" w:themeFillTint="66"/>
            <w:noWrap/>
            <w:hideMark/>
          </w:tcPr>
          <w:p w:rsidR="00C1704F" w:rsidRPr="00C1704F" w:rsidRDefault="000858BD" w:rsidP="00C1704F">
            <w:pPr>
              <w:jc w:val="right"/>
              <w:rPr>
                <w:b/>
                <w:sz w:val="20"/>
                <w:szCs w:val="20"/>
                <w:lang w:eastAsia="sk-SK"/>
              </w:rPr>
            </w:pPr>
            <w:r>
              <w:rPr>
                <w:b/>
                <w:sz w:val="20"/>
                <w:szCs w:val="20"/>
                <w:lang w:eastAsia="sk-SK"/>
              </w:rPr>
              <w:t>39</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540143">
            <w:pPr>
              <w:rPr>
                <w:sz w:val="20"/>
                <w:szCs w:val="20"/>
                <w:lang w:eastAsia="sk-SK"/>
              </w:rPr>
            </w:pPr>
            <w:r w:rsidRPr="00C1704F">
              <w:rPr>
                <w:sz w:val="20"/>
                <w:szCs w:val="20"/>
                <w:lang w:eastAsia="sk-SK"/>
              </w:rPr>
              <w:t>Vzdelávanie</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540143">
            <w:pPr>
              <w:jc w:val="right"/>
              <w:rPr>
                <w:sz w:val="20"/>
                <w:szCs w:val="20"/>
                <w:lang w:eastAsia="sk-SK"/>
              </w:rPr>
            </w:pPr>
            <w:r w:rsidRPr="00C1704F">
              <w:rPr>
                <w:sz w:val="20"/>
                <w:szCs w:val="20"/>
                <w:lang w:eastAsia="sk-SK"/>
              </w:rPr>
              <w:t>5</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540143">
            <w:pPr>
              <w:jc w:val="right"/>
              <w:rPr>
                <w:sz w:val="20"/>
                <w:szCs w:val="20"/>
                <w:lang w:eastAsia="sk-SK"/>
              </w:rPr>
            </w:pPr>
            <w:r w:rsidRPr="00C1704F">
              <w:rPr>
                <w:sz w:val="20"/>
                <w:szCs w:val="20"/>
                <w:lang w:eastAsia="sk-SK"/>
              </w:rPr>
              <w:t>14</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540143">
            <w:pPr>
              <w:jc w:val="right"/>
              <w:rPr>
                <w:sz w:val="20"/>
                <w:szCs w:val="20"/>
                <w:lang w:eastAsia="sk-SK"/>
              </w:rPr>
            </w:pPr>
            <w:r w:rsidRPr="00C1704F">
              <w:rPr>
                <w:sz w:val="20"/>
                <w:szCs w:val="20"/>
                <w:lang w:eastAsia="sk-SK"/>
              </w:rPr>
              <w:t>19</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540143">
            <w:pPr>
              <w:jc w:val="right"/>
              <w:rPr>
                <w:sz w:val="20"/>
                <w:szCs w:val="20"/>
                <w:lang w:eastAsia="sk-SK"/>
              </w:rPr>
            </w:pPr>
            <w:r w:rsidRPr="00C1704F">
              <w:rPr>
                <w:sz w:val="20"/>
                <w:szCs w:val="20"/>
                <w:lang w:eastAsia="sk-SK"/>
              </w:rPr>
              <w:t>17</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000000" w:fill="E7E5E5"/>
            <w:hideMark/>
          </w:tcPr>
          <w:p w:rsidR="00C1704F" w:rsidRPr="00C1704F" w:rsidRDefault="00C1704F" w:rsidP="00540143">
            <w:pPr>
              <w:rPr>
                <w:sz w:val="20"/>
                <w:szCs w:val="20"/>
                <w:lang w:eastAsia="sk-SK"/>
              </w:rPr>
            </w:pPr>
            <w:r w:rsidRPr="00C1704F">
              <w:rPr>
                <w:sz w:val="20"/>
                <w:szCs w:val="20"/>
                <w:lang w:eastAsia="sk-SK"/>
              </w:rPr>
              <w:t>Zdravotníctvo</w:t>
            </w:r>
          </w:p>
        </w:tc>
        <w:tc>
          <w:tcPr>
            <w:tcW w:w="960" w:type="dxa"/>
            <w:gridSpan w:val="2"/>
            <w:tcBorders>
              <w:top w:val="nil"/>
              <w:left w:val="single" w:sz="4" w:space="0" w:color="EFEFEF"/>
              <w:bottom w:val="single" w:sz="4" w:space="0" w:color="EFEFEF"/>
              <w:right w:val="single" w:sz="4" w:space="0" w:color="EFEFEF"/>
            </w:tcBorders>
            <w:shd w:val="clear" w:color="auto" w:fill="auto"/>
            <w:noWrap/>
            <w:hideMark/>
          </w:tcPr>
          <w:p w:rsidR="00C1704F" w:rsidRPr="00C1704F" w:rsidRDefault="00C1704F" w:rsidP="00540143">
            <w:pPr>
              <w:jc w:val="right"/>
              <w:rPr>
                <w:sz w:val="20"/>
                <w:szCs w:val="20"/>
                <w:lang w:eastAsia="sk-SK"/>
              </w:rPr>
            </w:pPr>
            <w:r w:rsidRPr="00C1704F">
              <w:rPr>
                <w:sz w:val="20"/>
                <w:szCs w:val="20"/>
                <w:lang w:eastAsia="sk-SK"/>
              </w:rPr>
              <w:t>6</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540143">
            <w:pPr>
              <w:jc w:val="right"/>
              <w:rPr>
                <w:sz w:val="20"/>
                <w:szCs w:val="20"/>
                <w:lang w:eastAsia="sk-SK"/>
              </w:rPr>
            </w:pPr>
            <w:r w:rsidRPr="00C1704F">
              <w:rPr>
                <w:sz w:val="20"/>
                <w:szCs w:val="20"/>
                <w:lang w:eastAsia="sk-SK"/>
              </w:rPr>
              <w:t>19</w:t>
            </w:r>
          </w:p>
        </w:tc>
        <w:tc>
          <w:tcPr>
            <w:tcW w:w="96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540143">
            <w:pPr>
              <w:jc w:val="right"/>
              <w:rPr>
                <w:sz w:val="20"/>
                <w:szCs w:val="20"/>
                <w:lang w:eastAsia="sk-SK"/>
              </w:rPr>
            </w:pPr>
            <w:r w:rsidRPr="00C1704F">
              <w:rPr>
                <w:sz w:val="20"/>
                <w:szCs w:val="20"/>
                <w:lang w:eastAsia="sk-SK"/>
              </w:rPr>
              <w:t>25</w:t>
            </w:r>
          </w:p>
        </w:tc>
        <w:tc>
          <w:tcPr>
            <w:tcW w:w="1240" w:type="dxa"/>
            <w:gridSpan w:val="2"/>
            <w:tcBorders>
              <w:top w:val="nil"/>
              <w:left w:val="nil"/>
              <w:bottom w:val="single" w:sz="4" w:space="0" w:color="EFEFEF"/>
              <w:right w:val="single" w:sz="4" w:space="0" w:color="EFEFEF"/>
            </w:tcBorders>
            <w:shd w:val="clear" w:color="auto" w:fill="auto"/>
            <w:noWrap/>
            <w:hideMark/>
          </w:tcPr>
          <w:p w:rsidR="00C1704F" w:rsidRPr="00C1704F" w:rsidRDefault="00C1704F" w:rsidP="00540143">
            <w:pPr>
              <w:jc w:val="right"/>
              <w:rPr>
                <w:sz w:val="20"/>
                <w:szCs w:val="20"/>
                <w:lang w:eastAsia="sk-SK"/>
              </w:rPr>
            </w:pPr>
            <w:r w:rsidRPr="00C1704F">
              <w:rPr>
                <w:sz w:val="20"/>
                <w:szCs w:val="20"/>
                <w:lang w:eastAsia="sk-SK"/>
              </w:rPr>
              <w:t>22</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auto" w:fill="CCC0D9" w:themeFill="accent4" w:themeFillTint="66"/>
            <w:hideMark/>
          </w:tcPr>
          <w:p w:rsidR="00C1704F" w:rsidRPr="00C1704F" w:rsidRDefault="00C1704F" w:rsidP="00C1704F">
            <w:pPr>
              <w:rPr>
                <w:b/>
                <w:sz w:val="20"/>
                <w:szCs w:val="20"/>
                <w:lang w:eastAsia="sk-SK"/>
              </w:rPr>
            </w:pPr>
            <w:r w:rsidRPr="00C1704F">
              <w:rPr>
                <w:b/>
                <w:sz w:val="20"/>
                <w:szCs w:val="20"/>
                <w:lang w:eastAsia="sk-SK"/>
              </w:rPr>
              <w:t>Nezistené</w:t>
            </w:r>
          </w:p>
        </w:tc>
        <w:tc>
          <w:tcPr>
            <w:tcW w:w="960" w:type="dxa"/>
            <w:gridSpan w:val="2"/>
            <w:tcBorders>
              <w:top w:val="nil"/>
              <w:left w:val="single" w:sz="4" w:space="0" w:color="EFEFEF"/>
              <w:bottom w:val="single" w:sz="4" w:space="0" w:color="EFEFEF"/>
              <w:right w:val="single" w:sz="4" w:space="0" w:color="EFEFEF"/>
            </w:tcBorders>
            <w:shd w:val="clear" w:color="auto" w:fill="CCC0D9" w:themeFill="accent4" w:themeFillTint="66"/>
            <w:noWrap/>
            <w:hideMark/>
          </w:tcPr>
          <w:p w:rsidR="00C1704F" w:rsidRPr="00C1704F" w:rsidRDefault="00C1704F" w:rsidP="00C1704F">
            <w:pPr>
              <w:jc w:val="right"/>
              <w:rPr>
                <w:b/>
                <w:sz w:val="20"/>
                <w:szCs w:val="20"/>
                <w:lang w:eastAsia="sk-SK"/>
              </w:rPr>
            </w:pPr>
            <w:r w:rsidRPr="00C1704F">
              <w:rPr>
                <w:b/>
                <w:sz w:val="20"/>
                <w:szCs w:val="20"/>
                <w:lang w:eastAsia="sk-SK"/>
              </w:rPr>
              <w:t>12</w:t>
            </w:r>
          </w:p>
        </w:tc>
        <w:tc>
          <w:tcPr>
            <w:tcW w:w="960" w:type="dxa"/>
            <w:gridSpan w:val="2"/>
            <w:tcBorders>
              <w:top w:val="nil"/>
              <w:left w:val="nil"/>
              <w:bottom w:val="single" w:sz="4" w:space="0" w:color="EFEFEF"/>
              <w:right w:val="single" w:sz="4" w:space="0" w:color="EFEFEF"/>
            </w:tcBorders>
            <w:shd w:val="clear" w:color="auto" w:fill="CCC0D9" w:themeFill="accent4" w:themeFillTint="66"/>
            <w:noWrap/>
            <w:hideMark/>
          </w:tcPr>
          <w:p w:rsidR="00C1704F" w:rsidRPr="00C1704F" w:rsidRDefault="00C1704F" w:rsidP="00C1704F">
            <w:pPr>
              <w:jc w:val="right"/>
              <w:rPr>
                <w:b/>
                <w:sz w:val="20"/>
                <w:szCs w:val="20"/>
                <w:lang w:eastAsia="sk-SK"/>
              </w:rPr>
            </w:pPr>
            <w:r w:rsidRPr="00C1704F">
              <w:rPr>
                <w:b/>
                <w:sz w:val="20"/>
                <w:szCs w:val="20"/>
                <w:lang w:eastAsia="sk-SK"/>
              </w:rPr>
              <w:t>4</w:t>
            </w:r>
          </w:p>
        </w:tc>
        <w:tc>
          <w:tcPr>
            <w:tcW w:w="960" w:type="dxa"/>
            <w:gridSpan w:val="2"/>
            <w:tcBorders>
              <w:top w:val="nil"/>
              <w:left w:val="nil"/>
              <w:bottom w:val="single" w:sz="4" w:space="0" w:color="EFEFEF"/>
              <w:right w:val="single" w:sz="4" w:space="0" w:color="EFEFEF"/>
            </w:tcBorders>
            <w:shd w:val="clear" w:color="auto" w:fill="CCC0D9" w:themeFill="accent4" w:themeFillTint="66"/>
            <w:noWrap/>
            <w:hideMark/>
          </w:tcPr>
          <w:p w:rsidR="00C1704F" w:rsidRPr="00C1704F" w:rsidRDefault="00C1704F" w:rsidP="00C1704F">
            <w:pPr>
              <w:jc w:val="right"/>
              <w:rPr>
                <w:b/>
                <w:sz w:val="20"/>
                <w:szCs w:val="20"/>
                <w:lang w:eastAsia="sk-SK"/>
              </w:rPr>
            </w:pPr>
            <w:r w:rsidRPr="00C1704F">
              <w:rPr>
                <w:b/>
                <w:sz w:val="20"/>
                <w:szCs w:val="20"/>
                <w:lang w:eastAsia="sk-SK"/>
              </w:rPr>
              <w:t>16</w:t>
            </w:r>
          </w:p>
        </w:tc>
        <w:tc>
          <w:tcPr>
            <w:tcW w:w="1240" w:type="dxa"/>
            <w:gridSpan w:val="2"/>
            <w:tcBorders>
              <w:top w:val="nil"/>
              <w:left w:val="nil"/>
              <w:bottom w:val="single" w:sz="4" w:space="0" w:color="EFEFEF"/>
              <w:right w:val="single" w:sz="4" w:space="0" w:color="EFEFEF"/>
            </w:tcBorders>
            <w:shd w:val="clear" w:color="auto" w:fill="CCC0D9" w:themeFill="accent4" w:themeFillTint="66"/>
            <w:noWrap/>
            <w:hideMark/>
          </w:tcPr>
          <w:p w:rsidR="00C1704F" w:rsidRPr="00C1704F" w:rsidRDefault="00C1704F" w:rsidP="00C1704F">
            <w:pPr>
              <w:jc w:val="right"/>
              <w:rPr>
                <w:b/>
                <w:sz w:val="20"/>
                <w:szCs w:val="20"/>
                <w:lang w:eastAsia="sk-SK"/>
              </w:rPr>
            </w:pPr>
            <w:r w:rsidRPr="00C1704F">
              <w:rPr>
                <w:b/>
                <w:sz w:val="20"/>
                <w:szCs w:val="20"/>
                <w:lang w:eastAsia="sk-SK"/>
              </w:rPr>
              <w:t>12</w:t>
            </w:r>
          </w:p>
        </w:tc>
      </w:tr>
      <w:tr w:rsidR="00C1704F" w:rsidRPr="00C1704F" w:rsidTr="00C1704F">
        <w:trPr>
          <w:gridBefore w:val="1"/>
          <w:wBefore w:w="55" w:type="dxa"/>
          <w:trHeight w:val="255"/>
        </w:trPr>
        <w:tc>
          <w:tcPr>
            <w:tcW w:w="5520" w:type="dxa"/>
            <w:gridSpan w:val="2"/>
            <w:tcBorders>
              <w:top w:val="nil"/>
              <w:left w:val="single" w:sz="4" w:space="0" w:color="C0C0C0"/>
              <w:bottom w:val="single" w:sz="4" w:space="0" w:color="C0C0C0"/>
              <w:right w:val="single" w:sz="4" w:space="0" w:color="C0C0C0"/>
            </w:tcBorders>
            <w:shd w:val="clear" w:color="auto" w:fill="E5DFEC" w:themeFill="accent4" w:themeFillTint="33"/>
            <w:hideMark/>
          </w:tcPr>
          <w:p w:rsidR="00C1704F" w:rsidRPr="00C1704F" w:rsidRDefault="00C1704F" w:rsidP="00C1704F">
            <w:pPr>
              <w:rPr>
                <w:b/>
                <w:bCs/>
                <w:sz w:val="20"/>
                <w:szCs w:val="20"/>
                <w:lang w:eastAsia="sk-SK"/>
              </w:rPr>
            </w:pPr>
            <w:r w:rsidRPr="00C1704F">
              <w:rPr>
                <w:b/>
                <w:bCs/>
                <w:sz w:val="20"/>
                <w:szCs w:val="20"/>
                <w:lang w:eastAsia="sk-SK"/>
              </w:rPr>
              <w:t>Spolu</w:t>
            </w:r>
          </w:p>
        </w:tc>
        <w:tc>
          <w:tcPr>
            <w:tcW w:w="960" w:type="dxa"/>
            <w:gridSpan w:val="2"/>
            <w:tcBorders>
              <w:top w:val="nil"/>
              <w:left w:val="single" w:sz="4" w:space="0" w:color="EFEFEF"/>
              <w:bottom w:val="single" w:sz="4" w:space="0" w:color="EFEFEF"/>
              <w:right w:val="single" w:sz="4" w:space="0" w:color="EFEFEF"/>
            </w:tcBorders>
            <w:shd w:val="clear" w:color="auto" w:fill="E5DFEC" w:themeFill="accent4" w:themeFillTint="33"/>
            <w:noWrap/>
            <w:hideMark/>
          </w:tcPr>
          <w:p w:rsidR="00C1704F" w:rsidRPr="00C1704F" w:rsidRDefault="00C1704F" w:rsidP="00C1704F">
            <w:pPr>
              <w:jc w:val="right"/>
              <w:rPr>
                <w:b/>
                <w:bCs/>
                <w:sz w:val="20"/>
                <w:szCs w:val="20"/>
                <w:lang w:eastAsia="sk-SK"/>
              </w:rPr>
            </w:pPr>
            <w:r w:rsidRPr="00C1704F">
              <w:rPr>
                <w:b/>
                <w:bCs/>
                <w:sz w:val="20"/>
                <w:szCs w:val="20"/>
                <w:lang w:eastAsia="sk-SK"/>
              </w:rPr>
              <w:t>257</w:t>
            </w:r>
          </w:p>
        </w:tc>
        <w:tc>
          <w:tcPr>
            <w:tcW w:w="960" w:type="dxa"/>
            <w:gridSpan w:val="2"/>
            <w:tcBorders>
              <w:top w:val="nil"/>
              <w:left w:val="nil"/>
              <w:bottom w:val="single" w:sz="4" w:space="0" w:color="EFEFEF"/>
              <w:right w:val="single" w:sz="4" w:space="0" w:color="EFEFEF"/>
            </w:tcBorders>
            <w:shd w:val="clear" w:color="auto" w:fill="E5DFEC" w:themeFill="accent4" w:themeFillTint="33"/>
            <w:noWrap/>
            <w:hideMark/>
          </w:tcPr>
          <w:p w:rsidR="00C1704F" w:rsidRPr="00C1704F" w:rsidRDefault="00C1704F" w:rsidP="00C1704F">
            <w:pPr>
              <w:jc w:val="right"/>
              <w:rPr>
                <w:b/>
                <w:bCs/>
                <w:sz w:val="20"/>
                <w:szCs w:val="20"/>
                <w:lang w:eastAsia="sk-SK"/>
              </w:rPr>
            </w:pPr>
            <w:r w:rsidRPr="00C1704F">
              <w:rPr>
                <w:b/>
                <w:bCs/>
                <w:sz w:val="20"/>
                <w:szCs w:val="20"/>
                <w:lang w:eastAsia="sk-SK"/>
              </w:rPr>
              <w:t>177</w:t>
            </w:r>
          </w:p>
        </w:tc>
        <w:tc>
          <w:tcPr>
            <w:tcW w:w="960" w:type="dxa"/>
            <w:gridSpan w:val="2"/>
            <w:tcBorders>
              <w:top w:val="nil"/>
              <w:left w:val="nil"/>
              <w:bottom w:val="single" w:sz="4" w:space="0" w:color="EFEFEF"/>
              <w:right w:val="single" w:sz="4" w:space="0" w:color="EFEFEF"/>
            </w:tcBorders>
            <w:shd w:val="clear" w:color="auto" w:fill="E5DFEC" w:themeFill="accent4" w:themeFillTint="33"/>
            <w:noWrap/>
            <w:hideMark/>
          </w:tcPr>
          <w:p w:rsidR="00C1704F" w:rsidRPr="00C1704F" w:rsidRDefault="00C1704F" w:rsidP="00C1704F">
            <w:pPr>
              <w:jc w:val="right"/>
              <w:rPr>
                <w:b/>
                <w:bCs/>
                <w:sz w:val="20"/>
                <w:szCs w:val="20"/>
                <w:lang w:eastAsia="sk-SK"/>
              </w:rPr>
            </w:pPr>
            <w:r w:rsidRPr="00C1704F">
              <w:rPr>
                <w:b/>
                <w:bCs/>
                <w:sz w:val="20"/>
                <w:szCs w:val="20"/>
                <w:lang w:eastAsia="sk-SK"/>
              </w:rPr>
              <w:t>434</w:t>
            </w:r>
          </w:p>
        </w:tc>
        <w:tc>
          <w:tcPr>
            <w:tcW w:w="1240" w:type="dxa"/>
            <w:gridSpan w:val="2"/>
            <w:tcBorders>
              <w:top w:val="nil"/>
              <w:left w:val="nil"/>
              <w:bottom w:val="single" w:sz="4" w:space="0" w:color="EFEFEF"/>
              <w:right w:val="single" w:sz="4" w:space="0" w:color="EFEFEF"/>
            </w:tcBorders>
            <w:shd w:val="clear" w:color="auto" w:fill="E5DFEC" w:themeFill="accent4" w:themeFillTint="33"/>
            <w:noWrap/>
            <w:hideMark/>
          </w:tcPr>
          <w:p w:rsidR="00C1704F" w:rsidRPr="00C1704F" w:rsidRDefault="00C1704F" w:rsidP="00C1704F">
            <w:pPr>
              <w:jc w:val="right"/>
              <w:rPr>
                <w:b/>
                <w:bCs/>
                <w:sz w:val="20"/>
                <w:szCs w:val="20"/>
                <w:lang w:eastAsia="sk-SK"/>
              </w:rPr>
            </w:pPr>
            <w:r w:rsidRPr="00C1704F">
              <w:rPr>
                <w:b/>
                <w:bCs/>
                <w:sz w:val="20"/>
                <w:szCs w:val="20"/>
                <w:lang w:eastAsia="sk-SK"/>
              </w:rPr>
              <w:t>371</w:t>
            </w:r>
          </w:p>
        </w:tc>
      </w:tr>
    </w:tbl>
    <w:p w:rsidR="00455E1E" w:rsidRPr="00B651CD" w:rsidRDefault="00455E1E" w:rsidP="00455E1E">
      <w:pPr>
        <w:spacing w:before="200" w:line="276" w:lineRule="auto"/>
        <w:jc w:val="both"/>
        <w:rPr>
          <w:color w:val="0D0D0D" w:themeColor="text1" w:themeTint="F2"/>
        </w:rPr>
      </w:pPr>
      <w:r w:rsidRPr="000B28BE">
        <w:rPr>
          <w:sz w:val="20"/>
          <w:szCs w:val="20"/>
        </w:rPr>
        <w:t>Zdroj: Štatistický úrad SR, SODB 2011</w:t>
      </w:r>
    </w:p>
    <w:p w:rsidR="00455E1E" w:rsidRDefault="00455E1E" w:rsidP="00455E1E">
      <w:pPr>
        <w:spacing w:before="120" w:line="276" w:lineRule="auto"/>
        <w:ind w:firstLine="709"/>
        <w:jc w:val="both"/>
      </w:pPr>
      <w:r w:rsidRPr="00A4764F">
        <w:t xml:space="preserve">Z toho vyplýva, že v primárnom sektore </w:t>
      </w:r>
      <w:r>
        <w:t xml:space="preserve">hospodárstva pôsobí </w:t>
      </w:r>
      <w:r w:rsidR="009B2F07" w:rsidRPr="009B2F07">
        <w:t>6,68</w:t>
      </w:r>
      <w:r w:rsidRPr="009B2F07">
        <w:t>%</w:t>
      </w:r>
      <w:r>
        <w:t xml:space="preserve"> ekonomicky aktívnych osôb, </w:t>
      </w:r>
      <w:r w:rsidR="00706095" w:rsidRPr="00706095">
        <w:t>36,64</w:t>
      </w:r>
      <w:r w:rsidRPr="00706095">
        <w:t>%</w:t>
      </w:r>
      <w:r>
        <w:t xml:space="preserve"> v sekundárnom, </w:t>
      </w:r>
      <w:r w:rsidR="00AB053E" w:rsidRPr="00AB053E">
        <w:t>42,86</w:t>
      </w:r>
      <w:r w:rsidRPr="00AB053E">
        <w:t>%</w:t>
      </w:r>
      <w:r w:rsidRPr="00696B97">
        <w:rPr>
          <w:color w:val="FF0000"/>
        </w:rPr>
        <w:t xml:space="preserve"> </w:t>
      </w:r>
      <w:r>
        <w:t xml:space="preserve">v terciárnom, v kvarciárnom </w:t>
      </w:r>
      <w:r w:rsidR="00AB053E" w:rsidRPr="00AB053E">
        <w:t>10,14</w:t>
      </w:r>
      <w:r w:rsidRPr="00AB053E">
        <w:t>%.</w:t>
      </w:r>
      <w:r>
        <w:t xml:space="preserve"> Skupinu občanov </w:t>
      </w:r>
      <w:r w:rsidR="00AB053E" w:rsidRPr="00AB053E">
        <w:t>3,</w:t>
      </w:r>
      <w:r w:rsidR="00853C64">
        <w:t>68</w:t>
      </w:r>
      <w:r w:rsidRPr="00AB053E">
        <w:t>%</w:t>
      </w:r>
      <w:r>
        <w:t xml:space="preserve"> tvorí ekonomicky aktívne obyvateľstvo s nezisteným odvetvím. </w:t>
      </w:r>
      <w:r w:rsidRPr="00983725">
        <w:t>Najväčšie zastúpenie má teda sekundárny sektor národného hospodárstva zahŕňajúci spracovateľský priemysel</w:t>
      </w:r>
      <w:r>
        <w:rPr>
          <w:color w:val="FF0000"/>
        </w:rPr>
        <w:t xml:space="preserve"> </w:t>
      </w:r>
      <w:r>
        <w:t xml:space="preserve">(viď Graf 10). </w:t>
      </w:r>
    </w:p>
    <w:p w:rsidR="00455E1E" w:rsidRPr="00FF74C6" w:rsidRDefault="00164F9F" w:rsidP="00FF74C6">
      <w:pPr>
        <w:spacing w:before="120" w:line="276" w:lineRule="auto"/>
        <w:jc w:val="both"/>
        <w:rPr>
          <w:b/>
          <w:sz w:val="20"/>
          <w:szCs w:val="20"/>
        </w:rPr>
      </w:pPr>
      <w:r>
        <w:t xml:space="preserve">     </w:t>
      </w:r>
      <w:r w:rsidR="00455E1E" w:rsidRPr="00DF053C">
        <w:rPr>
          <w:b/>
          <w:sz w:val="20"/>
          <w:szCs w:val="20"/>
        </w:rPr>
        <w:t xml:space="preserve">Graf 10 Sektorová zamestnanosť v obci </w:t>
      </w:r>
      <w:r w:rsidR="00696B97">
        <w:rPr>
          <w:b/>
          <w:sz w:val="20"/>
          <w:szCs w:val="20"/>
        </w:rPr>
        <w:t>Brestovec</w:t>
      </w:r>
      <w:r w:rsidR="00455E1E" w:rsidRPr="00DF053C">
        <w:rPr>
          <w:b/>
          <w:sz w:val="20"/>
          <w:szCs w:val="20"/>
        </w:rPr>
        <w:t xml:space="preserve"> </w:t>
      </w:r>
      <w:r w:rsidR="00455E1E">
        <w:rPr>
          <w:b/>
          <w:sz w:val="20"/>
          <w:szCs w:val="20"/>
        </w:rPr>
        <w:t>v roku 2011</w:t>
      </w:r>
    </w:p>
    <w:p w:rsidR="00455E1E" w:rsidRDefault="00F952E5" w:rsidP="00455E1E">
      <w:r>
        <w:rPr>
          <w:noProof/>
          <w:lang w:eastAsia="sk-SK"/>
        </w:rPr>
        <w:drawing>
          <wp:anchor distT="0" distB="0" distL="114300" distR="114300" simplePos="0" relativeHeight="251691008" behindDoc="0" locked="0" layoutInCell="1" allowOverlap="1">
            <wp:simplePos x="0" y="0"/>
            <wp:positionH relativeFrom="column">
              <wp:posOffset>234315</wp:posOffset>
            </wp:positionH>
            <wp:positionV relativeFrom="paragraph">
              <wp:posOffset>27305</wp:posOffset>
            </wp:positionV>
            <wp:extent cx="4857750" cy="2419350"/>
            <wp:effectExtent l="19050" t="0" r="19050" b="0"/>
            <wp:wrapSquare wrapText="bothSides"/>
            <wp:docPr id="15" name="Graf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rsidR="00FF74C6" w:rsidRDefault="00FF74C6" w:rsidP="00455E1E"/>
    <w:p w:rsidR="00FF74C6" w:rsidRDefault="00FF74C6" w:rsidP="00455E1E"/>
    <w:p w:rsidR="00FF74C6" w:rsidRDefault="00FF74C6" w:rsidP="00455E1E"/>
    <w:p w:rsidR="00FF74C6" w:rsidRDefault="00FF74C6" w:rsidP="00455E1E"/>
    <w:p w:rsidR="00FF74C6" w:rsidRDefault="00FF74C6" w:rsidP="00455E1E"/>
    <w:p w:rsidR="00FF74C6" w:rsidRDefault="00FF74C6" w:rsidP="00455E1E"/>
    <w:p w:rsidR="00FF74C6" w:rsidRDefault="00FF74C6" w:rsidP="00455E1E"/>
    <w:p w:rsidR="00FF74C6" w:rsidRDefault="00FF74C6" w:rsidP="00455E1E"/>
    <w:p w:rsidR="00FF74C6" w:rsidRDefault="00FF74C6" w:rsidP="00455E1E"/>
    <w:p w:rsidR="00FF74C6" w:rsidRDefault="00FF74C6" w:rsidP="00455E1E"/>
    <w:p w:rsidR="00FF74C6" w:rsidRDefault="00FF74C6" w:rsidP="00455E1E"/>
    <w:p w:rsidR="00FF74C6" w:rsidRDefault="00FF74C6" w:rsidP="00455E1E"/>
    <w:p w:rsidR="00455E1E" w:rsidRDefault="00455E1E" w:rsidP="00455E1E"/>
    <w:p w:rsidR="00455E1E" w:rsidRPr="001D2531" w:rsidRDefault="00455E1E" w:rsidP="00455E1E">
      <w:pPr>
        <w:ind w:firstLine="709"/>
        <w:rPr>
          <w:sz w:val="20"/>
          <w:szCs w:val="20"/>
        </w:rPr>
      </w:pPr>
      <w:r w:rsidRPr="001D2531">
        <w:rPr>
          <w:sz w:val="20"/>
          <w:szCs w:val="20"/>
        </w:rPr>
        <w:t>Zdroj: Vlastné spracovanie</w:t>
      </w:r>
    </w:p>
    <w:p w:rsidR="00906112" w:rsidRDefault="00455E1E" w:rsidP="00906112">
      <w:pPr>
        <w:spacing w:before="120" w:line="276" w:lineRule="auto"/>
        <w:ind w:firstLine="709"/>
        <w:jc w:val="both"/>
      </w:pPr>
      <w:r>
        <w:lastRenderedPageBreak/>
        <w:t xml:space="preserve">Okrem podnikateľských subjektov sa v obci nachádzajú aj nepodnikateľské subjekty resp. mimovládne organizácie, ktoré sa organizovaním rôznych podujatí, starostlivosťou o občanov, o majetok obce a o prírodu podieľajú </w:t>
      </w:r>
      <w:r w:rsidR="00164F9F">
        <w:t>na rozvoji obci (viď. Tabuľka 26</w:t>
      </w:r>
      <w:r>
        <w:t>).</w:t>
      </w:r>
    </w:p>
    <w:p w:rsidR="00455E1E" w:rsidRPr="00906112" w:rsidRDefault="00906112" w:rsidP="00906112">
      <w:pPr>
        <w:spacing w:before="120" w:line="276" w:lineRule="auto"/>
        <w:jc w:val="both"/>
      </w:pPr>
      <w:r>
        <w:t xml:space="preserve">    </w:t>
      </w:r>
      <w:r w:rsidR="00A66CD0">
        <w:rPr>
          <w:b/>
          <w:sz w:val="20"/>
          <w:szCs w:val="20"/>
        </w:rPr>
        <w:t>Tabuľka 26</w:t>
      </w:r>
      <w:r w:rsidR="00455E1E" w:rsidRPr="004B2740">
        <w:rPr>
          <w:b/>
          <w:sz w:val="20"/>
          <w:szCs w:val="20"/>
        </w:rPr>
        <w:t xml:space="preserve"> </w:t>
      </w:r>
      <w:r w:rsidR="00455E1E">
        <w:rPr>
          <w:b/>
          <w:sz w:val="20"/>
          <w:szCs w:val="20"/>
        </w:rPr>
        <w:t>Evidencia mimovládnych organizácií (</w:t>
      </w:r>
      <w:r w:rsidR="00455E1E" w:rsidRPr="00482767">
        <w:rPr>
          <w:b/>
          <w:sz w:val="20"/>
          <w:szCs w:val="20"/>
        </w:rPr>
        <w:t>Formulár č. A5)</w:t>
      </w:r>
    </w:p>
    <w:tbl>
      <w:tblPr>
        <w:tblStyle w:val="Mriekatabuky"/>
        <w:tblW w:w="8341"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468"/>
        <w:gridCol w:w="2886"/>
        <w:gridCol w:w="4987"/>
      </w:tblGrid>
      <w:tr w:rsidR="00455E1E" w:rsidRPr="009E065E" w:rsidTr="00AD4EDB">
        <w:trPr>
          <w:cantSplit/>
          <w:trHeight w:val="788"/>
          <w:jc w:val="center"/>
        </w:trPr>
        <w:tc>
          <w:tcPr>
            <w:tcW w:w="468" w:type="dxa"/>
            <w:shd w:val="clear" w:color="auto" w:fill="F3F3F3"/>
            <w:textDirection w:val="btLr"/>
            <w:vAlign w:val="center"/>
          </w:tcPr>
          <w:p w:rsidR="00455E1E" w:rsidRPr="009E065E" w:rsidRDefault="00455E1E" w:rsidP="00030975">
            <w:pPr>
              <w:ind w:left="113" w:right="113"/>
              <w:jc w:val="center"/>
              <w:rPr>
                <w:b/>
              </w:rPr>
            </w:pPr>
            <w:r w:rsidRPr="009E065E">
              <w:rPr>
                <w:b/>
              </w:rPr>
              <w:t>Číslo</w:t>
            </w:r>
          </w:p>
        </w:tc>
        <w:tc>
          <w:tcPr>
            <w:tcW w:w="2886" w:type="dxa"/>
            <w:shd w:val="clear" w:color="auto" w:fill="F3F3F3"/>
            <w:vAlign w:val="center"/>
          </w:tcPr>
          <w:p w:rsidR="00455E1E" w:rsidRPr="009E065E" w:rsidRDefault="00455E1E" w:rsidP="00030975">
            <w:pPr>
              <w:jc w:val="center"/>
              <w:rPr>
                <w:b/>
              </w:rPr>
            </w:pPr>
            <w:r w:rsidRPr="009E065E">
              <w:rPr>
                <w:b/>
              </w:rPr>
              <w:t>Názov subjektu</w:t>
            </w:r>
          </w:p>
        </w:tc>
        <w:tc>
          <w:tcPr>
            <w:tcW w:w="4987" w:type="dxa"/>
            <w:shd w:val="clear" w:color="auto" w:fill="F3F3F3"/>
            <w:vAlign w:val="center"/>
          </w:tcPr>
          <w:p w:rsidR="00455E1E" w:rsidRPr="009E065E" w:rsidRDefault="00455E1E" w:rsidP="00030975">
            <w:pPr>
              <w:jc w:val="center"/>
              <w:rPr>
                <w:b/>
              </w:rPr>
            </w:pPr>
            <w:r w:rsidRPr="009E065E">
              <w:rPr>
                <w:b/>
              </w:rPr>
              <w:t>Predmet činnosti</w:t>
            </w:r>
          </w:p>
        </w:tc>
      </w:tr>
      <w:tr w:rsidR="00455E1E" w:rsidRPr="009E065E" w:rsidTr="00AD4EDB">
        <w:trPr>
          <w:trHeight w:val="317"/>
          <w:jc w:val="center"/>
        </w:trPr>
        <w:tc>
          <w:tcPr>
            <w:tcW w:w="468" w:type="dxa"/>
          </w:tcPr>
          <w:p w:rsidR="00455E1E" w:rsidRPr="00174FC7" w:rsidRDefault="00455E1E" w:rsidP="00030975">
            <w:pPr>
              <w:jc w:val="center"/>
              <w:rPr>
                <w:i/>
              </w:rPr>
            </w:pPr>
            <w:r w:rsidRPr="00174FC7">
              <w:rPr>
                <w:i/>
              </w:rPr>
              <w:t>1</w:t>
            </w:r>
          </w:p>
        </w:tc>
        <w:tc>
          <w:tcPr>
            <w:tcW w:w="2886" w:type="dxa"/>
          </w:tcPr>
          <w:p w:rsidR="00AD4EDB" w:rsidRPr="005450EE" w:rsidRDefault="00AD4EDB" w:rsidP="00AD4EDB">
            <w:pPr>
              <w:jc w:val="center"/>
            </w:pPr>
            <w:r w:rsidRPr="005450EE">
              <w:rPr>
                <w:sz w:val="22"/>
                <w:szCs w:val="22"/>
              </w:rPr>
              <w:t>Jednota dôchodcov Slovenska</w:t>
            </w:r>
          </w:p>
          <w:p w:rsidR="00455E1E" w:rsidRPr="005450EE" w:rsidRDefault="00AD4EDB" w:rsidP="00AD4EDB">
            <w:pPr>
              <w:jc w:val="center"/>
            </w:pPr>
            <w:r w:rsidRPr="005450EE">
              <w:rPr>
                <w:sz w:val="22"/>
                <w:szCs w:val="22"/>
              </w:rPr>
              <w:t>v Brestovci</w:t>
            </w:r>
          </w:p>
        </w:tc>
        <w:tc>
          <w:tcPr>
            <w:tcW w:w="4987" w:type="dxa"/>
          </w:tcPr>
          <w:p w:rsidR="00455E1E" w:rsidRPr="005450EE" w:rsidRDefault="00AD4EDB" w:rsidP="00030975">
            <w:pPr>
              <w:jc w:val="center"/>
            </w:pPr>
            <w:r w:rsidRPr="005450EE">
              <w:rPr>
                <w:sz w:val="22"/>
                <w:szCs w:val="22"/>
              </w:rPr>
              <w:t>Organizovanie spoločenského a kultúrneho života seniorov</w:t>
            </w:r>
          </w:p>
        </w:tc>
      </w:tr>
      <w:tr w:rsidR="00455E1E" w:rsidRPr="009E065E" w:rsidTr="00AD4EDB">
        <w:trPr>
          <w:trHeight w:val="317"/>
          <w:jc w:val="center"/>
        </w:trPr>
        <w:tc>
          <w:tcPr>
            <w:tcW w:w="468" w:type="dxa"/>
          </w:tcPr>
          <w:p w:rsidR="00455E1E" w:rsidRPr="00174FC7" w:rsidRDefault="00455E1E" w:rsidP="00030975">
            <w:pPr>
              <w:jc w:val="center"/>
              <w:rPr>
                <w:i/>
              </w:rPr>
            </w:pPr>
            <w:r w:rsidRPr="00174FC7">
              <w:rPr>
                <w:i/>
              </w:rPr>
              <w:t>2</w:t>
            </w:r>
          </w:p>
        </w:tc>
        <w:tc>
          <w:tcPr>
            <w:tcW w:w="2886" w:type="dxa"/>
          </w:tcPr>
          <w:p w:rsidR="00455E1E" w:rsidRPr="005450EE" w:rsidRDefault="00AD4EDB" w:rsidP="00030975">
            <w:pPr>
              <w:jc w:val="center"/>
            </w:pPr>
            <w:r w:rsidRPr="005450EE">
              <w:rPr>
                <w:sz w:val="22"/>
                <w:szCs w:val="22"/>
              </w:rPr>
              <w:t>Futbalový klub Jednota Brestovec</w:t>
            </w:r>
          </w:p>
        </w:tc>
        <w:tc>
          <w:tcPr>
            <w:tcW w:w="4987" w:type="dxa"/>
          </w:tcPr>
          <w:p w:rsidR="00455E1E" w:rsidRPr="005450EE" w:rsidRDefault="00AD4EDB" w:rsidP="00030975">
            <w:pPr>
              <w:jc w:val="center"/>
            </w:pPr>
            <w:r w:rsidRPr="005450EE">
              <w:rPr>
                <w:sz w:val="22"/>
                <w:szCs w:val="22"/>
              </w:rPr>
              <w:t>Organizovanie športových podujatí, organizovanie tanečných zábav, vzdelávanie a vedenie mládeže k športových aktivitám</w:t>
            </w:r>
          </w:p>
        </w:tc>
      </w:tr>
      <w:tr w:rsidR="00455E1E" w:rsidRPr="009E065E" w:rsidTr="00AD4EDB">
        <w:trPr>
          <w:trHeight w:val="317"/>
          <w:jc w:val="center"/>
        </w:trPr>
        <w:tc>
          <w:tcPr>
            <w:tcW w:w="468" w:type="dxa"/>
          </w:tcPr>
          <w:p w:rsidR="00455E1E" w:rsidRPr="00174FC7" w:rsidRDefault="00455E1E" w:rsidP="00030975">
            <w:pPr>
              <w:jc w:val="center"/>
              <w:rPr>
                <w:i/>
              </w:rPr>
            </w:pPr>
            <w:r w:rsidRPr="00174FC7">
              <w:rPr>
                <w:i/>
              </w:rPr>
              <w:t>3</w:t>
            </w:r>
          </w:p>
        </w:tc>
        <w:tc>
          <w:tcPr>
            <w:tcW w:w="2886" w:type="dxa"/>
          </w:tcPr>
          <w:p w:rsidR="00455E1E" w:rsidRPr="005450EE" w:rsidRDefault="00AD4EDB" w:rsidP="00030975">
            <w:pPr>
              <w:jc w:val="center"/>
            </w:pPr>
            <w:r w:rsidRPr="005450EE">
              <w:rPr>
                <w:sz w:val="22"/>
                <w:szCs w:val="22"/>
              </w:rPr>
              <w:t>Slovenský zväz chovateľov Brestovec</w:t>
            </w:r>
          </w:p>
        </w:tc>
        <w:tc>
          <w:tcPr>
            <w:tcW w:w="4987" w:type="dxa"/>
          </w:tcPr>
          <w:p w:rsidR="00455E1E" w:rsidRPr="005450EE" w:rsidRDefault="00AD4EDB" w:rsidP="00030975">
            <w:pPr>
              <w:jc w:val="center"/>
            </w:pPr>
            <w:r w:rsidRPr="005450EE">
              <w:rPr>
                <w:sz w:val="22"/>
                <w:szCs w:val="22"/>
              </w:rPr>
              <w:t>Združovanie chovateľov zvierat, organizovanie výstav zvierat, zachovávanie genofondu čistokrvných plemien</w:t>
            </w:r>
          </w:p>
        </w:tc>
      </w:tr>
      <w:tr w:rsidR="00455E1E" w:rsidRPr="009E065E" w:rsidTr="00AD4EDB">
        <w:trPr>
          <w:trHeight w:val="317"/>
          <w:jc w:val="center"/>
        </w:trPr>
        <w:tc>
          <w:tcPr>
            <w:tcW w:w="468" w:type="dxa"/>
          </w:tcPr>
          <w:p w:rsidR="00455E1E" w:rsidRPr="00174FC7" w:rsidRDefault="00455E1E" w:rsidP="00030975">
            <w:pPr>
              <w:jc w:val="center"/>
              <w:rPr>
                <w:i/>
              </w:rPr>
            </w:pPr>
            <w:r w:rsidRPr="00174FC7">
              <w:rPr>
                <w:i/>
              </w:rPr>
              <w:t>4</w:t>
            </w:r>
          </w:p>
        </w:tc>
        <w:tc>
          <w:tcPr>
            <w:tcW w:w="2886" w:type="dxa"/>
          </w:tcPr>
          <w:p w:rsidR="00455E1E" w:rsidRPr="005450EE" w:rsidRDefault="00AD4EDB" w:rsidP="00030975">
            <w:pPr>
              <w:jc w:val="center"/>
            </w:pPr>
            <w:r w:rsidRPr="005450EE">
              <w:rPr>
                <w:sz w:val="22"/>
                <w:szCs w:val="22"/>
              </w:rPr>
              <w:t>Slovenský zväz záhradkárov Brestovec</w:t>
            </w:r>
          </w:p>
        </w:tc>
        <w:tc>
          <w:tcPr>
            <w:tcW w:w="4987" w:type="dxa"/>
          </w:tcPr>
          <w:p w:rsidR="00455E1E" w:rsidRPr="005450EE" w:rsidRDefault="00AD4EDB" w:rsidP="00030975">
            <w:pPr>
              <w:jc w:val="center"/>
            </w:pPr>
            <w:r w:rsidRPr="005450EE">
              <w:rPr>
                <w:sz w:val="22"/>
                <w:szCs w:val="22"/>
              </w:rPr>
              <w:t>Organizovanie odborných prednášok na tému ovocinárstva a záhradkárstva, výstavy ovocia a zeleniny</w:t>
            </w:r>
          </w:p>
        </w:tc>
      </w:tr>
      <w:tr w:rsidR="00455E1E" w:rsidRPr="009E065E" w:rsidTr="00AD4EDB">
        <w:trPr>
          <w:trHeight w:val="317"/>
          <w:jc w:val="center"/>
        </w:trPr>
        <w:tc>
          <w:tcPr>
            <w:tcW w:w="468" w:type="dxa"/>
          </w:tcPr>
          <w:p w:rsidR="00455E1E" w:rsidRPr="00F67221" w:rsidRDefault="00455E1E" w:rsidP="00030975">
            <w:pPr>
              <w:jc w:val="center"/>
              <w:rPr>
                <w:i/>
              </w:rPr>
            </w:pPr>
            <w:r w:rsidRPr="00F67221">
              <w:rPr>
                <w:i/>
              </w:rPr>
              <w:t>5</w:t>
            </w:r>
          </w:p>
        </w:tc>
        <w:tc>
          <w:tcPr>
            <w:tcW w:w="2886" w:type="dxa"/>
          </w:tcPr>
          <w:p w:rsidR="00455E1E" w:rsidRPr="005450EE" w:rsidRDefault="00AD4EDB" w:rsidP="00030975">
            <w:pPr>
              <w:jc w:val="center"/>
            </w:pPr>
            <w:r w:rsidRPr="005450EE">
              <w:rPr>
                <w:sz w:val="22"/>
                <w:szCs w:val="22"/>
              </w:rPr>
              <w:t>Poľovnícke združenie vlastníkov pôdy Brestovec</w:t>
            </w:r>
          </w:p>
        </w:tc>
        <w:tc>
          <w:tcPr>
            <w:tcW w:w="4987" w:type="dxa"/>
          </w:tcPr>
          <w:p w:rsidR="00455E1E" w:rsidRPr="005450EE" w:rsidRDefault="00AD4EDB" w:rsidP="00030975">
            <w:pPr>
              <w:jc w:val="center"/>
            </w:pPr>
            <w:r w:rsidRPr="005450EE">
              <w:rPr>
                <w:sz w:val="22"/>
                <w:szCs w:val="22"/>
              </w:rPr>
              <w:t>Starostlivosť a ochrana zvierat, organizovanie prednášok o zvieratách, organizovanie tanečných zábav</w:t>
            </w:r>
          </w:p>
        </w:tc>
      </w:tr>
      <w:tr w:rsidR="00455E1E" w:rsidRPr="009E065E" w:rsidTr="00AD4EDB">
        <w:trPr>
          <w:trHeight w:val="317"/>
          <w:jc w:val="center"/>
        </w:trPr>
        <w:tc>
          <w:tcPr>
            <w:tcW w:w="468" w:type="dxa"/>
          </w:tcPr>
          <w:p w:rsidR="00455E1E" w:rsidRPr="00F67221" w:rsidRDefault="00455E1E" w:rsidP="00030975">
            <w:pPr>
              <w:jc w:val="center"/>
              <w:rPr>
                <w:i/>
              </w:rPr>
            </w:pPr>
            <w:r w:rsidRPr="00F67221">
              <w:rPr>
                <w:i/>
              </w:rPr>
              <w:t>6</w:t>
            </w:r>
          </w:p>
        </w:tc>
        <w:tc>
          <w:tcPr>
            <w:tcW w:w="2886" w:type="dxa"/>
          </w:tcPr>
          <w:p w:rsidR="00455E1E" w:rsidRPr="005450EE" w:rsidRDefault="00AD4EDB" w:rsidP="00030975">
            <w:pPr>
              <w:jc w:val="center"/>
            </w:pPr>
            <w:r w:rsidRPr="005450EE">
              <w:rPr>
                <w:sz w:val="22"/>
                <w:szCs w:val="22"/>
              </w:rPr>
              <w:t>Dobrovoľný hasičský zbor Brestovec</w:t>
            </w:r>
          </w:p>
        </w:tc>
        <w:tc>
          <w:tcPr>
            <w:tcW w:w="4987" w:type="dxa"/>
          </w:tcPr>
          <w:p w:rsidR="00455E1E" w:rsidRPr="005450EE" w:rsidRDefault="00AD4EDB" w:rsidP="00030975">
            <w:pPr>
              <w:jc w:val="center"/>
            </w:pPr>
            <w:r w:rsidRPr="005450EE">
              <w:rPr>
                <w:sz w:val="22"/>
                <w:szCs w:val="22"/>
              </w:rPr>
              <w:t>Organizovanie hasičských súťaží, organizovanie tanečných zábav, vykonávanie protipožiarnych hliadok</w:t>
            </w:r>
          </w:p>
        </w:tc>
      </w:tr>
    </w:tbl>
    <w:p w:rsidR="00AD4EDB" w:rsidRDefault="00906112">
      <w:pPr>
        <w:rPr>
          <w:sz w:val="20"/>
          <w:szCs w:val="20"/>
        </w:rPr>
      </w:pPr>
      <w:r>
        <w:rPr>
          <w:sz w:val="20"/>
          <w:szCs w:val="20"/>
        </w:rPr>
        <w:t xml:space="preserve">      </w:t>
      </w:r>
      <w:r w:rsidR="00455E1E" w:rsidRPr="00E57ACA">
        <w:rPr>
          <w:sz w:val="20"/>
          <w:szCs w:val="20"/>
        </w:rPr>
        <w:t xml:space="preserve">Zdroj: Údaje poskytnuté obcou </w:t>
      </w:r>
      <w:r w:rsidR="00CC1DB5">
        <w:rPr>
          <w:sz w:val="20"/>
          <w:szCs w:val="20"/>
        </w:rPr>
        <w:t>Brestovec</w:t>
      </w:r>
    </w:p>
    <w:p w:rsidR="00273B68" w:rsidRDefault="00455E1E">
      <w:pPr>
        <w:rPr>
          <w:b/>
          <w:bCs/>
        </w:rPr>
      </w:pPr>
      <w:r w:rsidRPr="00E57ACA">
        <w:rPr>
          <w:sz w:val="20"/>
          <w:szCs w:val="20"/>
        </w:rPr>
        <w:br w:type="page"/>
      </w:r>
    </w:p>
    <w:bookmarkEnd w:id="16"/>
    <w:p w:rsidR="00455E1E" w:rsidRDefault="00455E1E" w:rsidP="00214A50">
      <w:pPr>
        <w:pStyle w:val="Nadpis3"/>
        <w:spacing w:line="276" w:lineRule="auto"/>
        <w:sectPr w:rsidR="00455E1E" w:rsidSect="00E935D7">
          <w:pgSz w:w="11906" w:h="16838" w:code="9"/>
          <w:pgMar w:top="1418" w:right="1418" w:bottom="1418" w:left="1701" w:header="964" w:footer="964" w:gutter="0"/>
          <w:pgBorders w:offsetFrom="page">
            <w:top w:val="single" w:sz="4" w:space="24" w:color="FFFFFF"/>
            <w:left w:val="single" w:sz="4" w:space="24" w:color="FFFFFF"/>
            <w:bottom w:val="single" w:sz="4" w:space="24" w:color="FFFFFF"/>
            <w:right w:val="single" w:sz="4" w:space="24" w:color="FFFFFF"/>
          </w:pgBorders>
          <w:cols w:space="708"/>
          <w:docGrid w:linePitch="360"/>
        </w:sectPr>
      </w:pPr>
    </w:p>
    <w:p w:rsidR="00455E1E" w:rsidRDefault="00412A7B" w:rsidP="00455E1E">
      <w:pPr>
        <w:pStyle w:val="Nadpis3"/>
        <w:spacing w:line="276" w:lineRule="auto"/>
      </w:pPr>
      <w:bookmarkStart w:id="25" w:name="_Toc437811658"/>
      <w:r>
        <w:lastRenderedPageBreak/>
        <w:t>Ex-ante hodnotenie</w:t>
      </w:r>
      <w:bookmarkStart w:id="26" w:name="_Toc419457550"/>
      <w:bookmarkEnd w:id="25"/>
    </w:p>
    <w:p w:rsidR="00455E1E" w:rsidRPr="00F3246B" w:rsidRDefault="00A66CD0" w:rsidP="00455E1E">
      <w:pPr>
        <w:spacing w:before="120"/>
        <w:rPr>
          <w:sz w:val="20"/>
          <w:szCs w:val="20"/>
        </w:rPr>
      </w:pPr>
      <w:r>
        <w:rPr>
          <w:b/>
          <w:sz w:val="20"/>
          <w:szCs w:val="20"/>
        </w:rPr>
        <w:t>Tabuľka 27</w:t>
      </w:r>
      <w:r w:rsidR="00455E1E" w:rsidRPr="00F85637">
        <w:rPr>
          <w:b/>
          <w:sz w:val="20"/>
          <w:szCs w:val="20"/>
        </w:rPr>
        <w:t xml:space="preserve"> Ex-ante hodnotenie - stav projektovej pripravenosti investícií k termínu vypracovania nového PHSR</w:t>
      </w:r>
      <w:r w:rsidR="00455E1E" w:rsidRPr="00F3246B">
        <w:rPr>
          <w:sz w:val="20"/>
          <w:szCs w:val="20"/>
        </w:rPr>
        <w:t xml:space="preserve"> </w:t>
      </w:r>
      <w:r w:rsidR="00455E1E" w:rsidRPr="00F85637">
        <w:rPr>
          <w:b/>
          <w:sz w:val="20"/>
          <w:szCs w:val="20"/>
        </w:rPr>
        <w:t>(Formulár č. A 7)</w:t>
      </w:r>
    </w:p>
    <w:tbl>
      <w:tblPr>
        <w:tblW w:w="1462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544"/>
        <w:gridCol w:w="1134"/>
        <w:gridCol w:w="1135"/>
        <w:gridCol w:w="1276"/>
        <w:gridCol w:w="1162"/>
        <w:gridCol w:w="992"/>
        <w:gridCol w:w="1134"/>
        <w:gridCol w:w="1417"/>
        <w:gridCol w:w="1418"/>
        <w:gridCol w:w="850"/>
      </w:tblGrid>
      <w:tr w:rsidR="00455E1E" w:rsidRPr="007C270C" w:rsidTr="00B20FCC">
        <w:trPr>
          <w:trHeight w:val="263"/>
        </w:trPr>
        <w:tc>
          <w:tcPr>
            <w:tcW w:w="567" w:type="dxa"/>
            <w:vMerge w:val="restart"/>
            <w:vAlign w:val="center"/>
          </w:tcPr>
          <w:p w:rsidR="00455E1E" w:rsidRPr="007C270C" w:rsidRDefault="00455E1E" w:rsidP="00030975">
            <w:pPr>
              <w:jc w:val="center"/>
              <w:rPr>
                <w:rFonts w:ascii="Arial Narrow" w:hAnsi="Arial Narrow" w:cs="Arial"/>
                <w:sz w:val="20"/>
                <w:szCs w:val="20"/>
              </w:rPr>
            </w:pPr>
          </w:p>
        </w:tc>
        <w:tc>
          <w:tcPr>
            <w:tcW w:w="3544" w:type="dxa"/>
            <w:vMerge w:val="restart"/>
            <w:vAlign w:val="center"/>
          </w:tcPr>
          <w:p w:rsidR="00455E1E" w:rsidRPr="007C270C" w:rsidRDefault="00455E1E" w:rsidP="00030975">
            <w:pPr>
              <w:ind w:left="-74" w:right="-143"/>
              <w:jc w:val="center"/>
              <w:rPr>
                <w:rFonts w:ascii="Arial Narrow" w:hAnsi="Arial Narrow" w:cs="Arial"/>
                <w:sz w:val="20"/>
                <w:szCs w:val="20"/>
              </w:rPr>
            </w:pPr>
            <w:r w:rsidRPr="007C270C">
              <w:rPr>
                <w:rFonts w:ascii="Arial Narrow" w:hAnsi="Arial Narrow" w:cs="Arial"/>
                <w:sz w:val="20"/>
                <w:szCs w:val="20"/>
                <w:lang w:eastAsia="sk-SK"/>
              </w:rPr>
              <w:t>Názov investície - projektu (obec, okres)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55E1E" w:rsidRPr="007C270C" w:rsidRDefault="00455E1E" w:rsidP="00030975">
            <w:pPr>
              <w:jc w:val="center"/>
              <w:rPr>
                <w:rFonts w:ascii="Arial Narrow" w:hAnsi="Arial Narrow" w:cs="Arial"/>
                <w:sz w:val="20"/>
                <w:szCs w:val="20"/>
                <w:lang w:eastAsia="sk-SK"/>
              </w:rPr>
            </w:pPr>
            <w:r w:rsidRPr="007C270C">
              <w:rPr>
                <w:rFonts w:ascii="Arial Narrow" w:hAnsi="Arial Narrow" w:cs="Arial"/>
                <w:sz w:val="20"/>
                <w:szCs w:val="20"/>
                <w:lang w:eastAsia="sk-SK"/>
              </w:rPr>
              <w:t>Rok začatia- plán</w:t>
            </w:r>
          </w:p>
        </w:tc>
        <w:tc>
          <w:tcPr>
            <w:tcW w:w="1135" w:type="dxa"/>
            <w:vAlign w:val="center"/>
          </w:tcPr>
          <w:p w:rsidR="00455E1E" w:rsidRPr="007C270C" w:rsidRDefault="00455E1E" w:rsidP="00030975">
            <w:pPr>
              <w:jc w:val="center"/>
              <w:rPr>
                <w:rFonts w:ascii="Arial Narrow" w:hAnsi="Arial Narrow" w:cs="Arial"/>
                <w:sz w:val="20"/>
                <w:szCs w:val="20"/>
                <w:lang w:eastAsia="sk-SK"/>
              </w:rPr>
            </w:pPr>
            <w:r w:rsidRPr="007C270C">
              <w:rPr>
                <w:rFonts w:ascii="Arial Narrow" w:hAnsi="Arial Narrow" w:cs="Arial"/>
                <w:sz w:val="20"/>
                <w:szCs w:val="20"/>
                <w:lang w:eastAsia="sk-SK"/>
              </w:rPr>
              <w:t xml:space="preserve"> Technická príprava mesiac/rok</w:t>
            </w:r>
          </w:p>
        </w:tc>
        <w:tc>
          <w:tcPr>
            <w:tcW w:w="1276" w:type="dxa"/>
            <w:vMerge w:val="restart"/>
            <w:vAlign w:val="center"/>
          </w:tcPr>
          <w:p w:rsidR="00455E1E" w:rsidRPr="007C270C" w:rsidRDefault="00455E1E" w:rsidP="00030975">
            <w:pPr>
              <w:jc w:val="center"/>
              <w:rPr>
                <w:rFonts w:ascii="Arial Narrow" w:hAnsi="Arial Narrow" w:cs="Arial"/>
                <w:sz w:val="20"/>
                <w:szCs w:val="20"/>
                <w:lang w:eastAsia="sk-SK"/>
              </w:rPr>
            </w:pPr>
            <w:r w:rsidRPr="007C270C">
              <w:rPr>
                <w:rFonts w:ascii="Arial Narrow" w:hAnsi="Arial Narrow" w:cs="Arial"/>
                <w:sz w:val="20"/>
                <w:szCs w:val="20"/>
                <w:lang w:eastAsia="sk-SK"/>
              </w:rPr>
              <w:t>Objem  finančných prostriedkov spolu v €</w:t>
            </w:r>
          </w:p>
        </w:tc>
        <w:tc>
          <w:tcPr>
            <w:tcW w:w="6973" w:type="dxa"/>
            <w:gridSpan w:val="6"/>
            <w:vAlign w:val="center"/>
          </w:tcPr>
          <w:p w:rsidR="00455E1E" w:rsidRPr="007C270C" w:rsidRDefault="00455E1E" w:rsidP="00030975">
            <w:pPr>
              <w:jc w:val="center"/>
              <w:rPr>
                <w:rFonts w:ascii="Arial Narrow" w:hAnsi="Arial Narrow" w:cs="Arial"/>
                <w:sz w:val="20"/>
                <w:szCs w:val="20"/>
                <w:lang w:eastAsia="sk-SK"/>
              </w:rPr>
            </w:pPr>
            <w:r w:rsidRPr="007C270C">
              <w:rPr>
                <w:rFonts w:ascii="Arial Narrow" w:hAnsi="Arial Narrow" w:cs="Arial"/>
                <w:sz w:val="20"/>
                <w:szCs w:val="20"/>
                <w:lang w:eastAsia="sk-SK"/>
              </w:rPr>
              <w:t>Finančné prostriedky podľa zdrojov (v tis. EUR)</w:t>
            </w:r>
          </w:p>
        </w:tc>
      </w:tr>
      <w:tr w:rsidR="00455E1E" w:rsidRPr="007C270C" w:rsidTr="00B20FCC">
        <w:trPr>
          <w:trHeight w:val="480"/>
        </w:trPr>
        <w:tc>
          <w:tcPr>
            <w:tcW w:w="567" w:type="dxa"/>
            <w:vMerge/>
            <w:vAlign w:val="center"/>
          </w:tcPr>
          <w:p w:rsidR="00455E1E" w:rsidRPr="007C270C" w:rsidRDefault="00455E1E" w:rsidP="00030975">
            <w:pPr>
              <w:jc w:val="center"/>
              <w:rPr>
                <w:rFonts w:ascii="Arial Narrow" w:hAnsi="Arial Narrow" w:cs="Arial"/>
                <w:sz w:val="20"/>
                <w:szCs w:val="20"/>
                <w:highlight w:val="yellow"/>
              </w:rPr>
            </w:pPr>
          </w:p>
        </w:tc>
        <w:tc>
          <w:tcPr>
            <w:tcW w:w="3544" w:type="dxa"/>
            <w:vMerge/>
            <w:vAlign w:val="center"/>
          </w:tcPr>
          <w:p w:rsidR="00455E1E" w:rsidRPr="007C270C" w:rsidRDefault="00455E1E" w:rsidP="00030975">
            <w:pPr>
              <w:ind w:left="-74" w:right="-143"/>
              <w:jc w:val="center"/>
              <w:rPr>
                <w:rFonts w:ascii="Arial Narrow" w:hAnsi="Arial Narrow" w:cs="Arial"/>
                <w:sz w:val="20"/>
                <w:szCs w:val="20"/>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455E1E" w:rsidRPr="007C270C" w:rsidRDefault="00455E1E" w:rsidP="00030975">
            <w:pPr>
              <w:jc w:val="center"/>
              <w:rPr>
                <w:rFonts w:ascii="Arial Narrow" w:hAnsi="Arial Narrow" w:cs="Arial"/>
                <w:sz w:val="20"/>
                <w:szCs w:val="20"/>
                <w:lang w:eastAsia="sk-SK"/>
              </w:rPr>
            </w:pPr>
            <w:r w:rsidRPr="007C270C">
              <w:rPr>
                <w:rFonts w:ascii="Arial Narrow" w:hAnsi="Arial Narrow" w:cs="Arial"/>
                <w:sz w:val="20"/>
                <w:szCs w:val="20"/>
                <w:lang w:eastAsia="sk-SK"/>
              </w:rPr>
              <w:t>Rok dokončenia-plán</w:t>
            </w:r>
          </w:p>
        </w:tc>
        <w:tc>
          <w:tcPr>
            <w:tcW w:w="1135" w:type="dxa"/>
            <w:vAlign w:val="center"/>
          </w:tcPr>
          <w:p w:rsidR="00455E1E" w:rsidRPr="007C270C" w:rsidRDefault="00455E1E" w:rsidP="00AC448A">
            <w:pPr>
              <w:jc w:val="center"/>
              <w:rPr>
                <w:rFonts w:ascii="Arial Narrow" w:hAnsi="Arial Narrow" w:cs="Arial"/>
                <w:b/>
                <w:bCs/>
                <w:sz w:val="20"/>
                <w:szCs w:val="20"/>
                <w:lang w:eastAsia="sk-SK"/>
              </w:rPr>
            </w:pPr>
            <w:r>
              <w:rPr>
                <w:rFonts w:ascii="Arial Narrow" w:hAnsi="Arial Narrow" w:cs="Arial"/>
                <w:b/>
                <w:bCs/>
                <w:sz w:val="20"/>
                <w:szCs w:val="20"/>
                <w:lang w:eastAsia="sk-SK"/>
              </w:rPr>
              <w:t>SP</w:t>
            </w:r>
            <w:r w:rsidR="00AC448A">
              <w:rPr>
                <w:rFonts w:ascii="Arial Narrow" w:hAnsi="Arial Narrow" w:cs="Arial"/>
                <w:b/>
                <w:bCs/>
                <w:sz w:val="20"/>
                <w:szCs w:val="20"/>
                <w:lang w:eastAsia="sk-SK"/>
              </w:rPr>
              <w:t>:</w:t>
            </w:r>
          </w:p>
        </w:tc>
        <w:tc>
          <w:tcPr>
            <w:tcW w:w="1276" w:type="dxa"/>
            <w:vMerge/>
            <w:vAlign w:val="center"/>
          </w:tcPr>
          <w:p w:rsidR="00455E1E" w:rsidRPr="007C270C" w:rsidRDefault="00455E1E" w:rsidP="00030975">
            <w:pPr>
              <w:jc w:val="center"/>
              <w:rPr>
                <w:rFonts w:ascii="Arial Narrow" w:hAnsi="Arial Narrow" w:cs="Arial"/>
                <w:sz w:val="20"/>
                <w:szCs w:val="20"/>
                <w:lang w:eastAsia="sk-SK"/>
              </w:rPr>
            </w:pPr>
          </w:p>
        </w:tc>
        <w:tc>
          <w:tcPr>
            <w:tcW w:w="1162" w:type="dxa"/>
            <w:vMerge w:val="restart"/>
            <w:vAlign w:val="center"/>
          </w:tcPr>
          <w:p w:rsidR="00455E1E" w:rsidRPr="007C270C" w:rsidRDefault="00455E1E" w:rsidP="00030975">
            <w:pPr>
              <w:jc w:val="center"/>
              <w:rPr>
                <w:rFonts w:ascii="Arial Narrow" w:hAnsi="Arial Narrow" w:cs="Arial"/>
                <w:sz w:val="20"/>
                <w:szCs w:val="20"/>
                <w:lang w:eastAsia="sk-SK"/>
              </w:rPr>
            </w:pPr>
            <w:r w:rsidRPr="007C270C">
              <w:rPr>
                <w:rFonts w:ascii="Arial Narrow" w:hAnsi="Arial Narrow" w:cs="Arial"/>
                <w:sz w:val="20"/>
                <w:szCs w:val="20"/>
                <w:lang w:eastAsia="sk-SK"/>
              </w:rPr>
              <w:t>Rozpočet samo- správneho kraja</w:t>
            </w:r>
          </w:p>
        </w:tc>
        <w:tc>
          <w:tcPr>
            <w:tcW w:w="992" w:type="dxa"/>
            <w:vMerge w:val="restart"/>
            <w:vAlign w:val="center"/>
          </w:tcPr>
          <w:p w:rsidR="00455E1E" w:rsidRPr="007C270C" w:rsidRDefault="00455E1E" w:rsidP="00030975">
            <w:pPr>
              <w:jc w:val="center"/>
              <w:rPr>
                <w:rFonts w:ascii="Arial Narrow" w:hAnsi="Arial Narrow" w:cs="Arial"/>
                <w:sz w:val="20"/>
                <w:szCs w:val="20"/>
                <w:lang w:eastAsia="sk-SK"/>
              </w:rPr>
            </w:pPr>
            <w:r w:rsidRPr="007C270C">
              <w:rPr>
                <w:rFonts w:ascii="Arial Narrow" w:hAnsi="Arial Narrow" w:cs="Arial"/>
                <w:sz w:val="20"/>
                <w:szCs w:val="20"/>
                <w:lang w:eastAsia="sk-SK"/>
              </w:rPr>
              <w:t>Rozpočet obce v €</w:t>
            </w:r>
          </w:p>
        </w:tc>
        <w:tc>
          <w:tcPr>
            <w:tcW w:w="1134" w:type="dxa"/>
            <w:vMerge w:val="restart"/>
            <w:vAlign w:val="center"/>
          </w:tcPr>
          <w:p w:rsidR="00455E1E" w:rsidRPr="007C270C" w:rsidRDefault="00455E1E" w:rsidP="00030975">
            <w:pPr>
              <w:jc w:val="center"/>
              <w:rPr>
                <w:rFonts w:ascii="Arial Narrow" w:hAnsi="Arial Narrow" w:cs="Arial"/>
                <w:sz w:val="20"/>
                <w:szCs w:val="20"/>
                <w:lang w:eastAsia="sk-SK"/>
              </w:rPr>
            </w:pPr>
            <w:r w:rsidRPr="007C270C">
              <w:rPr>
                <w:rFonts w:ascii="Arial Narrow" w:hAnsi="Arial Narrow" w:cs="Arial"/>
                <w:sz w:val="20"/>
                <w:szCs w:val="20"/>
                <w:lang w:eastAsia="sk-SK"/>
              </w:rPr>
              <w:t>Štátne účelové fondy</w:t>
            </w:r>
          </w:p>
        </w:tc>
        <w:tc>
          <w:tcPr>
            <w:tcW w:w="1417" w:type="dxa"/>
            <w:vMerge w:val="restart"/>
            <w:vAlign w:val="center"/>
          </w:tcPr>
          <w:p w:rsidR="00455E1E" w:rsidRPr="007C270C" w:rsidRDefault="00455E1E" w:rsidP="00030975">
            <w:pPr>
              <w:jc w:val="center"/>
              <w:rPr>
                <w:rFonts w:ascii="Arial Narrow" w:hAnsi="Arial Narrow" w:cs="Arial"/>
                <w:sz w:val="20"/>
                <w:szCs w:val="20"/>
                <w:lang w:eastAsia="sk-SK"/>
              </w:rPr>
            </w:pPr>
            <w:r w:rsidRPr="007E392C">
              <w:rPr>
                <w:rFonts w:ascii="Arial Narrow" w:hAnsi="Arial Narrow" w:cs="Arial"/>
                <w:sz w:val="20"/>
                <w:szCs w:val="20"/>
                <w:lang w:eastAsia="sk-SK"/>
              </w:rPr>
              <w:t>Rozpočet z OP (EU + štát)</w:t>
            </w:r>
          </w:p>
        </w:tc>
        <w:tc>
          <w:tcPr>
            <w:tcW w:w="1418" w:type="dxa"/>
            <w:vMerge w:val="restart"/>
            <w:vAlign w:val="center"/>
          </w:tcPr>
          <w:p w:rsidR="00455E1E" w:rsidRPr="007C270C" w:rsidRDefault="00455E1E" w:rsidP="00030975">
            <w:pPr>
              <w:jc w:val="center"/>
              <w:rPr>
                <w:rFonts w:ascii="Arial Narrow" w:hAnsi="Arial Narrow" w:cs="Arial"/>
                <w:sz w:val="20"/>
                <w:szCs w:val="20"/>
                <w:lang w:eastAsia="sk-SK"/>
              </w:rPr>
            </w:pPr>
            <w:r w:rsidRPr="007C270C">
              <w:rPr>
                <w:rFonts w:ascii="Arial Narrow" w:hAnsi="Arial Narrow" w:cs="Arial"/>
                <w:sz w:val="20"/>
                <w:szCs w:val="20"/>
                <w:lang w:eastAsia="sk-SK"/>
              </w:rPr>
              <w:t>Názov OP</w:t>
            </w:r>
          </w:p>
        </w:tc>
        <w:tc>
          <w:tcPr>
            <w:tcW w:w="850" w:type="dxa"/>
            <w:vMerge w:val="restart"/>
            <w:vAlign w:val="center"/>
          </w:tcPr>
          <w:p w:rsidR="00455E1E" w:rsidRPr="007C270C" w:rsidRDefault="00455E1E" w:rsidP="00030975">
            <w:pPr>
              <w:jc w:val="center"/>
              <w:rPr>
                <w:rFonts w:ascii="Arial Narrow" w:hAnsi="Arial Narrow" w:cs="Arial"/>
                <w:sz w:val="20"/>
                <w:szCs w:val="20"/>
                <w:lang w:eastAsia="sk-SK"/>
              </w:rPr>
            </w:pPr>
            <w:r w:rsidRPr="007C270C">
              <w:rPr>
                <w:rFonts w:ascii="Arial Narrow" w:hAnsi="Arial Narrow" w:cs="Arial"/>
                <w:sz w:val="20"/>
                <w:szCs w:val="20"/>
                <w:lang w:eastAsia="sk-SK"/>
              </w:rPr>
              <w:t>Súkr. (in</w:t>
            </w:r>
            <w:r w:rsidRPr="007C270C">
              <w:rPr>
                <w:rFonts w:ascii="Arial Narrow" w:hAnsi="Arial Narrow" w:cs="Arial"/>
                <w:sz w:val="20"/>
                <w:szCs w:val="20"/>
                <w:lang w:val="cs-CZ" w:eastAsia="sk-SK"/>
              </w:rPr>
              <w:t>é</w:t>
            </w:r>
            <w:r w:rsidRPr="007C270C">
              <w:rPr>
                <w:rFonts w:ascii="Arial Narrow" w:hAnsi="Arial Narrow" w:cs="Arial"/>
                <w:sz w:val="20"/>
                <w:szCs w:val="20"/>
                <w:lang w:eastAsia="sk-SK"/>
              </w:rPr>
              <w:t>) zdroje</w:t>
            </w:r>
          </w:p>
        </w:tc>
      </w:tr>
      <w:tr w:rsidR="00455E1E" w:rsidRPr="007C270C" w:rsidTr="00B20FCC">
        <w:trPr>
          <w:trHeight w:val="480"/>
        </w:trPr>
        <w:tc>
          <w:tcPr>
            <w:tcW w:w="567" w:type="dxa"/>
            <w:vMerge/>
            <w:vAlign w:val="center"/>
          </w:tcPr>
          <w:p w:rsidR="00455E1E" w:rsidRPr="007C270C" w:rsidRDefault="00455E1E" w:rsidP="00030975">
            <w:pPr>
              <w:jc w:val="center"/>
              <w:rPr>
                <w:rFonts w:ascii="Arial Narrow" w:hAnsi="Arial Narrow" w:cs="Arial"/>
                <w:sz w:val="20"/>
                <w:szCs w:val="20"/>
                <w:highlight w:val="yellow"/>
              </w:rPr>
            </w:pPr>
          </w:p>
        </w:tc>
        <w:tc>
          <w:tcPr>
            <w:tcW w:w="3544" w:type="dxa"/>
            <w:vMerge/>
            <w:vAlign w:val="center"/>
          </w:tcPr>
          <w:p w:rsidR="00455E1E" w:rsidRPr="007C270C" w:rsidRDefault="00455E1E" w:rsidP="00030975">
            <w:pPr>
              <w:ind w:left="-74" w:right="-143"/>
              <w:jc w:val="center"/>
              <w:rPr>
                <w:rFonts w:ascii="Arial Narrow" w:hAnsi="Arial Narrow" w:cs="Arial"/>
                <w:sz w:val="20"/>
                <w:szCs w:val="20"/>
              </w:rPr>
            </w:pPr>
          </w:p>
        </w:tc>
        <w:tc>
          <w:tcPr>
            <w:tcW w:w="1134" w:type="dxa"/>
            <w:vMerge/>
            <w:vAlign w:val="center"/>
          </w:tcPr>
          <w:p w:rsidR="00455E1E" w:rsidRPr="007C270C" w:rsidRDefault="00455E1E" w:rsidP="00030975">
            <w:pPr>
              <w:jc w:val="center"/>
              <w:rPr>
                <w:rFonts w:ascii="Arial Narrow" w:hAnsi="Arial Narrow" w:cs="Arial"/>
                <w:sz w:val="20"/>
                <w:szCs w:val="20"/>
                <w:lang w:eastAsia="sk-SK"/>
              </w:rPr>
            </w:pPr>
          </w:p>
        </w:tc>
        <w:tc>
          <w:tcPr>
            <w:tcW w:w="1135" w:type="dxa"/>
            <w:vAlign w:val="center"/>
          </w:tcPr>
          <w:p w:rsidR="00455E1E" w:rsidRPr="007C270C" w:rsidRDefault="00455E1E" w:rsidP="00030975">
            <w:pPr>
              <w:jc w:val="center"/>
              <w:rPr>
                <w:rFonts w:ascii="Arial Narrow" w:hAnsi="Arial Narrow" w:cs="Arial"/>
                <w:b/>
                <w:bCs/>
                <w:sz w:val="20"/>
                <w:szCs w:val="20"/>
                <w:lang w:eastAsia="sk-SK"/>
              </w:rPr>
            </w:pPr>
            <w:r>
              <w:rPr>
                <w:rFonts w:ascii="Arial Narrow" w:hAnsi="Arial Narrow" w:cs="Arial"/>
                <w:b/>
                <w:bCs/>
                <w:sz w:val="20"/>
                <w:szCs w:val="20"/>
                <w:lang w:eastAsia="sk-SK"/>
              </w:rPr>
              <w:t>PD:</w:t>
            </w:r>
          </w:p>
        </w:tc>
        <w:tc>
          <w:tcPr>
            <w:tcW w:w="1276" w:type="dxa"/>
            <w:vMerge/>
            <w:vAlign w:val="center"/>
          </w:tcPr>
          <w:p w:rsidR="00455E1E" w:rsidRPr="007C270C" w:rsidRDefault="00455E1E" w:rsidP="00030975">
            <w:pPr>
              <w:jc w:val="center"/>
              <w:rPr>
                <w:rFonts w:ascii="Arial Narrow" w:hAnsi="Arial Narrow" w:cs="Arial"/>
                <w:sz w:val="20"/>
                <w:szCs w:val="20"/>
                <w:lang w:eastAsia="sk-SK"/>
              </w:rPr>
            </w:pPr>
          </w:p>
        </w:tc>
        <w:tc>
          <w:tcPr>
            <w:tcW w:w="1162" w:type="dxa"/>
            <w:vMerge/>
            <w:vAlign w:val="center"/>
          </w:tcPr>
          <w:p w:rsidR="00455E1E" w:rsidRPr="007C270C" w:rsidRDefault="00455E1E" w:rsidP="00030975">
            <w:pPr>
              <w:jc w:val="center"/>
              <w:rPr>
                <w:rFonts w:ascii="Arial Narrow" w:hAnsi="Arial Narrow" w:cs="Arial"/>
                <w:sz w:val="20"/>
                <w:szCs w:val="20"/>
                <w:lang w:eastAsia="sk-SK"/>
              </w:rPr>
            </w:pPr>
          </w:p>
        </w:tc>
        <w:tc>
          <w:tcPr>
            <w:tcW w:w="992" w:type="dxa"/>
            <w:vMerge/>
            <w:vAlign w:val="center"/>
          </w:tcPr>
          <w:p w:rsidR="00455E1E" w:rsidRPr="007C270C" w:rsidRDefault="00455E1E" w:rsidP="00030975">
            <w:pPr>
              <w:jc w:val="center"/>
              <w:rPr>
                <w:rFonts w:ascii="Arial Narrow" w:hAnsi="Arial Narrow" w:cs="Arial"/>
                <w:sz w:val="20"/>
                <w:szCs w:val="20"/>
                <w:lang w:eastAsia="sk-SK"/>
              </w:rPr>
            </w:pPr>
          </w:p>
        </w:tc>
        <w:tc>
          <w:tcPr>
            <w:tcW w:w="1134" w:type="dxa"/>
            <w:vMerge/>
            <w:vAlign w:val="center"/>
          </w:tcPr>
          <w:p w:rsidR="00455E1E" w:rsidRPr="007C270C" w:rsidRDefault="00455E1E" w:rsidP="00030975">
            <w:pPr>
              <w:jc w:val="center"/>
              <w:rPr>
                <w:rFonts w:ascii="Arial Narrow" w:hAnsi="Arial Narrow" w:cs="Arial"/>
                <w:sz w:val="20"/>
                <w:szCs w:val="20"/>
                <w:lang w:eastAsia="sk-SK"/>
              </w:rPr>
            </w:pPr>
          </w:p>
        </w:tc>
        <w:tc>
          <w:tcPr>
            <w:tcW w:w="1417" w:type="dxa"/>
            <w:vMerge/>
            <w:vAlign w:val="center"/>
          </w:tcPr>
          <w:p w:rsidR="00455E1E" w:rsidRPr="007C270C" w:rsidRDefault="00455E1E" w:rsidP="00030975">
            <w:pPr>
              <w:jc w:val="center"/>
              <w:rPr>
                <w:rFonts w:ascii="Arial Narrow" w:hAnsi="Arial Narrow" w:cs="Arial"/>
                <w:sz w:val="20"/>
                <w:szCs w:val="20"/>
                <w:lang w:eastAsia="sk-SK"/>
              </w:rPr>
            </w:pPr>
          </w:p>
        </w:tc>
        <w:tc>
          <w:tcPr>
            <w:tcW w:w="1418" w:type="dxa"/>
            <w:vMerge/>
            <w:vAlign w:val="center"/>
          </w:tcPr>
          <w:p w:rsidR="00455E1E" w:rsidRPr="007C270C" w:rsidRDefault="00455E1E" w:rsidP="00030975">
            <w:pPr>
              <w:jc w:val="center"/>
              <w:rPr>
                <w:rFonts w:ascii="Arial Narrow" w:hAnsi="Arial Narrow" w:cs="Arial"/>
                <w:sz w:val="20"/>
                <w:szCs w:val="20"/>
                <w:lang w:eastAsia="sk-SK"/>
              </w:rPr>
            </w:pPr>
          </w:p>
        </w:tc>
        <w:tc>
          <w:tcPr>
            <w:tcW w:w="850" w:type="dxa"/>
            <w:vMerge/>
            <w:vAlign w:val="center"/>
          </w:tcPr>
          <w:p w:rsidR="00455E1E" w:rsidRPr="007C270C" w:rsidRDefault="00455E1E" w:rsidP="00030975">
            <w:pPr>
              <w:jc w:val="center"/>
              <w:rPr>
                <w:rFonts w:ascii="Arial Narrow" w:hAnsi="Arial Narrow" w:cs="Arial"/>
                <w:sz w:val="20"/>
                <w:szCs w:val="20"/>
                <w:lang w:eastAsia="sk-SK"/>
              </w:rPr>
            </w:pPr>
          </w:p>
        </w:tc>
      </w:tr>
      <w:tr w:rsidR="00455E1E" w:rsidRPr="007C270C" w:rsidTr="00592E0D">
        <w:trPr>
          <w:trHeight w:val="195"/>
        </w:trPr>
        <w:tc>
          <w:tcPr>
            <w:tcW w:w="567" w:type="dxa"/>
            <w:vMerge w:val="restart"/>
            <w:vAlign w:val="center"/>
          </w:tcPr>
          <w:p w:rsidR="00455E1E" w:rsidRPr="007C270C" w:rsidRDefault="00455E1E" w:rsidP="00030975">
            <w:pPr>
              <w:jc w:val="center"/>
              <w:rPr>
                <w:rFonts w:ascii="Arial Narrow" w:hAnsi="Arial Narrow" w:cs="Arial"/>
                <w:sz w:val="20"/>
                <w:szCs w:val="20"/>
                <w:lang w:val="en-US"/>
              </w:rPr>
            </w:pPr>
            <w:r w:rsidRPr="007C270C">
              <w:rPr>
                <w:rFonts w:ascii="Arial Narrow" w:hAnsi="Arial Narrow" w:cs="Arial"/>
                <w:sz w:val="20"/>
                <w:szCs w:val="20"/>
                <w:lang w:val="en-US"/>
              </w:rPr>
              <w:t>1</w:t>
            </w:r>
          </w:p>
        </w:tc>
        <w:tc>
          <w:tcPr>
            <w:tcW w:w="3544" w:type="dxa"/>
            <w:vMerge w:val="restart"/>
            <w:vAlign w:val="center"/>
          </w:tcPr>
          <w:p w:rsidR="00455E1E" w:rsidRPr="00245DF7" w:rsidRDefault="00A85203" w:rsidP="00030975">
            <w:pPr>
              <w:ind w:left="-74" w:right="-143"/>
              <w:jc w:val="center"/>
              <w:rPr>
                <w:rFonts w:ascii="Arial Narrow" w:hAnsi="Arial Narrow"/>
                <w:sz w:val="20"/>
                <w:szCs w:val="20"/>
                <w:lang w:eastAsia="sk-SK"/>
              </w:rPr>
            </w:pPr>
            <w:r>
              <w:rPr>
                <w:rFonts w:ascii="Arial Narrow" w:hAnsi="Arial Narrow"/>
                <w:sz w:val="20"/>
                <w:szCs w:val="20"/>
                <w:lang w:eastAsia="sk-SK"/>
              </w:rPr>
              <w:t>Rozšírenie vodovodu</w:t>
            </w:r>
          </w:p>
        </w:tc>
        <w:tc>
          <w:tcPr>
            <w:tcW w:w="1134" w:type="dxa"/>
            <w:vAlign w:val="center"/>
          </w:tcPr>
          <w:p w:rsidR="00455E1E" w:rsidRPr="00245DF7" w:rsidRDefault="00B53F7E" w:rsidP="00030975">
            <w:pPr>
              <w:jc w:val="center"/>
              <w:rPr>
                <w:rFonts w:ascii="Arial Narrow" w:hAnsi="Arial Narrow" w:cs="Arial"/>
                <w:sz w:val="20"/>
                <w:szCs w:val="20"/>
              </w:rPr>
            </w:pPr>
            <w:r>
              <w:rPr>
                <w:rFonts w:ascii="Arial Narrow" w:hAnsi="Arial Narrow" w:cs="Arial"/>
                <w:sz w:val="20"/>
                <w:szCs w:val="20"/>
              </w:rPr>
              <w:t>2018</w:t>
            </w:r>
          </w:p>
        </w:tc>
        <w:tc>
          <w:tcPr>
            <w:tcW w:w="1135" w:type="dxa"/>
            <w:vAlign w:val="center"/>
          </w:tcPr>
          <w:p w:rsidR="00455E1E" w:rsidRPr="00AC448A" w:rsidRDefault="00AC448A" w:rsidP="00030975">
            <w:pPr>
              <w:jc w:val="center"/>
              <w:rPr>
                <w:rFonts w:ascii="Arial Narrow" w:hAnsi="Arial Narrow" w:cs="Arial"/>
                <w:sz w:val="20"/>
                <w:szCs w:val="20"/>
                <w:lang w:val="en-US"/>
              </w:rPr>
            </w:pPr>
            <w:r w:rsidRPr="00AC448A">
              <w:rPr>
                <w:rFonts w:ascii="Arial Narrow" w:hAnsi="Arial Narrow" w:cs="Arial"/>
                <w:sz w:val="20"/>
                <w:szCs w:val="20"/>
                <w:lang w:val="en-US"/>
              </w:rPr>
              <w:t>9/2013</w:t>
            </w:r>
          </w:p>
        </w:tc>
        <w:tc>
          <w:tcPr>
            <w:tcW w:w="1276" w:type="dxa"/>
            <w:vMerge w:val="restart"/>
            <w:vAlign w:val="center"/>
          </w:tcPr>
          <w:p w:rsidR="00455E1E" w:rsidRPr="00245DF7" w:rsidRDefault="00B53F7E" w:rsidP="00030975">
            <w:pPr>
              <w:jc w:val="center"/>
              <w:rPr>
                <w:rFonts w:ascii="Arial Narrow" w:hAnsi="Arial Narrow" w:cs="Arial"/>
                <w:sz w:val="20"/>
                <w:szCs w:val="20"/>
                <w:lang w:val="en-US"/>
              </w:rPr>
            </w:pPr>
            <w:r>
              <w:rPr>
                <w:rFonts w:ascii="Arial Narrow" w:hAnsi="Arial Narrow" w:cs="Arial"/>
                <w:sz w:val="20"/>
                <w:szCs w:val="20"/>
                <w:lang w:val="en-US"/>
              </w:rPr>
              <w:t>2 500 000</w:t>
            </w:r>
          </w:p>
        </w:tc>
        <w:tc>
          <w:tcPr>
            <w:tcW w:w="1162" w:type="dxa"/>
            <w:vMerge w:val="restart"/>
            <w:vAlign w:val="center"/>
          </w:tcPr>
          <w:p w:rsidR="00455E1E" w:rsidRPr="00245DF7" w:rsidRDefault="00B53F7E" w:rsidP="00030975">
            <w:pPr>
              <w:jc w:val="center"/>
              <w:rPr>
                <w:rFonts w:ascii="Arial Narrow" w:hAnsi="Arial Narrow" w:cs="Arial"/>
                <w:sz w:val="20"/>
                <w:szCs w:val="20"/>
              </w:rPr>
            </w:pPr>
            <w:r>
              <w:rPr>
                <w:rFonts w:ascii="Arial Narrow" w:hAnsi="Arial Narrow" w:cs="Arial"/>
                <w:sz w:val="20"/>
                <w:szCs w:val="20"/>
              </w:rPr>
              <w:t>0</w:t>
            </w:r>
          </w:p>
        </w:tc>
        <w:tc>
          <w:tcPr>
            <w:tcW w:w="992" w:type="dxa"/>
            <w:vMerge w:val="restart"/>
            <w:vAlign w:val="center"/>
          </w:tcPr>
          <w:p w:rsidR="00455E1E" w:rsidRPr="00245DF7" w:rsidRDefault="00B53F7E" w:rsidP="00030975">
            <w:pPr>
              <w:ind w:left="-73" w:right="-142"/>
              <w:jc w:val="center"/>
              <w:rPr>
                <w:rFonts w:ascii="Arial Narrow" w:hAnsi="Arial Narrow" w:cs="Arial"/>
                <w:sz w:val="20"/>
                <w:szCs w:val="20"/>
              </w:rPr>
            </w:pPr>
            <w:r>
              <w:rPr>
                <w:rFonts w:ascii="Arial Narrow" w:hAnsi="Arial Narrow" w:cs="Arial"/>
                <w:sz w:val="20"/>
                <w:szCs w:val="20"/>
              </w:rPr>
              <w:t>125 000</w:t>
            </w:r>
          </w:p>
        </w:tc>
        <w:tc>
          <w:tcPr>
            <w:tcW w:w="1134" w:type="dxa"/>
            <w:vMerge w:val="restart"/>
            <w:vAlign w:val="center"/>
          </w:tcPr>
          <w:p w:rsidR="00455E1E" w:rsidRPr="00245DF7" w:rsidRDefault="00B53F7E" w:rsidP="00030975">
            <w:pPr>
              <w:ind w:left="-216" w:right="-143"/>
              <w:jc w:val="center"/>
              <w:rPr>
                <w:rFonts w:ascii="Arial Narrow" w:hAnsi="Arial Narrow" w:cs="Arial"/>
                <w:sz w:val="20"/>
                <w:szCs w:val="20"/>
              </w:rPr>
            </w:pPr>
            <w:r>
              <w:rPr>
                <w:rFonts w:ascii="Arial Narrow" w:hAnsi="Arial Narrow" w:cs="Arial"/>
                <w:sz w:val="20"/>
                <w:szCs w:val="20"/>
              </w:rPr>
              <w:t>0</w:t>
            </w:r>
          </w:p>
        </w:tc>
        <w:tc>
          <w:tcPr>
            <w:tcW w:w="1417" w:type="dxa"/>
            <w:vMerge w:val="restart"/>
            <w:vAlign w:val="center"/>
          </w:tcPr>
          <w:p w:rsidR="00455E1E" w:rsidRPr="00245DF7" w:rsidRDefault="00B53F7E" w:rsidP="00030975">
            <w:pPr>
              <w:ind w:left="-73" w:right="-143"/>
              <w:jc w:val="center"/>
              <w:rPr>
                <w:rFonts w:ascii="Arial Narrow" w:hAnsi="Arial Narrow" w:cs="Arial"/>
                <w:sz w:val="20"/>
                <w:szCs w:val="20"/>
              </w:rPr>
            </w:pPr>
            <w:r>
              <w:rPr>
                <w:rFonts w:ascii="Arial Narrow" w:hAnsi="Arial Narrow" w:cs="Arial"/>
                <w:sz w:val="20"/>
                <w:szCs w:val="20"/>
              </w:rPr>
              <w:t>2 375 000</w:t>
            </w:r>
          </w:p>
        </w:tc>
        <w:tc>
          <w:tcPr>
            <w:tcW w:w="1418" w:type="dxa"/>
            <w:vMerge w:val="restart"/>
            <w:vAlign w:val="center"/>
          </w:tcPr>
          <w:p w:rsidR="00455E1E" w:rsidRPr="00245DF7" w:rsidRDefault="00B53F7E" w:rsidP="00030975">
            <w:pPr>
              <w:jc w:val="center"/>
              <w:rPr>
                <w:rFonts w:ascii="Arial Narrow" w:hAnsi="Arial Narrow" w:cs="Arial"/>
                <w:sz w:val="20"/>
                <w:szCs w:val="20"/>
              </w:rPr>
            </w:pPr>
            <w:r>
              <w:rPr>
                <w:rFonts w:ascii="Arial Narrow" w:hAnsi="Arial Narrow" w:cs="Arial"/>
                <w:sz w:val="20"/>
                <w:szCs w:val="20"/>
              </w:rPr>
              <w:t>OP KŽP</w:t>
            </w:r>
          </w:p>
        </w:tc>
        <w:tc>
          <w:tcPr>
            <w:tcW w:w="850" w:type="dxa"/>
            <w:vMerge w:val="restart"/>
            <w:vAlign w:val="center"/>
          </w:tcPr>
          <w:p w:rsidR="00455E1E" w:rsidRPr="00245DF7" w:rsidRDefault="00B53F7E" w:rsidP="00030975">
            <w:pPr>
              <w:ind w:left="-108" w:right="-109"/>
              <w:jc w:val="center"/>
              <w:rPr>
                <w:rFonts w:ascii="Arial Narrow" w:hAnsi="Arial Narrow" w:cs="Arial"/>
                <w:sz w:val="20"/>
                <w:szCs w:val="20"/>
              </w:rPr>
            </w:pPr>
            <w:r>
              <w:rPr>
                <w:rFonts w:ascii="Arial Narrow" w:hAnsi="Arial Narrow" w:cs="Arial"/>
                <w:sz w:val="20"/>
                <w:szCs w:val="20"/>
              </w:rPr>
              <w:t>0</w:t>
            </w:r>
          </w:p>
        </w:tc>
      </w:tr>
      <w:tr w:rsidR="00455E1E" w:rsidRPr="007C270C" w:rsidTr="00592E0D">
        <w:trPr>
          <w:trHeight w:val="128"/>
        </w:trPr>
        <w:tc>
          <w:tcPr>
            <w:tcW w:w="567" w:type="dxa"/>
            <w:vMerge/>
            <w:vAlign w:val="center"/>
          </w:tcPr>
          <w:p w:rsidR="00455E1E" w:rsidRPr="007C270C" w:rsidRDefault="00455E1E" w:rsidP="00030975">
            <w:pPr>
              <w:jc w:val="center"/>
              <w:rPr>
                <w:rFonts w:ascii="Arial Narrow" w:hAnsi="Arial Narrow" w:cs="Arial"/>
                <w:sz w:val="20"/>
                <w:szCs w:val="20"/>
                <w:highlight w:val="yellow"/>
              </w:rPr>
            </w:pPr>
          </w:p>
        </w:tc>
        <w:tc>
          <w:tcPr>
            <w:tcW w:w="3544" w:type="dxa"/>
            <w:vMerge/>
            <w:vAlign w:val="center"/>
          </w:tcPr>
          <w:p w:rsidR="00455E1E" w:rsidRPr="00245DF7" w:rsidRDefault="00455E1E" w:rsidP="00030975">
            <w:pPr>
              <w:ind w:left="-74" w:right="-143"/>
              <w:jc w:val="center"/>
              <w:rPr>
                <w:rFonts w:ascii="Arial Narrow" w:hAnsi="Arial Narrow"/>
                <w:b/>
                <w:sz w:val="20"/>
                <w:szCs w:val="20"/>
                <w:highlight w:val="yellow"/>
              </w:rPr>
            </w:pPr>
          </w:p>
        </w:tc>
        <w:tc>
          <w:tcPr>
            <w:tcW w:w="1134" w:type="dxa"/>
            <w:vAlign w:val="center"/>
          </w:tcPr>
          <w:p w:rsidR="00455E1E" w:rsidRPr="00245DF7" w:rsidRDefault="00B53F7E" w:rsidP="00030975">
            <w:pPr>
              <w:jc w:val="center"/>
              <w:rPr>
                <w:rFonts w:ascii="Arial Narrow" w:hAnsi="Arial Narrow" w:cs="Arial"/>
                <w:sz w:val="20"/>
                <w:szCs w:val="20"/>
              </w:rPr>
            </w:pPr>
            <w:r>
              <w:rPr>
                <w:rFonts w:ascii="Arial Narrow" w:hAnsi="Arial Narrow" w:cs="Arial"/>
                <w:sz w:val="20"/>
                <w:szCs w:val="20"/>
              </w:rPr>
              <w:t>2020</w:t>
            </w:r>
          </w:p>
        </w:tc>
        <w:tc>
          <w:tcPr>
            <w:tcW w:w="1135" w:type="dxa"/>
            <w:vAlign w:val="center"/>
          </w:tcPr>
          <w:p w:rsidR="00455E1E" w:rsidRPr="00AC448A" w:rsidRDefault="00AC448A" w:rsidP="00030975">
            <w:pPr>
              <w:jc w:val="center"/>
              <w:rPr>
                <w:rFonts w:ascii="Arial Narrow" w:hAnsi="Arial Narrow" w:cs="Arial"/>
                <w:sz w:val="20"/>
                <w:szCs w:val="20"/>
                <w:highlight w:val="yellow"/>
                <w:lang w:val="en-US"/>
              </w:rPr>
            </w:pPr>
            <w:r w:rsidRPr="00AC448A">
              <w:rPr>
                <w:rFonts w:ascii="Arial Narrow" w:hAnsi="Arial Narrow" w:cs="Arial"/>
                <w:sz w:val="20"/>
                <w:szCs w:val="20"/>
                <w:lang w:val="en-US"/>
              </w:rPr>
              <w:t>12/2012</w:t>
            </w:r>
          </w:p>
        </w:tc>
        <w:tc>
          <w:tcPr>
            <w:tcW w:w="1276" w:type="dxa"/>
            <w:vMerge/>
            <w:vAlign w:val="center"/>
          </w:tcPr>
          <w:p w:rsidR="00455E1E" w:rsidRPr="00245DF7" w:rsidRDefault="00455E1E" w:rsidP="00030975">
            <w:pPr>
              <w:jc w:val="center"/>
              <w:rPr>
                <w:rFonts w:ascii="Arial Narrow" w:hAnsi="Arial Narrow" w:cs="Arial"/>
                <w:sz w:val="20"/>
                <w:szCs w:val="20"/>
                <w:highlight w:val="yellow"/>
                <w:lang w:val="en-US"/>
              </w:rPr>
            </w:pPr>
          </w:p>
        </w:tc>
        <w:tc>
          <w:tcPr>
            <w:tcW w:w="1162" w:type="dxa"/>
            <w:vMerge/>
            <w:vAlign w:val="center"/>
          </w:tcPr>
          <w:p w:rsidR="00455E1E" w:rsidRPr="00245DF7" w:rsidRDefault="00455E1E" w:rsidP="00030975">
            <w:pPr>
              <w:jc w:val="center"/>
              <w:rPr>
                <w:rFonts w:ascii="Arial Narrow" w:hAnsi="Arial Narrow" w:cs="Arial"/>
                <w:sz w:val="20"/>
                <w:szCs w:val="20"/>
                <w:highlight w:val="yellow"/>
              </w:rPr>
            </w:pPr>
          </w:p>
        </w:tc>
        <w:tc>
          <w:tcPr>
            <w:tcW w:w="992" w:type="dxa"/>
            <w:vMerge/>
            <w:vAlign w:val="center"/>
          </w:tcPr>
          <w:p w:rsidR="00455E1E" w:rsidRPr="00245DF7" w:rsidRDefault="00455E1E" w:rsidP="00030975">
            <w:pPr>
              <w:ind w:left="-73" w:right="-142"/>
              <w:jc w:val="center"/>
              <w:rPr>
                <w:rFonts w:ascii="Arial Narrow" w:hAnsi="Arial Narrow" w:cs="Arial"/>
                <w:sz w:val="20"/>
                <w:szCs w:val="20"/>
                <w:highlight w:val="yellow"/>
              </w:rPr>
            </w:pPr>
          </w:p>
        </w:tc>
        <w:tc>
          <w:tcPr>
            <w:tcW w:w="1134" w:type="dxa"/>
            <w:vMerge/>
            <w:vAlign w:val="center"/>
          </w:tcPr>
          <w:p w:rsidR="00455E1E" w:rsidRPr="00245DF7" w:rsidRDefault="00455E1E" w:rsidP="00030975">
            <w:pPr>
              <w:ind w:left="-216" w:right="-143"/>
              <w:jc w:val="center"/>
              <w:rPr>
                <w:rFonts w:ascii="Arial Narrow" w:hAnsi="Arial Narrow" w:cs="Arial"/>
                <w:sz w:val="20"/>
                <w:szCs w:val="20"/>
                <w:highlight w:val="yellow"/>
              </w:rPr>
            </w:pPr>
          </w:p>
        </w:tc>
        <w:tc>
          <w:tcPr>
            <w:tcW w:w="1417" w:type="dxa"/>
            <w:vMerge/>
            <w:vAlign w:val="center"/>
          </w:tcPr>
          <w:p w:rsidR="00455E1E" w:rsidRPr="00245DF7" w:rsidRDefault="00455E1E" w:rsidP="00030975">
            <w:pPr>
              <w:ind w:left="-73" w:right="-143"/>
              <w:jc w:val="center"/>
              <w:rPr>
                <w:rFonts w:ascii="Arial Narrow" w:hAnsi="Arial Narrow" w:cs="Arial"/>
                <w:sz w:val="20"/>
                <w:szCs w:val="20"/>
                <w:highlight w:val="yellow"/>
              </w:rPr>
            </w:pPr>
          </w:p>
        </w:tc>
        <w:tc>
          <w:tcPr>
            <w:tcW w:w="1418" w:type="dxa"/>
            <w:vMerge/>
            <w:vAlign w:val="center"/>
          </w:tcPr>
          <w:p w:rsidR="00455E1E" w:rsidRPr="00245DF7" w:rsidRDefault="00455E1E" w:rsidP="00030975">
            <w:pPr>
              <w:jc w:val="center"/>
              <w:rPr>
                <w:rFonts w:ascii="Arial Narrow" w:hAnsi="Arial Narrow" w:cs="Arial"/>
                <w:sz w:val="20"/>
                <w:szCs w:val="20"/>
                <w:highlight w:val="yellow"/>
              </w:rPr>
            </w:pPr>
          </w:p>
        </w:tc>
        <w:tc>
          <w:tcPr>
            <w:tcW w:w="850" w:type="dxa"/>
            <w:vMerge/>
            <w:vAlign w:val="center"/>
          </w:tcPr>
          <w:p w:rsidR="00455E1E" w:rsidRPr="00245DF7" w:rsidRDefault="00455E1E" w:rsidP="00030975">
            <w:pPr>
              <w:ind w:left="-108" w:right="-109"/>
              <w:jc w:val="center"/>
              <w:rPr>
                <w:rFonts w:ascii="Arial Narrow" w:hAnsi="Arial Narrow" w:cs="Arial"/>
                <w:sz w:val="20"/>
                <w:szCs w:val="20"/>
                <w:highlight w:val="yellow"/>
              </w:rPr>
            </w:pPr>
          </w:p>
        </w:tc>
      </w:tr>
      <w:tr w:rsidR="00455E1E" w:rsidRPr="007C270C" w:rsidTr="00B20FCC">
        <w:trPr>
          <w:trHeight w:val="299"/>
        </w:trPr>
        <w:tc>
          <w:tcPr>
            <w:tcW w:w="567" w:type="dxa"/>
            <w:vMerge w:val="restart"/>
            <w:vAlign w:val="center"/>
          </w:tcPr>
          <w:p w:rsidR="00455E1E" w:rsidRPr="007C270C" w:rsidRDefault="00455E1E" w:rsidP="00030975">
            <w:pPr>
              <w:jc w:val="center"/>
              <w:rPr>
                <w:rFonts w:ascii="Arial Narrow" w:hAnsi="Arial Narrow" w:cs="Arial"/>
                <w:sz w:val="20"/>
                <w:szCs w:val="20"/>
              </w:rPr>
            </w:pPr>
            <w:r w:rsidRPr="007C270C">
              <w:rPr>
                <w:rFonts w:ascii="Arial Narrow" w:hAnsi="Arial Narrow" w:cs="Arial"/>
                <w:sz w:val="20"/>
                <w:szCs w:val="20"/>
              </w:rPr>
              <w:t>2</w:t>
            </w:r>
          </w:p>
        </w:tc>
        <w:tc>
          <w:tcPr>
            <w:tcW w:w="3544" w:type="dxa"/>
            <w:vMerge w:val="restart"/>
            <w:vAlign w:val="center"/>
          </w:tcPr>
          <w:p w:rsidR="00455E1E" w:rsidRPr="00245DF7" w:rsidRDefault="00A85203" w:rsidP="00030975">
            <w:pPr>
              <w:ind w:left="-74" w:right="-143"/>
              <w:jc w:val="center"/>
              <w:rPr>
                <w:rFonts w:ascii="Arial Narrow" w:hAnsi="Arial Narrow"/>
                <w:sz w:val="20"/>
                <w:szCs w:val="20"/>
                <w:lang w:eastAsia="sk-SK"/>
              </w:rPr>
            </w:pPr>
            <w:r>
              <w:rPr>
                <w:rFonts w:ascii="Arial Narrow" w:hAnsi="Arial Narrow"/>
                <w:sz w:val="20"/>
                <w:szCs w:val="20"/>
                <w:lang w:eastAsia="sk-SK"/>
              </w:rPr>
              <w:t xml:space="preserve">Kanalizácia </w:t>
            </w:r>
            <w:r w:rsidR="00480BB0">
              <w:rPr>
                <w:rFonts w:ascii="Arial Narrow" w:hAnsi="Arial Narrow"/>
                <w:sz w:val="20"/>
                <w:szCs w:val="20"/>
                <w:lang w:eastAsia="sk-SK"/>
              </w:rPr>
              <w:t xml:space="preserve">obce Brestovec </w:t>
            </w:r>
            <w:r>
              <w:rPr>
                <w:rFonts w:ascii="Arial Narrow" w:hAnsi="Arial Narrow"/>
                <w:sz w:val="20"/>
                <w:szCs w:val="20"/>
                <w:lang w:eastAsia="sk-SK"/>
              </w:rPr>
              <w:t>-I.stavba</w:t>
            </w:r>
          </w:p>
        </w:tc>
        <w:tc>
          <w:tcPr>
            <w:tcW w:w="1134" w:type="dxa"/>
            <w:vAlign w:val="center"/>
          </w:tcPr>
          <w:p w:rsidR="00455E1E" w:rsidRPr="00245DF7" w:rsidRDefault="00FD0F5D" w:rsidP="00030975">
            <w:pPr>
              <w:jc w:val="center"/>
              <w:rPr>
                <w:rFonts w:ascii="Arial Narrow" w:hAnsi="Arial Narrow" w:cs="Arial"/>
                <w:sz w:val="20"/>
                <w:szCs w:val="20"/>
              </w:rPr>
            </w:pPr>
            <w:r>
              <w:rPr>
                <w:rFonts w:ascii="Arial Narrow" w:hAnsi="Arial Narrow" w:cs="Arial"/>
                <w:sz w:val="20"/>
                <w:szCs w:val="20"/>
              </w:rPr>
              <w:t>2019</w:t>
            </w:r>
          </w:p>
        </w:tc>
        <w:tc>
          <w:tcPr>
            <w:tcW w:w="1135" w:type="dxa"/>
            <w:vAlign w:val="center"/>
          </w:tcPr>
          <w:p w:rsidR="00455E1E" w:rsidRPr="00AC448A" w:rsidRDefault="00AC448A" w:rsidP="00030975">
            <w:pPr>
              <w:jc w:val="center"/>
              <w:rPr>
                <w:rFonts w:ascii="Arial Narrow" w:hAnsi="Arial Narrow" w:cs="Arial"/>
                <w:sz w:val="20"/>
                <w:szCs w:val="20"/>
                <w:lang w:val="en-US"/>
              </w:rPr>
            </w:pPr>
            <w:r w:rsidRPr="00AC448A">
              <w:rPr>
                <w:rFonts w:ascii="Arial Narrow" w:hAnsi="Arial Narrow" w:cs="Arial"/>
                <w:sz w:val="20"/>
                <w:szCs w:val="20"/>
                <w:lang w:val="en-US"/>
              </w:rPr>
              <w:t>2/2015</w:t>
            </w:r>
          </w:p>
        </w:tc>
        <w:tc>
          <w:tcPr>
            <w:tcW w:w="1276" w:type="dxa"/>
            <w:vMerge w:val="restart"/>
            <w:vAlign w:val="center"/>
          </w:tcPr>
          <w:p w:rsidR="00455E1E" w:rsidRPr="00245DF7" w:rsidRDefault="00695B90" w:rsidP="00030975">
            <w:pPr>
              <w:jc w:val="center"/>
              <w:rPr>
                <w:rFonts w:ascii="Arial Narrow" w:hAnsi="Arial Narrow" w:cs="Arial"/>
                <w:sz w:val="20"/>
                <w:szCs w:val="20"/>
                <w:lang w:val="en-US"/>
              </w:rPr>
            </w:pPr>
            <w:r>
              <w:rPr>
                <w:rFonts w:ascii="Arial Narrow" w:hAnsi="Arial Narrow" w:cs="Arial"/>
                <w:sz w:val="20"/>
                <w:szCs w:val="20"/>
                <w:lang w:val="en-US"/>
              </w:rPr>
              <w:t>4 000 000</w:t>
            </w:r>
          </w:p>
        </w:tc>
        <w:tc>
          <w:tcPr>
            <w:tcW w:w="1162" w:type="dxa"/>
            <w:vMerge w:val="restart"/>
            <w:vAlign w:val="center"/>
          </w:tcPr>
          <w:p w:rsidR="00455E1E" w:rsidRPr="00245DF7" w:rsidRDefault="00695B90" w:rsidP="00030975">
            <w:pPr>
              <w:jc w:val="center"/>
              <w:rPr>
                <w:rFonts w:ascii="Arial Narrow" w:hAnsi="Arial Narrow" w:cs="Arial"/>
                <w:sz w:val="20"/>
                <w:szCs w:val="20"/>
              </w:rPr>
            </w:pPr>
            <w:r>
              <w:rPr>
                <w:rFonts w:ascii="Arial Narrow" w:hAnsi="Arial Narrow" w:cs="Arial"/>
                <w:sz w:val="20"/>
                <w:szCs w:val="20"/>
              </w:rPr>
              <w:t>0</w:t>
            </w:r>
          </w:p>
        </w:tc>
        <w:tc>
          <w:tcPr>
            <w:tcW w:w="992" w:type="dxa"/>
            <w:vMerge w:val="restart"/>
            <w:vAlign w:val="center"/>
          </w:tcPr>
          <w:p w:rsidR="00455E1E" w:rsidRPr="00245DF7" w:rsidRDefault="00695B90" w:rsidP="00030975">
            <w:pPr>
              <w:ind w:left="-73" w:right="-142"/>
              <w:jc w:val="center"/>
              <w:rPr>
                <w:rFonts w:ascii="Arial Narrow" w:hAnsi="Arial Narrow" w:cs="Arial"/>
                <w:sz w:val="20"/>
                <w:szCs w:val="20"/>
              </w:rPr>
            </w:pPr>
            <w:r>
              <w:rPr>
                <w:rFonts w:ascii="Arial Narrow" w:hAnsi="Arial Narrow" w:cs="Arial"/>
                <w:sz w:val="20"/>
                <w:szCs w:val="20"/>
              </w:rPr>
              <w:t>200 000</w:t>
            </w:r>
          </w:p>
        </w:tc>
        <w:tc>
          <w:tcPr>
            <w:tcW w:w="1134" w:type="dxa"/>
            <w:vMerge w:val="restart"/>
            <w:vAlign w:val="center"/>
          </w:tcPr>
          <w:p w:rsidR="00455E1E" w:rsidRPr="00245DF7" w:rsidRDefault="00695B90" w:rsidP="00030975">
            <w:pPr>
              <w:ind w:left="-216" w:right="-143"/>
              <w:jc w:val="center"/>
              <w:rPr>
                <w:rFonts w:ascii="Arial Narrow" w:hAnsi="Arial Narrow" w:cs="Arial"/>
                <w:sz w:val="20"/>
                <w:szCs w:val="20"/>
              </w:rPr>
            </w:pPr>
            <w:r>
              <w:rPr>
                <w:rFonts w:ascii="Arial Narrow" w:hAnsi="Arial Narrow" w:cs="Arial"/>
                <w:sz w:val="20"/>
                <w:szCs w:val="20"/>
              </w:rPr>
              <w:t>0</w:t>
            </w:r>
          </w:p>
        </w:tc>
        <w:tc>
          <w:tcPr>
            <w:tcW w:w="1417" w:type="dxa"/>
            <w:vMerge w:val="restart"/>
            <w:vAlign w:val="center"/>
          </w:tcPr>
          <w:p w:rsidR="00455E1E" w:rsidRPr="00245DF7" w:rsidRDefault="00695B90" w:rsidP="00030975">
            <w:pPr>
              <w:ind w:left="-73" w:right="-143"/>
              <w:jc w:val="center"/>
              <w:rPr>
                <w:rFonts w:ascii="Arial Narrow" w:hAnsi="Arial Narrow" w:cs="Arial"/>
                <w:sz w:val="20"/>
                <w:szCs w:val="20"/>
              </w:rPr>
            </w:pPr>
            <w:r>
              <w:rPr>
                <w:rFonts w:ascii="Arial Narrow" w:hAnsi="Arial Narrow" w:cs="Arial"/>
                <w:sz w:val="20"/>
                <w:szCs w:val="20"/>
              </w:rPr>
              <w:t>3 800 000</w:t>
            </w:r>
          </w:p>
        </w:tc>
        <w:tc>
          <w:tcPr>
            <w:tcW w:w="1418" w:type="dxa"/>
            <w:vMerge w:val="restart"/>
            <w:vAlign w:val="center"/>
          </w:tcPr>
          <w:p w:rsidR="00455E1E" w:rsidRPr="00245DF7" w:rsidRDefault="00695B90" w:rsidP="00030975">
            <w:pPr>
              <w:jc w:val="center"/>
              <w:rPr>
                <w:rFonts w:ascii="Arial Narrow" w:hAnsi="Arial Narrow" w:cs="Arial"/>
                <w:sz w:val="20"/>
                <w:szCs w:val="20"/>
              </w:rPr>
            </w:pPr>
            <w:r>
              <w:rPr>
                <w:rFonts w:ascii="Arial Narrow" w:hAnsi="Arial Narrow" w:cs="Arial"/>
                <w:sz w:val="20"/>
                <w:szCs w:val="20"/>
              </w:rPr>
              <w:t>OP KŽP</w:t>
            </w:r>
          </w:p>
        </w:tc>
        <w:tc>
          <w:tcPr>
            <w:tcW w:w="850" w:type="dxa"/>
            <w:vMerge w:val="restart"/>
            <w:vAlign w:val="center"/>
          </w:tcPr>
          <w:p w:rsidR="00455E1E" w:rsidRPr="00245DF7" w:rsidRDefault="00695B90" w:rsidP="00030975">
            <w:pPr>
              <w:ind w:left="-108" w:right="-109"/>
              <w:jc w:val="center"/>
              <w:rPr>
                <w:rFonts w:ascii="Arial Narrow" w:hAnsi="Arial Narrow" w:cs="Arial"/>
                <w:sz w:val="20"/>
                <w:szCs w:val="20"/>
              </w:rPr>
            </w:pPr>
            <w:r>
              <w:rPr>
                <w:rFonts w:ascii="Arial Narrow" w:hAnsi="Arial Narrow" w:cs="Arial"/>
                <w:sz w:val="20"/>
                <w:szCs w:val="20"/>
              </w:rPr>
              <w:t>0</w:t>
            </w:r>
          </w:p>
        </w:tc>
      </w:tr>
      <w:tr w:rsidR="00455E1E" w:rsidRPr="007C270C" w:rsidTr="00592E0D">
        <w:trPr>
          <w:trHeight w:val="121"/>
        </w:trPr>
        <w:tc>
          <w:tcPr>
            <w:tcW w:w="567" w:type="dxa"/>
            <w:vMerge/>
            <w:vAlign w:val="center"/>
          </w:tcPr>
          <w:p w:rsidR="00455E1E" w:rsidRPr="007C270C" w:rsidRDefault="00455E1E" w:rsidP="00030975">
            <w:pPr>
              <w:jc w:val="center"/>
              <w:rPr>
                <w:rFonts w:ascii="Arial Narrow" w:hAnsi="Arial Narrow" w:cs="Arial"/>
                <w:sz w:val="20"/>
                <w:szCs w:val="20"/>
                <w:highlight w:val="yellow"/>
              </w:rPr>
            </w:pPr>
          </w:p>
        </w:tc>
        <w:tc>
          <w:tcPr>
            <w:tcW w:w="3544" w:type="dxa"/>
            <w:vMerge/>
            <w:vAlign w:val="center"/>
          </w:tcPr>
          <w:p w:rsidR="00455E1E" w:rsidRPr="00245DF7" w:rsidRDefault="00455E1E" w:rsidP="00030975">
            <w:pPr>
              <w:ind w:left="-74" w:right="-143"/>
              <w:jc w:val="center"/>
              <w:rPr>
                <w:rStyle w:val="Siln"/>
                <w:rFonts w:ascii="Arial Narrow" w:hAnsi="Arial Narrow"/>
                <w:b w:val="0"/>
                <w:bCs w:val="0"/>
                <w:sz w:val="20"/>
                <w:szCs w:val="20"/>
                <w:highlight w:val="yellow"/>
              </w:rPr>
            </w:pPr>
          </w:p>
        </w:tc>
        <w:tc>
          <w:tcPr>
            <w:tcW w:w="1134" w:type="dxa"/>
            <w:vAlign w:val="center"/>
          </w:tcPr>
          <w:p w:rsidR="00455E1E" w:rsidRPr="00245DF7" w:rsidRDefault="00FD0F5D" w:rsidP="00030975">
            <w:pPr>
              <w:jc w:val="center"/>
              <w:rPr>
                <w:rFonts w:ascii="Arial Narrow" w:hAnsi="Arial Narrow" w:cs="Arial"/>
                <w:sz w:val="20"/>
                <w:szCs w:val="20"/>
                <w:highlight w:val="yellow"/>
              </w:rPr>
            </w:pPr>
            <w:r w:rsidRPr="00FD0F5D">
              <w:rPr>
                <w:rFonts w:ascii="Arial Narrow" w:hAnsi="Arial Narrow" w:cs="Arial"/>
                <w:sz w:val="20"/>
                <w:szCs w:val="20"/>
              </w:rPr>
              <w:t>2021</w:t>
            </w:r>
          </w:p>
        </w:tc>
        <w:tc>
          <w:tcPr>
            <w:tcW w:w="1135" w:type="dxa"/>
            <w:vAlign w:val="center"/>
          </w:tcPr>
          <w:p w:rsidR="00455E1E" w:rsidRPr="00AC448A" w:rsidRDefault="00AC448A" w:rsidP="00030975">
            <w:pPr>
              <w:jc w:val="center"/>
              <w:rPr>
                <w:rFonts w:ascii="Arial Narrow" w:hAnsi="Arial Narrow" w:cs="Arial"/>
                <w:sz w:val="20"/>
                <w:szCs w:val="20"/>
                <w:highlight w:val="yellow"/>
                <w:lang w:val="en-US"/>
              </w:rPr>
            </w:pPr>
            <w:r w:rsidRPr="00AC448A">
              <w:rPr>
                <w:rFonts w:ascii="Arial Narrow" w:hAnsi="Arial Narrow" w:cs="Arial"/>
                <w:sz w:val="20"/>
                <w:szCs w:val="20"/>
                <w:lang w:val="en-US"/>
              </w:rPr>
              <w:t>12/2013</w:t>
            </w:r>
          </w:p>
        </w:tc>
        <w:tc>
          <w:tcPr>
            <w:tcW w:w="1276" w:type="dxa"/>
            <w:vMerge/>
            <w:vAlign w:val="center"/>
          </w:tcPr>
          <w:p w:rsidR="00455E1E" w:rsidRPr="00245DF7" w:rsidRDefault="00455E1E" w:rsidP="00030975">
            <w:pPr>
              <w:jc w:val="center"/>
              <w:rPr>
                <w:rFonts w:ascii="Arial Narrow" w:hAnsi="Arial Narrow" w:cs="Arial"/>
                <w:sz w:val="20"/>
                <w:szCs w:val="20"/>
                <w:highlight w:val="yellow"/>
                <w:lang w:val="en-US"/>
              </w:rPr>
            </w:pPr>
          </w:p>
        </w:tc>
        <w:tc>
          <w:tcPr>
            <w:tcW w:w="1162" w:type="dxa"/>
            <w:vMerge/>
            <w:vAlign w:val="center"/>
          </w:tcPr>
          <w:p w:rsidR="00455E1E" w:rsidRPr="00245DF7" w:rsidRDefault="00455E1E" w:rsidP="00030975">
            <w:pPr>
              <w:jc w:val="center"/>
              <w:rPr>
                <w:rFonts w:ascii="Arial Narrow" w:hAnsi="Arial Narrow" w:cs="Arial"/>
                <w:sz w:val="20"/>
                <w:szCs w:val="20"/>
                <w:highlight w:val="yellow"/>
              </w:rPr>
            </w:pPr>
          </w:p>
        </w:tc>
        <w:tc>
          <w:tcPr>
            <w:tcW w:w="992" w:type="dxa"/>
            <w:vMerge/>
            <w:vAlign w:val="center"/>
          </w:tcPr>
          <w:p w:rsidR="00455E1E" w:rsidRPr="00245DF7" w:rsidRDefault="00455E1E" w:rsidP="00030975">
            <w:pPr>
              <w:ind w:left="-73" w:right="-142"/>
              <w:jc w:val="center"/>
              <w:rPr>
                <w:rFonts w:ascii="Arial Narrow" w:hAnsi="Arial Narrow" w:cs="Arial"/>
                <w:sz w:val="20"/>
                <w:szCs w:val="20"/>
                <w:highlight w:val="yellow"/>
              </w:rPr>
            </w:pPr>
          </w:p>
        </w:tc>
        <w:tc>
          <w:tcPr>
            <w:tcW w:w="1134" w:type="dxa"/>
            <w:vMerge/>
            <w:vAlign w:val="center"/>
          </w:tcPr>
          <w:p w:rsidR="00455E1E" w:rsidRPr="00245DF7" w:rsidRDefault="00455E1E" w:rsidP="00030975">
            <w:pPr>
              <w:ind w:left="-216" w:right="-143"/>
              <w:jc w:val="center"/>
              <w:rPr>
                <w:rFonts w:ascii="Arial Narrow" w:hAnsi="Arial Narrow" w:cs="Arial"/>
                <w:sz w:val="20"/>
                <w:szCs w:val="20"/>
                <w:highlight w:val="yellow"/>
              </w:rPr>
            </w:pPr>
          </w:p>
        </w:tc>
        <w:tc>
          <w:tcPr>
            <w:tcW w:w="1417" w:type="dxa"/>
            <w:vMerge/>
            <w:vAlign w:val="center"/>
          </w:tcPr>
          <w:p w:rsidR="00455E1E" w:rsidRPr="00245DF7" w:rsidRDefault="00455E1E" w:rsidP="00030975">
            <w:pPr>
              <w:ind w:left="-73" w:right="-143"/>
              <w:jc w:val="center"/>
              <w:rPr>
                <w:rFonts w:ascii="Arial Narrow" w:hAnsi="Arial Narrow" w:cs="Arial"/>
                <w:sz w:val="20"/>
                <w:szCs w:val="20"/>
                <w:highlight w:val="yellow"/>
              </w:rPr>
            </w:pPr>
          </w:p>
        </w:tc>
        <w:tc>
          <w:tcPr>
            <w:tcW w:w="1418" w:type="dxa"/>
            <w:vMerge/>
            <w:vAlign w:val="center"/>
          </w:tcPr>
          <w:p w:rsidR="00455E1E" w:rsidRPr="00245DF7" w:rsidRDefault="00455E1E" w:rsidP="00030975">
            <w:pPr>
              <w:jc w:val="center"/>
              <w:rPr>
                <w:rFonts w:ascii="Arial Narrow" w:hAnsi="Arial Narrow" w:cs="Arial"/>
                <w:sz w:val="20"/>
                <w:szCs w:val="20"/>
                <w:highlight w:val="yellow"/>
              </w:rPr>
            </w:pPr>
          </w:p>
        </w:tc>
        <w:tc>
          <w:tcPr>
            <w:tcW w:w="850" w:type="dxa"/>
            <w:vMerge/>
            <w:vAlign w:val="center"/>
          </w:tcPr>
          <w:p w:rsidR="00455E1E" w:rsidRPr="00245DF7" w:rsidRDefault="00455E1E" w:rsidP="00030975">
            <w:pPr>
              <w:ind w:left="-108" w:right="-109"/>
              <w:jc w:val="center"/>
              <w:rPr>
                <w:rFonts w:ascii="Arial Narrow" w:hAnsi="Arial Narrow" w:cs="Arial"/>
                <w:sz w:val="20"/>
                <w:szCs w:val="20"/>
                <w:highlight w:val="yellow"/>
              </w:rPr>
            </w:pPr>
          </w:p>
        </w:tc>
      </w:tr>
      <w:tr w:rsidR="00455E1E" w:rsidRPr="007C270C" w:rsidTr="00592E0D">
        <w:trPr>
          <w:trHeight w:val="200"/>
        </w:trPr>
        <w:tc>
          <w:tcPr>
            <w:tcW w:w="567" w:type="dxa"/>
            <w:vMerge w:val="restart"/>
            <w:vAlign w:val="center"/>
          </w:tcPr>
          <w:p w:rsidR="00455E1E" w:rsidRPr="007C270C" w:rsidRDefault="00455E1E" w:rsidP="00030975">
            <w:pPr>
              <w:jc w:val="center"/>
              <w:rPr>
                <w:rFonts w:ascii="Arial Narrow" w:hAnsi="Arial Narrow" w:cs="Arial"/>
                <w:sz w:val="20"/>
                <w:szCs w:val="20"/>
              </w:rPr>
            </w:pPr>
            <w:r w:rsidRPr="007C270C">
              <w:rPr>
                <w:rFonts w:ascii="Arial Narrow" w:hAnsi="Arial Narrow" w:cs="Arial"/>
                <w:sz w:val="20"/>
                <w:szCs w:val="20"/>
              </w:rPr>
              <w:t>3</w:t>
            </w:r>
          </w:p>
        </w:tc>
        <w:tc>
          <w:tcPr>
            <w:tcW w:w="3544" w:type="dxa"/>
            <w:vMerge w:val="restart"/>
            <w:vAlign w:val="center"/>
          </w:tcPr>
          <w:p w:rsidR="00455E1E" w:rsidRPr="00245DF7" w:rsidRDefault="00A85203" w:rsidP="00030975">
            <w:pPr>
              <w:ind w:left="-74" w:right="-143"/>
              <w:jc w:val="center"/>
              <w:rPr>
                <w:rFonts w:ascii="Arial Narrow" w:hAnsi="Arial Narrow"/>
                <w:sz w:val="20"/>
                <w:szCs w:val="20"/>
                <w:lang w:eastAsia="sk-SK"/>
              </w:rPr>
            </w:pPr>
            <w:r>
              <w:rPr>
                <w:rFonts w:ascii="Arial Narrow" w:hAnsi="Arial Narrow"/>
                <w:sz w:val="20"/>
                <w:szCs w:val="20"/>
                <w:lang w:eastAsia="sk-SK"/>
              </w:rPr>
              <w:t>Vodovod IBV Kržle II</w:t>
            </w:r>
          </w:p>
        </w:tc>
        <w:tc>
          <w:tcPr>
            <w:tcW w:w="1134" w:type="dxa"/>
            <w:vAlign w:val="center"/>
          </w:tcPr>
          <w:p w:rsidR="00455E1E" w:rsidRPr="00245DF7" w:rsidRDefault="009B62E6" w:rsidP="00030975">
            <w:pPr>
              <w:jc w:val="center"/>
              <w:rPr>
                <w:rFonts w:ascii="Arial Narrow" w:hAnsi="Arial Narrow" w:cs="Arial"/>
                <w:sz w:val="20"/>
                <w:szCs w:val="20"/>
              </w:rPr>
            </w:pPr>
            <w:r>
              <w:rPr>
                <w:rFonts w:ascii="Arial Narrow" w:hAnsi="Arial Narrow" w:cs="Arial"/>
                <w:sz w:val="20"/>
                <w:szCs w:val="20"/>
              </w:rPr>
              <w:t>2016</w:t>
            </w:r>
          </w:p>
        </w:tc>
        <w:tc>
          <w:tcPr>
            <w:tcW w:w="1135" w:type="dxa"/>
            <w:vAlign w:val="center"/>
          </w:tcPr>
          <w:p w:rsidR="00455E1E" w:rsidRPr="00AC448A" w:rsidRDefault="00AC448A" w:rsidP="00030975">
            <w:pPr>
              <w:jc w:val="center"/>
              <w:rPr>
                <w:rFonts w:ascii="Arial Narrow" w:hAnsi="Arial Narrow" w:cs="Arial"/>
                <w:sz w:val="20"/>
                <w:szCs w:val="20"/>
                <w:lang w:val="en-US"/>
              </w:rPr>
            </w:pPr>
            <w:r>
              <w:rPr>
                <w:rFonts w:ascii="Arial Narrow" w:hAnsi="Arial Narrow" w:cs="Arial"/>
                <w:sz w:val="20"/>
                <w:szCs w:val="20"/>
                <w:lang w:val="en-US"/>
              </w:rPr>
              <w:t>4/2013</w:t>
            </w:r>
          </w:p>
        </w:tc>
        <w:tc>
          <w:tcPr>
            <w:tcW w:w="1276" w:type="dxa"/>
            <w:vMerge w:val="restart"/>
            <w:vAlign w:val="center"/>
          </w:tcPr>
          <w:p w:rsidR="00455E1E" w:rsidRPr="00245DF7" w:rsidRDefault="009B62E6" w:rsidP="00030975">
            <w:pPr>
              <w:jc w:val="center"/>
              <w:rPr>
                <w:rFonts w:ascii="Arial Narrow" w:hAnsi="Arial Narrow" w:cs="Arial"/>
                <w:sz w:val="20"/>
                <w:szCs w:val="20"/>
                <w:lang w:val="en-US"/>
              </w:rPr>
            </w:pPr>
            <w:r>
              <w:rPr>
                <w:rFonts w:ascii="Arial Narrow" w:hAnsi="Arial Narrow" w:cs="Arial"/>
                <w:sz w:val="20"/>
                <w:szCs w:val="20"/>
                <w:lang w:val="en-US"/>
              </w:rPr>
              <w:t>2 500 000</w:t>
            </w:r>
          </w:p>
        </w:tc>
        <w:tc>
          <w:tcPr>
            <w:tcW w:w="1162" w:type="dxa"/>
            <w:vMerge w:val="restart"/>
            <w:vAlign w:val="center"/>
          </w:tcPr>
          <w:p w:rsidR="00455E1E" w:rsidRPr="00245DF7" w:rsidRDefault="009B62E6" w:rsidP="00030975">
            <w:pPr>
              <w:jc w:val="center"/>
              <w:rPr>
                <w:rFonts w:ascii="Arial Narrow" w:hAnsi="Arial Narrow" w:cs="Arial"/>
                <w:sz w:val="20"/>
                <w:szCs w:val="20"/>
              </w:rPr>
            </w:pPr>
            <w:r>
              <w:rPr>
                <w:rFonts w:ascii="Arial Narrow" w:hAnsi="Arial Narrow" w:cs="Arial"/>
                <w:sz w:val="20"/>
                <w:szCs w:val="20"/>
              </w:rPr>
              <w:t>0</w:t>
            </w:r>
          </w:p>
        </w:tc>
        <w:tc>
          <w:tcPr>
            <w:tcW w:w="992" w:type="dxa"/>
            <w:vMerge w:val="restart"/>
            <w:vAlign w:val="center"/>
          </w:tcPr>
          <w:p w:rsidR="00455E1E" w:rsidRPr="00245DF7" w:rsidRDefault="009B62E6" w:rsidP="00030975">
            <w:pPr>
              <w:ind w:left="-73" w:right="-142"/>
              <w:jc w:val="center"/>
              <w:rPr>
                <w:rFonts w:ascii="Arial Narrow" w:hAnsi="Arial Narrow" w:cs="Arial"/>
                <w:sz w:val="20"/>
                <w:szCs w:val="20"/>
                <w:lang w:val="en-US"/>
              </w:rPr>
            </w:pPr>
            <w:r>
              <w:rPr>
                <w:rFonts w:ascii="Arial Narrow" w:hAnsi="Arial Narrow" w:cs="Arial"/>
                <w:sz w:val="20"/>
                <w:szCs w:val="20"/>
                <w:lang w:val="en-US"/>
              </w:rPr>
              <w:t>125 000</w:t>
            </w:r>
          </w:p>
        </w:tc>
        <w:tc>
          <w:tcPr>
            <w:tcW w:w="1134" w:type="dxa"/>
            <w:vMerge w:val="restart"/>
            <w:vAlign w:val="center"/>
          </w:tcPr>
          <w:p w:rsidR="00455E1E" w:rsidRPr="00245DF7" w:rsidRDefault="009B62E6" w:rsidP="00030975">
            <w:pPr>
              <w:ind w:left="-216" w:right="-143"/>
              <w:jc w:val="center"/>
              <w:rPr>
                <w:rFonts w:ascii="Arial Narrow" w:hAnsi="Arial Narrow" w:cs="Arial"/>
                <w:sz w:val="20"/>
                <w:szCs w:val="20"/>
              </w:rPr>
            </w:pPr>
            <w:r>
              <w:rPr>
                <w:rFonts w:ascii="Arial Narrow" w:hAnsi="Arial Narrow" w:cs="Arial"/>
                <w:sz w:val="20"/>
                <w:szCs w:val="20"/>
              </w:rPr>
              <w:t>0</w:t>
            </w:r>
          </w:p>
        </w:tc>
        <w:tc>
          <w:tcPr>
            <w:tcW w:w="1417" w:type="dxa"/>
            <w:vMerge w:val="restart"/>
            <w:vAlign w:val="center"/>
          </w:tcPr>
          <w:p w:rsidR="00455E1E" w:rsidRPr="00245DF7" w:rsidRDefault="009B62E6" w:rsidP="00030975">
            <w:pPr>
              <w:ind w:left="-73" w:right="-143"/>
              <w:jc w:val="center"/>
              <w:rPr>
                <w:rFonts w:ascii="Arial Narrow" w:hAnsi="Arial Narrow" w:cs="Arial"/>
                <w:sz w:val="20"/>
                <w:szCs w:val="20"/>
              </w:rPr>
            </w:pPr>
            <w:r>
              <w:rPr>
                <w:rFonts w:ascii="Arial Narrow" w:hAnsi="Arial Narrow" w:cs="Arial"/>
                <w:sz w:val="20"/>
                <w:szCs w:val="20"/>
                <w:lang w:val="en-US"/>
              </w:rPr>
              <w:t>2 375 000</w:t>
            </w:r>
          </w:p>
        </w:tc>
        <w:tc>
          <w:tcPr>
            <w:tcW w:w="1418" w:type="dxa"/>
            <w:vMerge w:val="restart"/>
            <w:vAlign w:val="center"/>
          </w:tcPr>
          <w:p w:rsidR="00455E1E" w:rsidRPr="00245DF7" w:rsidRDefault="009B62E6" w:rsidP="00030975">
            <w:pPr>
              <w:jc w:val="center"/>
              <w:rPr>
                <w:rFonts w:ascii="Arial Narrow" w:hAnsi="Arial Narrow" w:cs="Arial"/>
                <w:sz w:val="20"/>
                <w:szCs w:val="20"/>
              </w:rPr>
            </w:pPr>
            <w:r>
              <w:rPr>
                <w:rFonts w:ascii="Arial Narrow" w:hAnsi="Arial Narrow" w:cs="Arial"/>
                <w:sz w:val="20"/>
                <w:szCs w:val="20"/>
              </w:rPr>
              <w:t>PRV</w:t>
            </w:r>
          </w:p>
        </w:tc>
        <w:tc>
          <w:tcPr>
            <w:tcW w:w="850" w:type="dxa"/>
            <w:vMerge w:val="restart"/>
            <w:vAlign w:val="center"/>
          </w:tcPr>
          <w:p w:rsidR="00455E1E" w:rsidRPr="00245DF7" w:rsidRDefault="00455E1E" w:rsidP="00030975">
            <w:pPr>
              <w:ind w:left="-108" w:right="-109"/>
              <w:jc w:val="center"/>
              <w:rPr>
                <w:rFonts w:ascii="Arial Narrow" w:hAnsi="Arial Narrow" w:cs="Arial"/>
                <w:sz w:val="20"/>
                <w:szCs w:val="20"/>
              </w:rPr>
            </w:pPr>
          </w:p>
        </w:tc>
      </w:tr>
      <w:tr w:rsidR="00455E1E" w:rsidRPr="007C270C" w:rsidTr="00B20FCC">
        <w:trPr>
          <w:trHeight w:val="201"/>
        </w:trPr>
        <w:tc>
          <w:tcPr>
            <w:tcW w:w="567" w:type="dxa"/>
            <w:vMerge/>
            <w:vAlign w:val="center"/>
          </w:tcPr>
          <w:p w:rsidR="00455E1E" w:rsidRPr="007C270C" w:rsidRDefault="00455E1E" w:rsidP="00030975">
            <w:pPr>
              <w:jc w:val="center"/>
              <w:rPr>
                <w:rFonts w:ascii="Arial Narrow" w:hAnsi="Arial Narrow" w:cs="Arial"/>
                <w:sz w:val="20"/>
                <w:szCs w:val="20"/>
                <w:highlight w:val="yellow"/>
              </w:rPr>
            </w:pPr>
          </w:p>
        </w:tc>
        <w:tc>
          <w:tcPr>
            <w:tcW w:w="3544" w:type="dxa"/>
            <w:vMerge/>
            <w:vAlign w:val="center"/>
          </w:tcPr>
          <w:p w:rsidR="00455E1E" w:rsidRPr="00245DF7" w:rsidRDefault="00455E1E" w:rsidP="00030975">
            <w:pPr>
              <w:ind w:left="-74" w:right="-143"/>
              <w:jc w:val="center"/>
              <w:rPr>
                <w:rFonts w:ascii="Arial Narrow" w:hAnsi="Arial Narrow"/>
                <w:sz w:val="20"/>
                <w:szCs w:val="20"/>
                <w:highlight w:val="yellow"/>
                <w:lang w:eastAsia="sk-SK"/>
              </w:rPr>
            </w:pPr>
          </w:p>
        </w:tc>
        <w:tc>
          <w:tcPr>
            <w:tcW w:w="1134" w:type="dxa"/>
            <w:vAlign w:val="center"/>
          </w:tcPr>
          <w:p w:rsidR="00455E1E" w:rsidRPr="00245DF7" w:rsidRDefault="009B62E6" w:rsidP="00030975">
            <w:pPr>
              <w:jc w:val="center"/>
              <w:rPr>
                <w:rFonts w:ascii="Arial Narrow" w:hAnsi="Arial Narrow" w:cs="Arial"/>
                <w:sz w:val="20"/>
                <w:szCs w:val="20"/>
              </w:rPr>
            </w:pPr>
            <w:r>
              <w:rPr>
                <w:rFonts w:ascii="Arial Narrow" w:hAnsi="Arial Narrow" w:cs="Arial"/>
                <w:sz w:val="20"/>
                <w:szCs w:val="20"/>
              </w:rPr>
              <w:t>2017</w:t>
            </w:r>
          </w:p>
        </w:tc>
        <w:tc>
          <w:tcPr>
            <w:tcW w:w="1135" w:type="dxa"/>
            <w:vAlign w:val="center"/>
          </w:tcPr>
          <w:p w:rsidR="00455E1E" w:rsidRPr="00AC448A" w:rsidRDefault="00AC448A" w:rsidP="00030975">
            <w:pPr>
              <w:jc w:val="center"/>
              <w:rPr>
                <w:rFonts w:ascii="Arial Narrow" w:hAnsi="Arial Narrow" w:cs="Arial"/>
                <w:sz w:val="20"/>
                <w:szCs w:val="20"/>
                <w:lang w:val="en-US"/>
              </w:rPr>
            </w:pPr>
            <w:r>
              <w:rPr>
                <w:rFonts w:ascii="Arial Narrow" w:hAnsi="Arial Narrow" w:cs="Arial"/>
                <w:sz w:val="20"/>
                <w:szCs w:val="20"/>
                <w:lang w:val="en-US"/>
              </w:rPr>
              <w:t>3/2012</w:t>
            </w:r>
          </w:p>
        </w:tc>
        <w:tc>
          <w:tcPr>
            <w:tcW w:w="1276" w:type="dxa"/>
            <w:vMerge/>
            <w:vAlign w:val="center"/>
          </w:tcPr>
          <w:p w:rsidR="00455E1E" w:rsidRPr="00245DF7" w:rsidRDefault="00455E1E" w:rsidP="00030975">
            <w:pPr>
              <w:jc w:val="center"/>
              <w:rPr>
                <w:rFonts w:ascii="Arial Narrow" w:hAnsi="Arial Narrow" w:cs="Arial"/>
                <w:sz w:val="20"/>
                <w:szCs w:val="20"/>
                <w:lang w:val="en-US"/>
              </w:rPr>
            </w:pPr>
          </w:p>
        </w:tc>
        <w:tc>
          <w:tcPr>
            <w:tcW w:w="1162" w:type="dxa"/>
            <w:vMerge/>
            <w:vAlign w:val="center"/>
          </w:tcPr>
          <w:p w:rsidR="00455E1E" w:rsidRPr="00245DF7" w:rsidRDefault="00455E1E" w:rsidP="00030975">
            <w:pPr>
              <w:jc w:val="center"/>
              <w:rPr>
                <w:rFonts w:ascii="Arial Narrow" w:hAnsi="Arial Narrow" w:cs="Arial"/>
                <w:sz w:val="20"/>
                <w:szCs w:val="20"/>
                <w:highlight w:val="yellow"/>
              </w:rPr>
            </w:pPr>
          </w:p>
        </w:tc>
        <w:tc>
          <w:tcPr>
            <w:tcW w:w="992" w:type="dxa"/>
            <w:vMerge/>
            <w:vAlign w:val="center"/>
          </w:tcPr>
          <w:p w:rsidR="00455E1E" w:rsidRPr="00245DF7" w:rsidRDefault="00455E1E" w:rsidP="00030975">
            <w:pPr>
              <w:ind w:left="-73" w:right="-142"/>
              <w:jc w:val="center"/>
              <w:rPr>
                <w:rFonts w:ascii="Arial Narrow" w:hAnsi="Arial Narrow" w:cs="Arial"/>
                <w:sz w:val="20"/>
                <w:szCs w:val="20"/>
                <w:highlight w:val="yellow"/>
              </w:rPr>
            </w:pPr>
          </w:p>
        </w:tc>
        <w:tc>
          <w:tcPr>
            <w:tcW w:w="1134" w:type="dxa"/>
            <w:vMerge/>
            <w:vAlign w:val="center"/>
          </w:tcPr>
          <w:p w:rsidR="00455E1E" w:rsidRPr="00245DF7" w:rsidRDefault="00455E1E" w:rsidP="00030975">
            <w:pPr>
              <w:ind w:left="-216" w:right="-143"/>
              <w:jc w:val="center"/>
              <w:rPr>
                <w:rFonts w:ascii="Arial Narrow" w:hAnsi="Arial Narrow" w:cs="Arial"/>
                <w:sz w:val="20"/>
                <w:szCs w:val="20"/>
                <w:highlight w:val="yellow"/>
              </w:rPr>
            </w:pPr>
          </w:p>
        </w:tc>
        <w:tc>
          <w:tcPr>
            <w:tcW w:w="1417" w:type="dxa"/>
            <w:vMerge/>
            <w:vAlign w:val="center"/>
          </w:tcPr>
          <w:p w:rsidR="00455E1E" w:rsidRPr="00245DF7" w:rsidRDefault="00455E1E" w:rsidP="00030975">
            <w:pPr>
              <w:ind w:left="-73" w:right="-143"/>
              <w:jc w:val="center"/>
              <w:rPr>
                <w:rFonts w:ascii="Arial Narrow" w:hAnsi="Arial Narrow" w:cs="Arial"/>
                <w:sz w:val="20"/>
                <w:szCs w:val="20"/>
                <w:highlight w:val="yellow"/>
              </w:rPr>
            </w:pPr>
          </w:p>
        </w:tc>
        <w:tc>
          <w:tcPr>
            <w:tcW w:w="1418" w:type="dxa"/>
            <w:vMerge/>
            <w:vAlign w:val="center"/>
          </w:tcPr>
          <w:p w:rsidR="00455E1E" w:rsidRPr="00245DF7" w:rsidRDefault="00455E1E" w:rsidP="00030975">
            <w:pPr>
              <w:jc w:val="center"/>
              <w:rPr>
                <w:rFonts w:ascii="Arial Narrow" w:hAnsi="Arial Narrow" w:cs="Arial"/>
                <w:sz w:val="20"/>
                <w:szCs w:val="20"/>
                <w:highlight w:val="yellow"/>
              </w:rPr>
            </w:pPr>
          </w:p>
        </w:tc>
        <w:tc>
          <w:tcPr>
            <w:tcW w:w="850" w:type="dxa"/>
            <w:vMerge/>
            <w:vAlign w:val="center"/>
          </w:tcPr>
          <w:p w:rsidR="00455E1E" w:rsidRPr="00245DF7" w:rsidRDefault="00455E1E" w:rsidP="00030975">
            <w:pPr>
              <w:ind w:left="-108" w:right="-109"/>
              <w:jc w:val="center"/>
              <w:rPr>
                <w:rFonts w:ascii="Arial Narrow" w:hAnsi="Arial Narrow" w:cs="Arial"/>
                <w:sz w:val="20"/>
                <w:szCs w:val="20"/>
                <w:highlight w:val="yellow"/>
              </w:rPr>
            </w:pPr>
          </w:p>
        </w:tc>
      </w:tr>
      <w:tr w:rsidR="00455E1E" w:rsidRPr="007C270C" w:rsidTr="00B20FCC">
        <w:trPr>
          <w:trHeight w:val="201"/>
        </w:trPr>
        <w:tc>
          <w:tcPr>
            <w:tcW w:w="567" w:type="dxa"/>
            <w:vMerge w:val="restart"/>
            <w:vAlign w:val="center"/>
          </w:tcPr>
          <w:p w:rsidR="00455E1E" w:rsidRPr="007C270C" w:rsidRDefault="00455E1E" w:rsidP="00030975">
            <w:pPr>
              <w:jc w:val="center"/>
              <w:rPr>
                <w:rFonts w:ascii="Arial Narrow" w:hAnsi="Arial Narrow" w:cs="Arial"/>
                <w:sz w:val="20"/>
                <w:szCs w:val="20"/>
              </w:rPr>
            </w:pPr>
            <w:r w:rsidRPr="007C270C">
              <w:rPr>
                <w:rFonts w:ascii="Arial Narrow" w:hAnsi="Arial Narrow" w:cs="Arial"/>
                <w:sz w:val="20"/>
                <w:szCs w:val="20"/>
              </w:rPr>
              <w:t>4</w:t>
            </w:r>
          </w:p>
        </w:tc>
        <w:tc>
          <w:tcPr>
            <w:tcW w:w="3544" w:type="dxa"/>
            <w:vMerge w:val="restart"/>
            <w:vAlign w:val="center"/>
          </w:tcPr>
          <w:p w:rsidR="00455E1E" w:rsidRPr="00245DF7" w:rsidRDefault="00A85203" w:rsidP="00030975">
            <w:pPr>
              <w:ind w:left="-74" w:right="-143"/>
              <w:jc w:val="center"/>
              <w:rPr>
                <w:rFonts w:ascii="Arial Narrow" w:hAnsi="Arial Narrow"/>
                <w:sz w:val="20"/>
                <w:szCs w:val="20"/>
                <w:lang w:eastAsia="sk-SK"/>
              </w:rPr>
            </w:pPr>
            <w:r>
              <w:rPr>
                <w:rFonts w:ascii="Arial Narrow" w:hAnsi="Arial Narrow"/>
                <w:sz w:val="20"/>
                <w:szCs w:val="20"/>
                <w:lang w:eastAsia="sk-SK"/>
              </w:rPr>
              <w:t>V</w:t>
            </w:r>
            <w:r w:rsidR="00976E4F">
              <w:rPr>
                <w:rFonts w:ascii="Arial Narrow" w:hAnsi="Arial Narrow"/>
                <w:sz w:val="20"/>
                <w:szCs w:val="20"/>
                <w:lang w:eastAsia="sk-SK"/>
              </w:rPr>
              <w:t>erejné osvetlenie</w:t>
            </w:r>
            <w:r>
              <w:rPr>
                <w:rFonts w:ascii="Arial Narrow" w:hAnsi="Arial Narrow"/>
                <w:sz w:val="20"/>
                <w:szCs w:val="20"/>
                <w:lang w:eastAsia="sk-SK"/>
              </w:rPr>
              <w:t xml:space="preserve"> - IBV Kržle II</w:t>
            </w:r>
          </w:p>
        </w:tc>
        <w:tc>
          <w:tcPr>
            <w:tcW w:w="1134" w:type="dxa"/>
            <w:vAlign w:val="center"/>
          </w:tcPr>
          <w:p w:rsidR="00455E1E" w:rsidRPr="00245DF7" w:rsidRDefault="00976E4F" w:rsidP="00030975">
            <w:pPr>
              <w:jc w:val="center"/>
              <w:rPr>
                <w:rFonts w:ascii="Arial Narrow" w:hAnsi="Arial Narrow" w:cs="Arial"/>
                <w:sz w:val="20"/>
                <w:szCs w:val="20"/>
              </w:rPr>
            </w:pPr>
            <w:r>
              <w:rPr>
                <w:rFonts w:ascii="Arial Narrow" w:hAnsi="Arial Narrow" w:cs="Arial"/>
                <w:sz w:val="20"/>
                <w:szCs w:val="20"/>
              </w:rPr>
              <w:t>2016</w:t>
            </w:r>
          </w:p>
        </w:tc>
        <w:tc>
          <w:tcPr>
            <w:tcW w:w="1135" w:type="dxa"/>
            <w:vAlign w:val="center"/>
          </w:tcPr>
          <w:p w:rsidR="00455E1E" w:rsidRPr="00AC448A" w:rsidRDefault="00AC448A" w:rsidP="00030975">
            <w:pPr>
              <w:jc w:val="center"/>
              <w:rPr>
                <w:rFonts w:ascii="Arial Narrow" w:hAnsi="Arial Narrow" w:cs="Arial"/>
                <w:sz w:val="20"/>
                <w:szCs w:val="20"/>
                <w:lang w:val="en-US"/>
              </w:rPr>
            </w:pPr>
            <w:r>
              <w:rPr>
                <w:rFonts w:ascii="Arial Narrow" w:hAnsi="Arial Narrow" w:cs="Arial"/>
                <w:sz w:val="20"/>
                <w:szCs w:val="20"/>
                <w:lang w:val="en-US"/>
              </w:rPr>
              <w:t>6/2012</w:t>
            </w:r>
          </w:p>
        </w:tc>
        <w:tc>
          <w:tcPr>
            <w:tcW w:w="1276" w:type="dxa"/>
            <w:vMerge w:val="restart"/>
            <w:vAlign w:val="center"/>
          </w:tcPr>
          <w:p w:rsidR="00455E1E" w:rsidRPr="00245DF7" w:rsidRDefault="00976E4F" w:rsidP="00030975">
            <w:pPr>
              <w:jc w:val="center"/>
              <w:rPr>
                <w:rFonts w:ascii="Arial Narrow" w:hAnsi="Arial Narrow" w:cs="Arial"/>
                <w:sz w:val="20"/>
                <w:szCs w:val="20"/>
                <w:lang w:val="en-US"/>
              </w:rPr>
            </w:pPr>
            <w:r>
              <w:rPr>
                <w:rFonts w:ascii="Arial Narrow" w:hAnsi="Arial Narrow" w:cs="Arial"/>
                <w:sz w:val="20"/>
                <w:szCs w:val="20"/>
                <w:lang w:val="en-US"/>
              </w:rPr>
              <w:t>50 000</w:t>
            </w:r>
          </w:p>
        </w:tc>
        <w:tc>
          <w:tcPr>
            <w:tcW w:w="1162" w:type="dxa"/>
            <w:vMerge w:val="restart"/>
            <w:vAlign w:val="center"/>
          </w:tcPr>
          <w:p w:rsidR="00455E1E" w:rsidRPr="00245DF7" w:rsidRDefault="00976E4F" w:rsidP="00030975">
            <w:pPr>
              <w:jc w:val="center"/>
              <w:rPr>
                <w:rFonts w:ascii="Arial Narrow" w:hAnsi="Arial Narrow" w:cs="Arial"/>
                <w:sz w:val="20"/>
                <w:szCs w:val="20"/>
              </w:rPr>
            </w:pPr>
            <w:r>
              <w:rPr>
                <w:rFonts w:ascii="Arial Narrow" w:hAnsi="Arial Narrow" w:cs="Arial"/>
                <w:sz w:val="20"/>
                <w:szCs w:val="20"/>
              </w:rPr>
              <w:t>0</w:t>
            </w:r>
          </w:p>
        </w:tc>
        <w:tc>
          <w:tcPr>
            <w:tcW w:w="992" w:type="dxa"/>
            <w:vMerge w:val="restart"/>
            <w:vAlign w:val="center"/>
          </w:tcPr>
          <w:p w:rsidR="00455E1E" w:rsidRPr="00245DF7" w:rsidRDefault="00976E4F" w:rsidP="00030975">
            <w:pPr>
              <w:ind w:left="-73" w:right="-142"/>
              <w:jc w:val="center"/>
              <w:rPr>
                <w:rFonts w:ascii="Arial Narrow" w:hAnsi="Arial Narrow" w:cs="Arial"/>
                <w:sz w:val="20"/>
                <w:szCs w:val="20"/>
                <w:lang w:val="en-US"/>
              </w:rPr>
            </w:pPr>
            <w:r>
              <w:rPr>
                <w:rFonts w:ascii="Arial Narrow" w:hAnsi="Arial Narrow" w:cs="Arial"/>
                <w:sz w:val="20"/>
                <w:szCs w:val="20"/>
                <w:lang w:val="en-US"/>
              </w:rPr>
              <w:t>2 500</w:t>
            </w:r>
          </w:p>
        </w:tc>
        <w:tc>
          <w:tcPr>
            <w:tcW w:w="1134" w:type="dxa"/>
            <w:vMerge w:val="restart"/>
            <w:vAlign w:val="center"/>
          </w:tcPr>
          <w:p w:rsidR="00455E1E" w:rsidRPr="00245DF7" w:rsidRDefault="00976E4F" w:rsidP="00030975">
            <w:pPr>
              <w:ind w:left="-216" w:right="-143"/>
              <w:jc w:val="center"/>
              <w:rPr>
                <w:rFonts w:ascii="Arial Narrow" w:hAnsi="Arial Narrow" w:cs="Arial"/>
                <w:sz w:val="20"/>
                <w:szCs w:val="20"/>
              </w:rPr>
            </w:pPr>
            <w:r>
              <w:rPr>
                <w:rFonts w:ascii="Arial Narrow" w:hAnsi="Arial Narrow" w:cs="Arial"/>
                <w:sz w:val="20"/>
                <w:szCs w:val="20"/>
              </w:rPr>
              <w:t>0</w:t>
            </w:r>
          </w:p>
        </w:tc>
        <w:tc>
          <w:tcPr>
            <w:tcW w:w="1417" w:type="dxa"/>
            <w:vMerge w:val="restart"/>
            <w:vAlign w:val="center"/>
          </w:tcPr>
          <w:p w:rsidR="00455E1E" w:rsidRPr="00245DF7" w:rsidRDefault="00976E4F" w:rsidP="00030975">
            <w:pPr>
              <w:ind w:left="-73" w:right="-143"/>
              <w:jc w:val="center"/>
              <w:rPr>
                <w:rFonts w:ascii="Arial Narrow" w:hAnsi="Arial Narrow" w:cs="Arial"/>
                <w:sz w:val="20"/>
                <w:szCs w:val="20"/>
              </w:rPr>
            </w:pPr>
            <w:r>
              <w:rPr>
                <w:rFonts w:ascii="Arial Narrow" w:hAnsi="Arial Narrow" w:cs="Arial"/>
                <w:sz w:val="20"/>
                <w:szCs w:val="20"/>
              </w:rPr>
              <w:t>47 500</w:t>
            </w:r>
          </w:p>
        </w:tc>
        <w:tc>
          <w:tcPr>
            <w:tcW w:w="1418" w:type="dxa"/>
            <w:vMerge w:val="restart"/>
            <w:vAlign w:val="center"/>
          </w:tcPr>
          <w:p w:rsidR="00455E1E" w:rsidRPr="00245DF7" w:rsidRDefault="00976E4F" w:rsidP="00030975">
            <w:pPr>
              <w:jc w:val="center"/>
              <w:rPr>
                <w:rFonts w:ascii="Arial Narrow" w:hAnsi="Arial Narrow" w:cs="Arial"/>
                <w:sz w:val="20"/>
                <w:szCs w:val="20"/>
              </w:rPr>
            </w:pPr>
            <w:r>
              <w:rPr>
                <w:rFonts w:ascii="Arial Narrow" w:hAnsi="Arial Narrow" w:cs="Arial"/>
                <w:sz w:val="20"/>
                <w:szCs w:val="20"/>
              </w:rPr>
              <w:t>OP KŽP</w:t>
            </w:r>
          </w:p>
        </w:tc>
        <w:tc>
          <w:tcPr>
            <w:tcW w:w="850" w:type="dxa"/>
            <w:vMerge w:val="restart"/>
            <w:vAlign w:val="center"/>
          </w:tcPr>
          <w:p w:rsidR="00455E1E" w:rsidRPr="00245DF7" w:rsidRDefault="00976E4F" w:rsidP="00030975">
            <w:pPr>
              <w:ind w:left="-108" w:right="-109"/>
              <w:jc w:val="center"/>
              <w:rPr>
                <w:rFonts w:ascii="Arial Narrow" w:hAnsi="Arial Narrow" w:cs="Arial"/>
                <w:sz w:val="20"/>
                <w:szCs w:val="20"/>
              </w:rPr>
            </w:pPr>
            <w:r>
              <w:rPr>
                <w:rFonts w:ascii="Arial Narrow" w:hAnsi="Arial Narrow" w:cs="Arial"/>
                <w:sz w:val="20"/>
                <w:szCs w:val="20"/>
              </w:rPr>
              <w:t>0</w:t>
            </w:r>
          </w:p>
        </w:tc>
      </w:tr>
      <w:tr w:rsidR="00455E1E" w:rsidRPr="007C270C" w:rsidTr="00B20FCC">
        <w:trPr>
          <w:trHeight w:val="201"/>
        </w:trPr>
        <w:tc>
          <w:tcPr>
            <w:tcW w:w="567" w:type="dxa"/>
            <w:vMerge/>
            <w:vAlign w:val="center"/>
          </w:tcPr>
          <w:p w:rsidR="00455E1E" w:rsidRPr="007C270C" w:rsidRDefault="00455E1E" w:rsidP="00030975">
            <w:pPr>
              <w:jc w:val="center"/>
              <w:rPr>
                <w:rFonts w:ascii="Arial Narrow" w:hAnsi="Arial Narrow" w:cs="Arial"/>
                <w:sz w:val="20"/>
                <w:szCs w:val="20"/>
                <w:highlight w:val="yellow"/>
              </w:rPr>
            </w:pPr>
          </w:p>
        </w:tc>
        <w:tc>
          <w:tcPr>
            <w:tcW w:w="3544" w:type="dxa"/>
            <w:vMerge/>
            <w:vAlign w:val="center"/>
          </w:tcPr>
          <w:p w:rsidR="00455E1E" w:rsidRPr="00245DF7" w:rsidRDefault="00455E1E" w:rsidP="00030975">
            <w:pPr>
              <w:ind w:left="-74" w:right="-143"/>
              <w:jc w:val="center"/>
              <w:rPr>
                <w:rFonts w:ascii="Arial Narrow" w:hAnsi="Arial Narrow"/>
                <w:sz w:val="20"/>
                <w:szCs w:val="20"/>
                <w:highlight w:val="yellow"/>
              </w:rPr>
            </w:pPr>
          </w:p>
        </w:tc>
        <w:tc>
          <w:tcPr>
            <w:tcW w:w="1134" w:type="dxa"/>
            <w:vAlign w:val="center"/>
          </w:tcPr>
          <w:p w:rsidR="00455E1E" w:rsidRPr="00245DF7" w:rsidRDefault="00976E4F" w:rsidP="00030975">
            <w:pPr>
              <w:jc w:val="center"/>
              <w:rPr>
                <w:rFonts w:ascii="Arial Narrow" w:hAnsi="Arial Narrow" w:cs="Arial"/>
                <w:sz w:val="20"/>
                <w:szCs w:val="20"/>
              </w:rPr>
            </w:pPr>
            <w:r>
              <w:rPr>
                <w:rFonts w:ascii="Arial Narrow" w:hAnsi="Arial Narrow" w:cs="Arial"/>
                <w:sz w:val="20"/>
                <w:szCs w:val="20"/>
              </w:rPr>
              <w:t>2017</w:t>
            </w:r>
          </w:p>
        </w:tc>
        <w:tc>
          <w:tcPr>
            <w:tcW w:w="1135" w:type="dxa"/>
            <w:vAlign w:val="center"/>
          </w:tcPr>
          <w:p w:rsidR="00455E1E" w:rsidRPr="00AC448A" w:rsidRDefault="00AC448A" w:rsidP="00AC448A">
            <w:pPr>
              <w:jc w:val="center"/>
              <w:rPr>
                <w:rFonts w:ascii="Arial Narrow" w:hAnsi="Arial Narrow" w:cs="Arial"/>
                <w:sz w:val="20"/>
                <w:szCs w:val="20"/>
                <w:lang w:val="en-US"/>
              </w:rPr>
            </w:pPr>
            <w:r>
              <w:rPr>
                <w:rFonts w:ascii="Arial Narrow" w:hAnsi="Arial Narrow" w:cs="Arial"/>
                <w:sz w:val="20"/>
                <w:szCs w:val="20"/>
                <w:lang w:val="en-US"/>
              </w:rPr>
              <w:t>2/2012</w:t>
            </w:r>
          </w:p>
        </w:tc>
        <w:tc>
          <w:tcPr>
            <w:tcW w:w="1276" w:type="dxa"/>
            <w:vMerge/>
            <w:vAlign w:val="center"/>
          </w:tcPr>
          <w:p w:rsidR="00455E1E" w:rsidRPr="00245DF7" w:rsidRDefault="00455E1E" w:rsidP="00030975">
            <w:pPr>
              <w:jc w:val="center"/>
              <w:rPr>
                <w:rFonts w:ascii="Arial Narrow" w:hAnsi="Arial Narrow" w:cs="Arial"/>
                <w:sz w:val="20"/>
                <w:szCs w:val="20"/>
                <w:lang w:val="en-US"/>
              </w:rPr>
            </w:pPr>
          </w:p>
        </w:tc>
        <w:tc>
          <w:tcPr>
            <w:tcW w:w="1162" w:type="dxa"/>
            <w:vMerge/>
            <w:vAlign w:val="center"/>
          </w:tcPr>
          <w:p w:rsidR="00455E1E" w:rsidRPr="00245DF7" w:rsidRDefault="00455E1E" w:rsidP="00030975">
            <w:pPr>
              <w:jc w:val="center"/>
              <w:rPr>
                <w:rFonts w:ascii="Arial Narrow" w:hAnsi="Arial Narrow" w:cs="Arial"/>
                <w:sz w:val="20"/>
                <w:szCs w:val="20"/>
              </w:rPr>
            </w:pPr>
          </w:p>
        </w:tc>
        <w:tc>
          <w:tcPr>
            <w:tcW w:w="992" w:type="dxa"/>
            <w:vMerge/>
            <w:vAlign w:val="center"/>
          </w:tcPr>
          <w:p w:rsidR="00455E1E" w:rsidRPr="00245DF7" w:rsidRDefault="00455E1E" w:rsidP="00030975">
            <w:pPr>
              <w:ind w:left="-73" w:right="-142"/>
              <w:jc w:val="center"/>
              <w:rPr>
                <w:rFonts w:ascii="Arial Narrow" w:hAnsi="Arial Narrow" w:cs="Arial"/>
                <w:sz w:val="20"/>
                <w:szCs w:val="20"/>
              </w:rPr>
            </w:pPr>
          </w:p>
        </w:tc>
        <w:tc>
          <w:tcPr>
            <w:tcW w:w="1134" w:type="dxa"/>
            <w:vMerge/>
            <w:vAlign w:val="center"/>
          </w:tcPr>
          <w:p w:rsidR="00455E1E" w:rsidRPr="00245DF7" w:rsidRDefault="00455E1E" w:rsidP="00030975">
            <w:pPr>
              <w:ind w:left="-216" w:right="-143"/>
              <w:jc w:val="center"/>
              <w:rPr>
                <w:rFonts w:ascii="Arial Narrow" w:hAnsi="Arial Narrow" w:cs="Arial"/>
                <w:sz w:val="20"/>
                <w:szCs w:val="20"/>
              </w:rPr>
            </w:pPr>
          </w:p>
        </w:tc>
        <w:tc>
          <w:tcPr>
            <w:tcW w:w="1417" w:type="dxa"/>
            <w:vMerge/>
            <w:vAlign w:val="center"/>
          </w:tcPr>
          <w:p w:rsidR="00455E1E" w:rsidRPr="00245DF7" w:rsidRDefault="00455E1E" w:rsidP="00030975">
            <w:pPr>
              <w:ind w:left="-73" w:right="-143"/>
              <w:jc w:val="center"/>
              <w:rPr>
                <w:rFonts w:ascii="Arial Narrow" w:hAnsi="Arial Narrow" w:cs="Arial"/>
                <w:sz w:val="20"/>
                <w:szCs w:val="20"/>
              </w:rPr>
            </w:pPr>
          </w:p>
        </w:tc>
        <w:tc>
          <w:tcPr>
            <w:tcW w:w="1418" w:type="dxa"/>
            <w:vMerge/>
            <w:vAlign w:val="center"/>
          </w:tcPr>
          <w:p w:rsidR="00455E1E" w:rsidRPr="00245DF7" w:rsidRDefault="00455E1E" w:rsidP="00030975">
            <w:pPr>
              <w:jc w:val="center"/>
              <w:rPr>
                <w:rFonts w:ascii="Arial Narrow" w:hAnsi="Arial Narrow" w:cs="Arial"/>
                <w:sz w:val="20"/>
                <w:szCs w:val="20"/>
              </w:rPr>
            </w:pPr>
          </w:p>
        </w:tc>
        <w:tc>
          <w:tcPr>
            <w:tcW w:w="850" w:type="dxa"/>
            <w:vMerge/>
            <w:vAlign w:val="center"/>
          </w:tcPr>
          <w:p w:rsidR="00455E1E" w:rsidRPr="00245DF7" w:rsidRDefault="00455E1E" w:rsidP="00030975">
            <w:pPr>
              <w:ind w:left="-108" w:right="-109"/>
              <w:jc w:val="center"/>
              <w:rPr>
                <w:rFonts w:ascii="Arial Narrow" w:hAnsi="Arial Narrow" w:cs="Arial"/>
                <w:sz w:val="20"/>
                <w:szCs w:val="20"/>
              </w:rPr>
            </w:pPr>
          </w:p>
        </w:tc>
      </w:tr>
      <w:tr w:rsidR="00455E1E" w:rsidRPr="007C270C" w:rsidTr="00B20FCC">
        <w:trPr>
          <w:trHeight w:val="201"/>
        </w:trPr>
        <w:tc>
          <w:tcPr>
            <w:tcW w:w="567" w:type="dxa"/>
            <w:vMerge w:val="restart"/>
            <w:vAlign w:val="center"/>
          </w:tcPr>
          <w:p w:rsidR="00455E1E" w:rsidRPr="007C270C" w:rsidRDefault="00455E1E" w:rsidP="00030975">
            <w:pPr>
              <w:jc w:val="center"/>
              <w:rPr>
                <w:rFonts w:ascii="Arial Narrow" w:hAnsi="Arial Narrow" w:cs="Arial"/>
                <w:sz w:val="20"/>
                <w:szCs w:val="20"/>
              </w:rPr>
            </w:pPr>
            <w:r w:rsidRPr="007C270C">
              <w:rPr>
                <w:rFonts w:ascii="Arial Narrow" w:hAnsi="Arial Narrow" w:cs="Arial"/>
                <w:sz w:val="20"/>
                <w:szCs w:val="20"/>
              </w:rPr>
              <w:t>5</w:t>
            </w:r>
          </w:p>
        </w:tc>
        <w:tc>
          <w:tcPr>
            <w:tcW w:w="3544" w:type="dxa"/>
            <w:vMerge w:val="restart"/>
            <w:vAlign w:val="center"/>
          </w:tcPr>
          <w:p w:rsidR="00455E1E" w:rsidRPr="00245DF7" w:rsidRDefault="004B0D24" w:rsidP="00030975">
            <w:pPr>
              <w:ind w:left="-74" w:right="-143"/>
              <w:jc w:val="center"/>
              <w:rPr>
                <w:rFonts w:ascii="Arial Narrow" w:hAnsi="Arial Narrow"/>
                <w:sz w:val="20"/>
                <w:szCs w:val="20"/>
                <w:lang w:eastAsia="sk-SK"/>
              </w:rPr>
            </w:pPr>
            <w:r w:rsidRPr="004B0D24">
              <w:rPr>
                <w:rFonts w:ascii="Arial Narrow" w:hAnsi="Arial Narrow"/>
                <w:sz w:val="20"/>
                <w:szCs w:val="20"/>
                <w:lang w:eastAsia="sk-SK"/>
              </w:rPr>
              <w:t>Zvýšenie energetickej efektívnosti KD v obci Brestovec</w:t>
            </w:r>
          </w:p>
        </w:tc>
        <w:tc>
          <w:tcPr>
            <w:tcW w:w="1134" w:type="dxa"/>
            <w:vAlign w:val="center"/>
          </w:tcPr>
          <w:p w:rsidR="00455E1E" w:rsidRPr="00245DF7" w:rsidRDefault="004B0D24" w:rsidP="00030975">
            <w:pPr>
              <w:jc w:val="center"/>
              <w:rPr>
                <w:rFonts w:ascii="Arial Narrow" w:hAnsi="Arial Narrow" w:cs="Arial"/>
                <w:sz w:val="20"/>
                <w:szCs w:val="20"/>
              </w:rPr>
            </w:pPr>
            <w:r>
              <w:rPr>
                <w:rFonts w:ascii="Arial Narrow" w:hAnsi="Arial Narrow" w:cs="Arial"/>
                <w:sz w:val="20"/>
                <w:szCs w:val="20"/>
              </w:rPr>
              <w:t>2017</w:t>
            </w:r>
          </w:p>
        </w:tc>
        <w:tc>
          <w:tcPr>
            <w:tcW w:w="1135" w:type="dxa"/>
            <w:vAlign w:val="center"/>
          </w:tcPr>
          <w:p w:rsidR="00455E1E" w:rsidRPr="00AC448A" w:rsidRDefault="00AC448A" w:rsidP="00030975">
            <w:pPr>
              <w:jc w:val="center"/>
              <w:rPr>
                <w:rFonts w:ascii="Arial Narrow" w:hAnsi="Arial Narrow" w:cs="Arial"/>
                <w:sz w:val="20"/>
                <w:szCs w:val="20"/>
                <w:lang w:val="en-US"/>
              </w:rPr>
            </w:pPr>
            <w:r>
              <w:rPr>
                <w:rFonts w:ascii="Arial Narrow" w:hAnsi="Arial Narrow" w:cs="Arial"/>
                <w:sz w:val="20"/>
                <w:szCs w:val="20"/>
                <w:lang w:val="en-US"/>
              </w:rPr>
              <w:t>-</w:t>
            </w:r>
          </w:p>
        </w:tc>
        <w:tc>
          <w:tcPr>
            <w:tcW w:w="1276" w:type="dxa"/>
            <w:vMerge w:val="restart"/>
            <w:vAlign w:val="center"/>
          </w:tcPr>
          <w:p w:rsidR="00455E1E" w:rsidRPr="0055328D" w:rsidRDefault="0055328D" w:rsidP="00030975">
            <w:pPr>
              <w:jc w:val="center"/>
              <w:rPr>
                <w:rFonts w:ascii="Arial Narrow" w:hAnsi="Arial Narrow" w:cs="Arial"/>
                <w:color w:val="FF0000"/>
                <w:sz w:val="20"/>
                <w:szCs w:val="20"/>
                <w:lang w:val="en-US"/>
              </w:rPr>
            </w:pPr>
            <w:r>
              <w:rPr>
                <w:rFonts w:ascii="Arial Narrow" w:hAnsi="Arial Narrow" w:cs="Arial"/>
                <w:color w:val="FF0000"/>
                <w:sz w:val="20"/>
                <w:szCs w:val="20"/>
                <w:lang w:val="en-US"/>
              </w:rPr>
              <w:t>15</w:t>
            </w:r>
            <w:r w:rsidR="004B0D24" w:rsidRPr="0055328D">
              <w:rPr>
                <w:rFonts w:ascii="Arial Narrow" w:hAnsi="Arial Narrow" w:cs="Arial"/>
                <w:color w:val="FF0000"/>
                <w:sz w:val="20"/>
                <w:szCs w:val="20"/>
                <w:lang w:val="en-US"/>
              </w:rPr>
              <w:t>0 000</w:t>
            </w:r>
          </w:p>
        </w:tc>
        <w:tc>
          <w:tcPr>
            <w:tcW w:w="1162" w:type="dxa"/>
            <w:vMerge w:val="restart"/>
            <w:vAlign w:val="center"/>
          </w:tcPr>
          <w:p w:rsidR="00455E1E" w:rsidRPr="0055328D" w:rsidRDefault="004B0D24" w:rsidP="00030975">
            <w:pPr>
              <w:jc w:val="center"/>
              <w:rPr>
                <w:rFonts w:ascii="Arial Narrow" w:hAnsi="Arial Narrow" w:cs="Arial"/>
                <w:color w:val="FF0000"/>
                <w:sz w:val="20"/>
                <w:szCs w:val="20"/>
              </w:rPr>
            </w:pPr>
            <w:r w:rsidRPr="0055328D">
              <w:rPr>
                <w:rFonts w:ascii="Arial Narrow" w:hAnsi="Arial Narrow" w:cs="Arial"/>
                <w:color w:val="FF0000"/>
                <w:sz w:val="20"/>
                <w:szCs w:val="20"/>
              </w:rPr>
              <w:t>0</w:t>
            </w:r>
          </w:p>
        </w:tc>
        <w:tc>
          <w:tcPr>
            <w:tcW w:w="992" w:type="dxa"/>
            <w:vMerge w:val="restart"/>
            <w:vAlign w:val="center"/>
          </w:tcPr>
          <w:p w:rsidR="00455E1E" w:rsidRPr="0055328D" w:rsidRDefault="000C0C16" w:rsidP="00030975">
            <w:pPr>
              <w:ind w:left="-73" w:right="-142"/>
              <w:jc w:val="center"/>
              <w:rPr>
                <w:rFonts w:ascii="Arial Narrow" w:hAnsi="Arial Narrow" w:cs="Arial"/>
                <w:color w:val="FF0000"/>
                <w:sz w:val="20"/>
                <w:szCs w:val="20"/>
              </w:rPr>
            </w:pPr>
            <w:r>
              <w:rPr>
                <w:rFonts w:ascii="Arial Narrow" w:hAnsi="Arial Narrow" w:cs="Arial"/>
                <w:color w:val="FF0000"/>
                <w:sz w:val="20"/>
                <w:szCs w:val="20"/>
              </w:rPr>
              <w:t>7 500</w:t>
            </w:r>
          </w:p>
        </w:tc>
        <w:tc>
          <w:tcPr>
            <w:tcW w:w="1134" w:type="dxa"/>
            <w:vMerge w:val="restart"/>
            <w:vAlign w:val="center"/>
          </w:tcPr>
          <w:p w:rsidR="00455E1E" w:rsidRPr="0055328D" w:rsidRDefault="004B0D24" w:rsidP="00030975">
            <w:pPr>
              <w:ind w:left="-216" w:right="-143"/>
              <w:jc w:val="center"/>
              <w:rPr>
                <w:rFonts w:ascii="Arial Narrow" w:hAnsi="Arial Narrow" w:cs="Arial"/>
                <w:color w:val="FF0000"/>
                <w:sz w:val="20"/>
                <w:szCs w:val="20"/>
              </w:rPr>
            </w:pPr>
            <w:r w:rsidRPr="0055328D">
              <w:rPr>
                <w:rFonts w:ascii="Arial Narrow" w:hAnsi="Arial Narrow" w:cs="Arial"/>
                <w:color w:val="FF0000"/>
                <w:sz w:val="20"/>
                <w:szCs w:val="20"/>
              </w:rPr>
              <w:t>0</w:t>
            </w:r>
          </w:p>
        </w:tc>
        <w:tc>
          <w:tcPr>
            <w:tcW w:w="1417" w:type="dxa"/>
            <w:vMerge w:val="restart"/>
            <w:vAlign w:val="center"/>
          </w:tcPr>
          <w:p w:rsidR="00455E1E" w:rsidRPr="0055328D" w:rsidRDefault="000C0C16" w:rsidP="00030975">
            <w:pPr>
              <w:ind w:left="-73" w:right="-143"/>
              <w:jc w:val="center"/>
              <w:rPr>
                <w:rFonts w:ascii="Arial Narrow" w:hAnsi="Arial Narrow" w:cs="Arial"/>
                <w:color w:val="FF0000"/>
                <w:sz w:val="20"/>
                <w:szCs w:val="20"/>
              </w:rPr>
            </w:pPr>
            <w:r>
              <w:rPr>
                <w:rFonts w:ascii="Arial Narrow" w:hAnsi="Arial Narrow" w:cs="Arial"/>
                <w:color w:val="FF0000"/>
                <w:sz w:val="20"/>
                <w:szCs w:val="20"/>
              </w:rPr>
              <w:t>142 500</w:t>
            </w:r>
          </w:p>
        </w:tc>
        <w:tc>
          <w:tcPr>
            <w:tcW w:w="1418" w:type="dxa"/>
            <w:vMerge w:val="restart"/>
            <w:vAlign w:val="center"/>
          </w:tcPr>
          <w:p w:rsidR="00455E1E" w:rsidRPr="000C0C16" w:rsidRDefault="0055328D" w:rsidP="00030975">
            <w:pPr>
              <w:jc w:val="center"/>
              <w:rPr>
                <w:rFonts w:ascii="Arial Narrow" w:hAnsi="Arial Narrow" w:cs="Arial"/>
                <w:color w:val="FF0000"/>
                <w:sz w:val="20"/>
                <w:szCs w:val="20"/>
              </w:rPr>
            </w:pPr>
            <w:r w:rsidRPr="000C0C16">
              <w:rPr>
                <w:rFonts w:ascii="Arial Narrow" w:hAnsi="Arial Narrow" w:cs="Arial"/>
                <w:color w:val="FF0000"/>
                <w:sz w:val="20"/>
                <w:szCs w:val="20"/>
              </w:rPr>
              <w:t>PRV</w:t>
            </w:r>
          </w:p>
        </w:tc>
        <w:tc>
          <w:tcPr>
            <w:tcW w:w="850" w:type="dxa"/>
            <w:vMerge w:val="restart"/>
            <w:vAlign w:val="center"/>
          </w:tcPr>
          <w:p w:rsidR="00455E1E" w:rsidRPr="00245DF7" w:rsidRDefault="004B0D24" w:rsidP="00030975">
            <w:pPr>
              <w:ind w:left="-108" w:right="-109"/>
              <w:jc w:val="center"/>
              <w:rPr>
                <w:rFonts w:ascii="Arial Narrow" w:hAnsi="Arial Narrow" w:cs="Arial"/>
                <w:sz w:val="20"/>
                <w:szCs w:val="20"/>
              </w:rPr>
            </w:pPr>
            <w:r>
              <w:rPr>
                <w:rFonts w:ascii="Arial Narrow" w:hAnsi="Arial Narrow" w:cs="Arial"/>
                <w:sz w:val="20"/>
                <w:szCs w:val="20"/>
              </w:rPr>
              <w:t>0</w:t>
            </w:r>
          </w:p>
        </w:tc>
      </w:tr>
      <w:tr w:rsidR="00455E1E" w:rsidRPr="007C270C" w:rsidTr="00B20FCC">
        <w:trPr>
          <w:trHeight w:val="201"/>
        </w:trPr>
        <w:tc>
          <w:tcPr>
            <w:tcW w:w="567" w:type="dxa"/>
            <w:vMerge/>
            <w:vAlign w:val="center"/>
          </w:tcPr>
          <w:p w:rsidR="00455E1E" w:rsidRPr="007C270C" w:rsidRDefault="00455E1E" w:rsidP="00030975">
            <w:pPr>
              <w:jc w:val="center"/>
              <w:rPr>
                <w:rFonts w:ascii="Arial Narrow" w:hAnsi="Arial Narrow" w:cs="Arial"/>
                <w:sz w:val="20"/>
                <w:szCs w:val="20"/>
              </w:rPr>
            </w:pPr>
          </w:p>
        </w:tc>
        <w:tc>
          <w:tcPr>
            <w:tcW w:w="3544" w:type="dxa"/>
            <w:vMerge/>
            <w:vAlign w:val="center"/>
          </w:tcPr>
          <w:p w:rsidR="00455E1E" w:rsidRPr="00245DF7" w:rsidRDefault="00455E1E" w:rsidP="00030975">
            <w:pPr>
              <w:ind w:left="-74" w:right="-143"/>
              <w:jc w:val="center"/>
              <w:rPr>
                <w:rFonts w:ascii="Arial Narrow" w:hAnsi="Arial Narrow"/>
                <w:sz w:val="20"/>
                <w:szCs w:val="20"/>
              </w:rPr>
            </w:pPr>
          </w:p>
        </w:tc>
        <w:tc>
          <w:tcPr>
            <w:tcW w:w="1134" w:type="dxa"/>
            <w:vAlign w:val="center"/>
          </w:tcPr>
          <w:p w:rsidR="00455E1E" w:rsidRPr="00245DF7" w:rsidRDefault="004B0D24" w:rsidP="00030975">
            <w:pPr>
              <w:jc w:val="center"/>
              <w:rPr>
                <w:rFonts w:ascii="Arial Narrow" w:hAnsi="Arial Narrow" w:cs="Arial"/>
                <w:sz w:val="20"/>
                <w:szCs w:val="20"/>
              </w:rPr>
            </w:pPr>
            <w:r>
              <w:rPr>
                <w:rFonts w:ascii="Arial Narrow" w:hAnsi="Arial Narrow" w:cs="Arial"/>
                <w:sz w:val="20"/>
                <w:szCs w:val="20"/>
              </w:rPr>
              <w:t>2017</w:t>
            </w:r>
          </w:p>
        </w:tc>
        <w:tc>
          <w:tcPr>
            <w:tcW w:w="1135" w:type="dxa"/>
          </w:tcPr>
          <w:p w:rsidR="00455E1E" w:rsidRPr="00AC448A" w:rsidRDefault="00AC448A" w:rsidP="00030975">
            <w:pPr>
              <w:jc w:val="center"/>
              <w:rPr>
                <w:rFonts w:ascii="Arial Narrow" w:hAnsi="Arial Narrow" w:cs="Arial"/>
                <w:sz w:val="20"/>
                <w:szCs w:val="20"/>
                <w:lang w:val="en-US"/>
              </w:rPr>
            </w:pPr>
            <w:r>
              <w:rPr>
                <w:rFonts w:ascii="Arial Narrow" w:hAnsi="Arial Narrow" w:cs="Arial"/>
                <w:sz w:val="20"/>
                <w:szCs w:val="20"/>
                <w:lang w:val="en-US"/>
              </w:rPr>
              <w:t>6/2015</w:t>
            </w:r>
          </w:p>
        </w:tc>
        <w:tc>
          <w:tcPr>
            <w:tcW w:w="1276" w:type="dxa"/>
            <w:vMerge/>
            <w:vAlign w:val="center"/>
          </w:tcPr>
          <w:p w:rsidR="00455E1E" w:rsidRPr="00245DF7" w:rsidRDefault="00455E1E" w:rsidP="00030975">
            <w:pPr>
              <w:jc w:val="center"/>
              <w:rPr>
                <w:rFonts w:ascii="Arial Narrow" w:hAnsi="Arial Narrow" w:cs="Arial"/>
                <w:sz w:val="20"/>
                <w:szCs w:val="20"/>
                <w:highlight w:val="yellow"/>
                <w:lang w:val="en-US"/>
              </w:rPr>
            </w:pPr>
          </w:p>
        </w:tc>
        <w:tc>
          <w:tcPr>
            <w:tcW w:w="1162" w:type="dxa"/>
            <w:vMerge/>
            <w:vAlign w:val="center"/>
          </w:tcPr>
          <w:p w:rsidR="00455E1E" w:rsidRPr="00245DF7" w:rsidRDefault="00455E1E" w:rsidP="00030975">
            <w:pPr>
              <w:jc w:val="center"/>
              <w:rPr>
                <w:rFonts w:ascii="Arial Narrow" w:hAnsi="Arial Narrow" w:cs="Arial"/>
                <w:sz w:val="20"/>
                <w:szCs w:val="20"/>
                <w:highlight w:val="yellow"/>
              </w:rPr>
            </w:pPr>
          </w:p>
        </w:tc>
        <w:tc>
          <w:tcPr>
            <w:tcW w:w="992" w:type="dxa"/>
            <w:vMerge/>
            <w:vAlign w:val="center"/>
          </w:tcPr>
          <w:p w:rsidR="00455E1E" w:rsidRPr="00245DF7" w:rsidRDefault="00455E1E" w:rsidP="00030975">
            <w:pPr>
              <w:ind w:left="-73" w:right="-142"/>
              <w:jc w:val="center"/>
              <w:rPr>
                <w:rFonts w:ascii="Arial Narrow" w:hAnsi="Arial Narrow" w:cs="Arial"/>
                <w:sz w:val="20"/>
                <w:szCs w:val="20"/>
                <w:highlight w:val="yellow"/>
              </w:rPr>
            </w:pPr>
          </w:p>
        </w:tc>
        <w:tc>
          <w:tcPr>
            <w:tcW w:w="1134" w:type="dxa"/>
            <w:vMerge/>
            <w:vAlign w:val="center"/>
          </w:tcPr>
          <w:p w:rsidR="00455E1E" w:rsidRPr="00245DF7" w:rsidRDefault="00455E1E" w:rsidP="00030975">
            <w:pPr>
              <w:ind w:left="-216" w:right="-143"/>
              <w:jc w:val="center"/>
              <w:rPr>
                <w:rFonts w:ascii="Arial Narrow" w:hAnsi="Arial Narrow" w:cs="Arial"/>
                <w:sz w:val="20"/>
                <w:szCs w:val="20"/>
                <w:highlight w:val="yellow"/>
              </w:rPr>
            </w:pPr>
          </w:p>
        </w:tc>
        <w:tc>
          <w:tcPr>
            <w:tcW w:w="1417" w:type="dxa"/>
            <w:vMerge/>
            <w:vAlign w:val="center"/>
          </w:tcPr>
          <w:p w:rsidR="00455E1E" w:rsidRPr="00245DF7" w:rsidRDefault="00455E1E" w:rsidP="00030975">
            <w:pPr>
              <w:ind w:left="-73" w:right="-143"/>
              <w:jc w:val="center"/>
              <w:rPr>
                <w:rFonts w:ascii="Arial Narrow" w:hAnsi="Arial Narrow" w:cs="Arial"/>
                <w:sz w:val="20"/>
                <w:szCs w:val="20"/>
                <w:highlight w:val="yellow"/>
              </w:rPr>
            </w:pPr>
          </w:p>
        </w:tc>
        <w:tc>
          <w:tcPr>
            <w:tcW w:w="1418" w:type="dxa"/>
            <w:vMerge/>
            <w:vAlign w:val="center"/>
          </w:tcPr>
          <w:p w:rsidR="00455E1E" w:rsidRPr="00245DF7" w:rsidRDefault="00455E1E" w:rsidP="00030975">
            <w:pPr>
              <w:jc w:val="center"/>
              <w:rPr>
                <w:rFonts w:ascii="Arial Narrow" w:hAnsi="Arial Narrow" w:cs="Arial"/>
                <w:sz w:val="20"/>
                <w:szCs w:val="20"/>
                <w:highlight w:val="yellow"/>
              </w:rPr>
            </w:pPr>
          </w:p>
        </w:tc>
        <w:tc>
          <w:tcPr>
            <w:tcW w:w="850" w:type="dxa"/>
            <w:vMerge/>
            <w:vAlign w:val="center"/>
          </w:tcPr>
          <w:p w:rsidR="00455E1E" w:rsidRPr="00245DF7" w:rsidRDefault="00455E1E" w:rsidP="00030975">
            <w:pPr>
              <w:ind w:left="-108" w:right="-109"/>
              <w:jc w:val="center"/>
              <w:rPr>
                <w:rFonts w:ascii="Arial Narrow" w:hAnsi="Arial Narrow" w:cs="Arial"/>
                <w:sz w:val="20"/>
                <w:szCs w:val="20"/>
                <w:highlight w:val="yellow"/>
              </w:rPr>
            </w:pPr>
          </w:p>
        </w:tc>
      </w:tr>
      <w:tr w:rsidR="00B20FCC" w:rsidRPr="007C270C" w:rsidTr="00B20FCC">
        <w:trPr>
          <w:trHeight w:val="270"/>
        </w:trPr>
        <w:tc>
          <w:tcPr>
            <w:tcW w:w="567" w:type="dxa"/>
            <w:vMerge w:val="restart"/>
            <w:vAlign w:val="center"/>
          </w:tcPr>
          <w:p w:rsidR="00B20FCC" w:rsidRPr="007C270C" w:rsidRDefault="00B20FCC" w:rsidP="00030975">
            <w:pPr>
              <w:jc w:val="center"/>
              <w:rPr>
                <w:rFonts w:ascii="Arial Narrow" w:hAnsi="Arial Narrow" w:cs="Arial"/>
                <w:sz w:val="20"/>
                <w:szCs w:val="20"/>
              </w:rPr>
            </w:pPr>
            <w:r w:rsidRPr="007C270C">
              <w:rPr>
                <w:rFonts w:ascii="Arial Narrow" w:hAnsi="Arial Narrow" w:cs="Arial"/>
                <w:sz w:val="20"/>
                <w:szCs w:val="20"/>
              </w:rPr>
              <w:t>6</w:t>
            </w:r>
          </w:p>
        </w:tc>
        <w:tc>
          <w:tcPr>
            <w:tcW w:w="3544" w:type="dxa"/>
            <w:vMerge w:val="restart"/>
            <w:vAlign w:val="center"/>
          </w:tcPr>
          <w:p w:rsidR="00B20FCC" w:rsidRPr="00245DF7" w:rsidRDefault="00AB26BE" w:rsidP="00030975">
            <w:pPr>
              <w:ind w:left="-74" w:right="-143"/>
              <w:jc w:val="center"/>
              <w:rPr>
                <w:rFonts w:ascii="Arial Narrow" w:hAnsi="Arial Narrow"/>
                <w:sz w:val="20"/>
                <w:szCs w:val="20"/>
                <w:lang w:eastAsia="sk-SK"/>
              </w:rPr>
            </w:pPr>
            <w:r w:rsidRPr="00AB26BE">
              <w:rPr>
                <w:rFonts w:ascii="Arial Narrow" w:hAnsi="Arial Narrow"/>
                <w:sz w:val="20"/>
                <w:szCs w:val="20"/>
                <w:lang w:eastAsia="sk-SK"/>
              </w:rPr>
              <w:t>Vybudovanie športovej infraštruktúry a oddychovej zóny v obci Brestovec</w:t>
            </w:r>
          </w:p>
        </w:tc>
        <w:tc>
          <w:tcPr>
            <w:tcW w:w="1134" w:type="dxa"/>
            <w:vAlign w:val="center"/>
          </w:tcPr>
          <w:p w:rsidR="00B20FCC" w:rsidRPr="00245DF7" w:rsidRDefault="00AB26BE" w:rsidP="00030975">
            <w:pPr>
              <w:jc w:val="center"/>
              <w:rPr>
                <w:rFonts w:ascii="Arial Narrow" w:hAnsi="Arial Narrow" w:cs="Arial"/>
                <w:sz w:val="20"/>
                <w:szCs w:val="20"/>
              </w:rPr>
            </w:pPr>
            <w:r>
              <w:rPr>
                <w:rFonts w:ascii="Arial Narrow" w:hAnsi="Arial Narrow" w:cs="Arial"/>
                <w:sz w:val="20"/>
                <w:szCs w:val="20"/>
              </w:rPr>
              <w:t>2016</w:t>
            </w:r>
          </w:p>
        </w:tc>
        <w:tc>
          <w:tcPr>
            <w:tcW w:w="1135" w:type="dxa"/>
          </w:tcPr>
          <w:p w:rsidR="00B20FCC" w:rsidRPr="00AC448A" w:rsidRDefault="00AC448A" w:rsidP="00030975">
            <w:pPr>
              <w:jc w:val="center"/>
              <w:rPr>
                <w:rFonts w:ascii="Arial Narrow" w:hAnsi="Arial Narrow" w:cs="Arial"/>
                <w:sz w:val="20"/>
                <w:szCs w:val="20"/>
                <w:lang w:val="en-US"/>
              </w:rPr>
            </w:pPr>
            <w:r>
              <w:rPr>
                <w:rFonts w:ascii="Arial Narrow" w:hAnsi="Arial Narrow" w:cs="Arial"/>
                <w:sz w:val="20"/>
                <w:szCs w:val="20"/>
                <w:lang w:val="en-US"/>
              </w:rPr>
              <w:t>-</w:t>
            </w:r>
          </w:p>
        </w:tc>
        <w:tc>
          <w:tcPr>
            <w:tcW w:w="1276" w:type="dxa"/>
            <w:vMerge w:val="restart"/>
            <w:vAlign w:val="center"/>
          </w:tcPr>
          <w:p w:rsidR="00B20FCC" w:rsidRPr="00245DF7" w:rsidRDefault="00661F4F" w:rsidP="00030975">
            <w:pPr>
              <w:jc w:val="center"/>
              <w:rPr>
                <w:rFonts w:ascii="Arial Narrow" w:hAnsi="Arial Narrow" w:cs="Arial"/>
                <w:sz w:val="20"/>
                <w:szCs w:val="20"/>
                <w:lang w:val="en-US"/>
              </w:rPr>
            </w:pPr>
            <w:r>
              <w:rPr>
                <w:rFonts w:ascii="Arial Narrow" w:hAnsi="Arial Narrow" w:cs="Arial"/>
                <w:sz w:val="20"/>
                <w:szCs w:val="20"/>
                <w:lang w:val="en-US"/>
              </w:rPr>
              <w:t>170 000</w:t>
            </w:r>
          </w:p>
        </w:tc>
        <w:tc>
          <w:tcPr>
            <w:tcW w:w="1162" w:type="dxa"/>
            <w:vMerge w:val="restart"/>
            <w:vAlign w:val="center"/>
          </w:tcPr>
          <w:p w:rsidR="00B20FCC" w:rsidRPr="00245DF7" w:rsidRDefault="00661F4F" w:rsidP="00030975">
            <w:pPr>
              <w:jc w:val="center"/>
              <w:rPr>
                <w:rFonts w:ascii="Arial Narrow" w:hAnsi="Arial Narrow" w:cs="Arial"/>
                <w:sz w:val="20"/>
                <w:szCs w:val="20"/>
              </w:rPr>
            </w:pPr>
            <w:r>
              <w:rPr>
                <w:rFonts w:ascii="Arial Narrow" w:hAnsi="Arial Narrow" w:cs="Arial"/>
                <w:sz w:val="20"/>
                <w:szCs w:val="20"/>
              </w:rPr>
              <w:t>0</w:t>
            </w:r>
          </w:p>
        </w:tc>
        <w:tc>
          <w:tcPr>
            <w:tcW w:w="992" w:type="dxa"/>
            <w:vMerge w:val="restart"/>
            <w:vAlign w:val="center"/>
          </w:tcPr>
          <w:p w:rsidR="00B20FCC" w:rsidRPr="00245DF7" w:rsidRDefault="00661F4F" w:rsidP="00030975">
            <w:pPr>
              <w:ind w:left="-73" w:right="-142"/>
              <w:jc w:val="center"/>
              <w:rPr>
                <w:rFonts w:ascii="Arial Narrow" w:hAnsi="Arial Narrow" w:cs="Arial"/>
                <w:sz w:val="20"/>
                <w:szCs w:val="20"/>
                <w:lang w:val="en-US"/>
              </w:rPr>
            </w:pPr>
            <w:r>
              <w:rPr>
                <w:rFonts w:ascii="Arial Narrow" w:hAnsi="Arial Narrow" w:cs="Arial"/>
                <w:sz w:val="20"/>
                <w:szCs w:val="20"/>
                <w:lang w:val="en-US"/>
              </w:rPr>
              <w:t>8 500</w:t>
            </w:r>
          </w:p>
        </w:tc>
        <w:tc>
          <w:tcPr>
            <w:tcW w:w="1134" w:type="dxa"/>
            <w:vMerge w:val="restart"/>
            <w:vAlign w:val="center"/>
          </w:tcPr>
          <w:p w:rsidR="00B20FCC" w:rsidRPr="00245DF7" w:rsidRDefault="00661F4F" w:rsidP="00030975">
            <w:pPr>
              <w:ind w:left="-216" w:right="-143"/>
              <w:jc w:val="center"/>
              <w:rPr>
                <w:rFonts w:ascii="Arial Narrow" w:hAnsi="Arial Narrow" w:cs="Arial"/>
                <w:sz w:val="20"/>
                <w:szCs w:val="20"/>
              </w:rPr>
            </w:pPr>
            <w:r>
              <w:rPr>
                <w:rFonts w:ascii="Arial Narrow" w:hAnsi="Arial Narrow" w:cs="Arial"/>
                <w:sz w:val="20"/>
                <w:szCs w:val="20"/>
              </w:rPr>
              <w:t>0</w:t>
            </w:r>
          </w:p>
        </w:tc>
        <w:tc>
          <w:tcPr>
            <w:tcW w:w="1417" w:type="dxa"/>
            <w:vMerge w:val="restart"/>
            <w:vAlign w:val="center"/>
          </w:tcPr>
          <w:p w:rsidR="00B20FCC" w:rsidRPr="00245DF7" w:rsidRDefault="00661F4F" w:rsidP="00030975">
            <w:pPr>
              <w:ind w:left="-73" w:right="-143"/>
              <w:jc w:val="center"/>
              <w:rPr>
                <w:rFonts w:ascii="Arial Narrow" w:hAnsi="Arial Narrow" w:cs="Arial"/>
                <w:sz w:val="20"/>
                <w:szCs w:val="20"/>
              </w:rPr>
            </w:pPr>
            <w:r>
              <w:rPr>
                <w:rFonts w:ascii="Arial Narrow" w:hAnsi="Arial Narrow" w:cs="Arial"/>
                <w:sz w:val="20"/>
                <w:szCs w:val="20"/>
              </w:rPr>
              <w:t>161 500</w:t>
            </w:r>
          </w:p>
        </w:tc>
        <w:tc>
          <w:tcPr>
            <w:tcW w:w="1418" w:type="dxa"/>
            <w:vMerge w:val="restart"/>
            <w:vAlign w:val="center"/>
          </w:tcPr>
          <w:p w:rsidR="00B20FCC" w:rsidRPr="00245DF7" w:rsidRDefault="00661F4F" w:rsidP="00030975">
            <w:pPr>
              <w:jc w:val="center"/>
              <w:rPr>
                <w:rFonts w:ascii="Arial Narrow" w:hAnsi="Arial Narrow" w:cs="Arial"/>
                <w:sz w:val="20"/>
                <w:szCs w:val="20"/>
              </w:rPr>
            </w:pPr>
            <w:r>
              <w:rPr>
                <w:rFonts w:ascii="Arial Narrow" w:hAnsi="Arial Narrow" w:cs="Arial"/>
                <w:sz w:val="20"/>
                <w:szCs w:val="20"/>
              </w:rPr>
              <w:t>PRV</w:t>
            </w:r>
          </w:p>
        </w:tc>
        <w:tc>
          <w:tcPr>
            <w:tcW w:w="850" w:type="dxa"/>
            <w:vMerge w:val="restart"/>
            <w:vAlign w:val="center"/>
          </w:tcPr>
          <w:p w:rsidR="00B20FCC" w:rsidRPr="00245DF7" w:rsidRDefault="00661F4F" w:rsidP="00030975">
            <w:pPr>
              <w:ind w:left="-108" w:right="-109"/>
              <w:jc w:val="center"/>
              <w:rPr>
                <w:rFonts w:ascii="Arial Narrow" w:hAnsi="Arial Narrow" w:cs="Arial"/>
                <w:sz w:val="20"/>
                <w:szCs w:val="20"/>
              </w:rPr>
            </w:pPr>
            <w:r>
              <w:rPr>
                <w:rFonts w:ascii="Arial Narrow" w:hAnsi="Arial Narrow" w:cs="Arial"/>
                <w:sz w:val="20"/>
                <w:szCs w:val="20"/>
              </w:rPr>
              <w:t>0</w:t>
            </w:r>
          </w:p>
        </w:tc>
      </w:tr>
      <w:tr w:rsidR="00B20FCC" w:rsidRPr="007C270C" w:rsidTr="00B20FCC">
        <w:trPr>
          <w:trHeight w:val="193"/>
        </w:trPr>
        <w:tc>
          <w:tcPr>
            <w:tcW w:w="567" w:type="dxa"/>
            <w:vMerge/>
            <w:vAlign w:val="center"/>
          </w:tcPr>
          <w:p w:rsidR="00B20FCC" w:rsidRPr="007C270C" w:rsidRDefault="00B20FCC" w:rsidP="00030975">
            <w:pPr>
              <w:jc w:val="center"/>
              <w:rPr>
                <w:rFonts w:ascii="Arial Narrow" w:hAnsi="Arial Narrow" w:cs="Arial"/>
                <w:sz w:val="20"/>
                <w:szCs w:val="20"/>
              </w:rPr>
            </w:pPr>
          </w:p>
        </w:tc>
        <w:tc>
          <w:tcPr>
            <w:tcW w:w="3544" w:type="dxa"/>
            <w:vMerge/>
            <w:vAlign w:val="center"/>
          </w:tcPr>
          <w:p w:rsidR="00B20FCC" w:rsidRDefault="00B20FCC" w:rsidP="00030975">
            <w:pPr>
              <w:ind w:left="-74" w:right="-143"/>
              <w:jc w:val="center"/>
              <w:rPr>
                <w:rFonts w:ascii="Arial Narrow" w:hAnsi="Arial Narrow"/>
                <w:sz w:val="20"/>
                <w:szCs w:val="20"/>
                <w:lang w:eastAsia="sk-SK"/>
              </w:rPr>
            </w:pPr>
          </w:p>
        </w:tc>
        <w:tc>
          <w:tcPr>
            <w:tcW w:w="1134" w:type="dxa"/>
            <w:vAlign w:val="center"/>
          </w:tcPr>
          <w:p w:rsidR="00B20FCC" w:rsidRPr="00245DF7" w:rsidRDefault="00AB26BE" w:rsidP="00030975">
            <w:pPr>
              <w:jc w:val="center"/>
              <w:rPr>
                <w:rFonts w:ascii="Arial Narrow" w:hAnsi="Arial Narrow" w:cs="Arial"/>
                <w:sz w:val="20"/>
                <w:szCs w:val="20"/>
              </w:rPr>
            </w:pPr>
            <w:r>
              <w:rPr>
                <w:rFonts w:ascii="Arial Narrow" w:hAnsi="Arial Narrow" w:cs="Arial"/>
                <w:sz w:val="20"/>
                <w:szCs w:val="20"/>
              </w:rPr>
              <w:t>2016</w:t>
            </w:r>
          </w:p>
        </w:tc>
        <w:tc>
          <w:tcPr>
            <w:tcW w:w="1135" w:type="dxa"/>
          </w:tcPr>
          <w:p w:rsidR="00B20FCC" w:rsidRPr="00AC448A" w:rsidRDefault="00AC448A" w:rsidP="00030975">
            <w:pPr>
              <w:jc w:val="center"/>
              <w:rPr>
                <w:rFonts w:ascii="Arial Narrow" w:hAnsi="Arial Narrow" w:cs="Arial"/>
                <w:sz w:val="20"/>
                <w:szCs w:val="20"/>
                <w:lang w:val="en-US"/>
              </w:rPr>
            </w:pPr>
            <w:r>
              <w:rPr>
                <w:rFonts w:ascii="Arial Narrow" w:hAnsi="Arial Narrow" w:cs="Arial"/>
                <w:sz w:val="20"/>
                <w:szCs w:val="20"/>
                <w:lang w:val="en-US"/>
              </w:rPr>
              <w:t>6/2015</w:t>
            </w:r>
          </w:p>
        </w:tc>
        <w:tc>
          <w:tcPr>
            <w:tcW w:w="1276" w:type="dxa"/>
            <w:vMerge/>
            <w:vAlign w:val="center"/>
          </w:tcPr>
          <w:p w:rsidR="00B20FCC" w:rsidRPr="00245DF7" w:rsidRDefault="00B20FCC" w:rsidP="00030975">
            <w:pPr>
              <w:jc w:val="center"/>
              <w:rPr>
                <w:rFonts w:ascii="Arial Narrow" w:hAnsi="Arial Narrow" w:cs="Arial"/>
                <w:sz w:val="20"/>
                <w:szCs w:val="20"/>
                <w:lang w:val="en-US"/>
              </w:rPr>
            </w:pPr>
          </w:p>
        </w:tc>
        <w:tc>
          <w:tcPr>
            <w:tcW w:w="1162" w:type="dxa"/>
            <w:vMerge/>
            <w:vAlign w:val="center"/>
          </w:tcPr>
          <w:p w:rsidR="00B20FCC" w:rsidRPr="00245DF7" w:rsidRDefault="00B20FCC" w:rsidP="00030975">
            <w:pPr>
              <w:jc w:val="center"/>
              <w:rPr>
                <w:rFonts w:ascii="Arial Narrow" w:hAnsi="Arial Narrow" w:cs="Arial"/>
                <w:sz w:val="20"/>
                <w:szCs w:val="20"/>
              </w:rPr>
            </w:pPr>
          </w:p>
        </w:tc>
        <w:tc>
          <w:tcPr>
            <w:tcW w:w="992" w:type="dxa"/>
            <w:vMerge/>
            <w:vAlign w:val="center"/>
          </w:tcPr>
          <w:p w:rsidR="00B20FCC" w:rsidRPr="00245DF7" w:rsidRDefault="00B20FCC" w:rsidP="00030975">
            <w:pPr>
              <w:ind w:left="-73" w:right="-142"/>
              <w:jc w:val="center"/>
              <w:rPr>
                <w:rFonts w:ascii="Arial Narrow" w:hAnsi="Arial Narrow" w:cs="Arial"/>
                <w:sz w:val="20"/>
                <w:szCs w:val="20"/>
                <w:lang w:val="en-US"/>
              </w:rPr>
            </w:pPr>
          </w:p>
        </w:tc>
        <w:tc>
          <w:tcPr>
            <w:tcW w:w="1134" w:type="dxa"/>
            <w:vMerge/>
            <w:vAlign w:val="center"/>
          </w:tcPr>
          <w:p w:rsidR="00B20FCC" w:rsidRPr="00245DF7" w:rsidRDefault="00B20FCC" w:rsidP="00030975">
            <w:pPr>
              <w:ind w:left="-216" w:right="-143"/>
              <w:jc w:val="center"/>
              <w:rPr>
                <w:rFonts w:ascii="Arial Narrow" w:hAnsi="Arial Narrow" w:cs="Arial"/>
                <w:sz w:val="20"/>
                <w:szCs w:val="20"/>
              </w:rPr>
            </w:pPr>
          </w:p>
        </w:tc>
        <w:tc>
          <w:tcPr>
            <w:tcW w:w="1417" w:type="dxa"/>
            <w:vMerge/>
            <w:vAlign w:val="center"/>
          </w:tcPr>
          <w:p w:rsidR="00B20FCC" w:rsidRPr="00245DF7" w:rsidRDefault="00B20FCC" w:rsidP="00030975">
            <w:pPr>
              <w:ind w:left="-73" w:right="-143"/>
              <w:jc w:val="center"/>
              <w:rPr>
                <w:rFonts w:ascii="Arial Narrow" w:hAnsi="Arial Narrow" w:cs="Arial"/>
                <w:sz w:val="20"/>
                <w:szCs w:val="20"/>
              </w:rPr>
            </w:pPr>
          </w:p>
        </w:tc>
        <w:tc>
          <w:tcPr>
            <w:tcW w:w="1418" w:type="dxa"/>
            <w:vMerge/>
            <w:vAlign w:val="center"/>
          </w:tcPr>
          <w:p w:rsidR="00B20FCC" w:rsidRPr="00245DF7" w:rsidRDefault="00B20FCC" w:rsidP="00030975">
            <w:pPr>
              <w:jc w:val="center"/>
              <w:rPr>
                <w:rFonts w:ascii="Arial Narrow" w:hAnsi="Arial Narrow" w:cs="Arial"/>
                <w:sz w:val="20"/>
                <w:szCs w:val="20"/>
              </w:rPr>
            </w:pPr>
          </w:p>
        </w:tc>
        <w:tc>
          <w:tcPr>
            <w:tcW w:w="850" w:type="dxa"/>
            <w:vMerge/>
            <w:vAlign w:val="center"/>
          </w:tcPr>
          <w:p w:rsidR="00B20FCC" w:rsidRPr="00245DF7" w:rsidRDefault="00B20FCC" w:rsidP="00030975">
            <w:pPr>
              <w:ind w:left="-108" w:right="-109"/>
              <w:jc w:val="center"/>
              <w:rPr>
                <w:rFonts w:ascii="Arial Narrow" w:hAnsi="Arial Narrow" w:cs="Arial"/>
                <w:sz w:val="20"/>
                <w:szCs w:val="20"/>
              </w:rPr>
            </w:pPr>
          </w:p>
        </w:tc>
      </w:tr>
      <w:tr w:rsidR="00B20FCC" w:rsidRPr="007C270C" w:rsidTr="00B20FCC">
        <w:trPr>
          <w:trHeight w:val="225"/>
        </w:trPr>
        <w:tc>
          <w:tcPr>
            <w:tcW w:w="567" w:type="dxa"/>
            <w:vMerge w:val="restart"/>
            <w:vAlign w:val="center"/>
          </w:tcPr>
          <w:p w:rsidR="00B20FCC" w:rsidRPr="007C270C" w:rsidRDefault="00B20FCC" w:rsidP="00030975">
            <w:pPr>
              <w:jc w:val="center"/>
              <w:rPr>
                <w:rFonts w:ascii="Arial Narrow" w:hAnsi="Arial Narrow" w:cs="Arial"/>
                <w:sz w:val="20"/>
                <w:szCs w:val="20"/>
              </w:rPr>
            </w:pPr>
            <w:r>
              <w:rPr>
                <w:rFonts w:ascii="Arial Narrow" w:hAnsi="Arial Narrow" w:cs="Arial"/>
                <w:sz w:val="20"/>
                <w:szCs w:val="20"/>
              </w:rPr>
              <w:t>7</w:t>
            </w:r>
          </w:p>
        </w:tc>
        <w:tc>
          <w:tcPr>
            <w:tcW w:w="3544" w:type="dxa"/>
            <w:vMerge w:val="restart"/>
            <w:vAlign w:val="center"/>
          </w:tcPr>
          <w:p w:rsidR="00B20FCC" w:rsidRDefault="00B20FCC" w:rsidP="00030975">
            <w:pPr>
              <w:ind w:left="-74" w:right="-143"/>
              <w:jc w:val="center"/>
              <w:rPr>
                <w:rFonts w:ascii="Arial Narrow" w:hAnsi="Arial Narrow"/>
                <w:sz w:val="20"/>
                <w:szCs w:val="20"/>
                <w:lang w:eastAsia="sk-SK"/>
              </w:rPr>
            </w:pPr>
            <w:r w:rsidRPr="00A85203">
              <w:rPr>
                <w:rFonts w:ascii="Arial Narrow" w:hAnsi="Arial Narrow"/>
                <w:sz w:val="20"/>
                <w:szCs w:val="20"/>
                <w:lang w:eastAsia="sk-SK"/>
              </w:rPr>
              <w:t>Rozšírenie oddychovej plochy pri Turistickej rozhľadni Brestovec a jej údržba</w:t>
            </w:r>
          </w:p>
        </w:tc>
        <w:tc>
          <w:tcPr>
            <w:tcW w:w="1134" w:type="dxa"/>
            <w:vAlign w:val="center"/>
          </w:tcPr>
          <w:p w:rsidR="00B20FCC" w:rsidRPr="00245DF7" w:rsidRDefault="004B0D24" w:rsidP="00030975">
            <w:pPr>
              <w:jc w:val="center"/>
              <w:rPr>
                <w:rFonts w:ascii="Arial Narrow" w:hAnsi="Arial Narrow" w:cs="Arial"/>
                <w:sz w:val="20"/>
                <w:szCs w:val="20"/>
              </w:rPr>
            </w:pPr>
            <w:r>
              <w:rPr>
                <w:rFonts w:ascii="Arial Narrow" w:hAnsi="Arial Narrow" w:cs="Arial"/>
                <w:sz w:val="20"/>
                <w:szCs w:val="20"/>
              </w:rPr>
              <w:t>2016</w:t>
            </w:r>
          </w:p>
        </w:tc>
        <w:tc>
          <w:tcPr>
            <w:tcW w:w="1135" w:type="dxa"/>
          </w:tcPr>
          <w:p w:rsidR="00B20FCC" w:rsidRPr="00AC448A" w:rsidRDefault="00AC448A" w:rsidP="00030975">
            <w:pPr>
              <w:jc w:val="center"/>
              <w:rPr>
                <w:rFonts w:ascii="Arial Narrow" w:hAnsi="Arial Narrow" w:cs="Arial"/>
                <w:sz w:val="20"/>
                <w:szCs w:val="20"/>
                <w:lang w:val="en-US"/>
              </w:rPr>
            </w:pPr>
            <w:r>
              <w:rPr>
                <w:rFonts w:ascii="Arial Narrow" w:hAnsi="Arial Narrow" w:cs="Arial"/>
                <w:sz w:val="20"/>
                <w:szCs w:val="20"/>
                <w:lang w:val="en-US"/>
              </w:rPr>
              <w:t>-</w:t>
            </w:r>
          </w:p>
        </w:tc>
        <w:tc>
          <w:tcPr>
            <w:tcW w:w="1276" w:type="dxa"/>
            <w:vMerge w:val="restart"/>
            <w:vAlign w:val="center"/>
          </w:tcPr>
          <w:p w:rsidR="00B20FCC" w:rsidRPr="00245DF7" w:rsidRDefault="004B0D24" w:rsidP="00030975">
            <w:pPr>
              <w:jc w:val="center"/>
              <w:rPr>
                <w:rFonts w:ascii="Arial Narrow" w:hAnsi="Arial Narrow" w:cs="Arial"/>
                <w:sz w:val="20"/>
                <w:szCs w:val="20"/>
                <w:lang w:val="en-US"/>
              </w:rPr>
            </w:pPr>
            <w:r>
              <w:rPr>
                <w:rFonts w:ascii="Arial Narrow" w:hAnsi="Arial Narrow" w:cs="Arial"/>
                <w:sz w:val="20"/>
                <w:szCs w:val="20"/>
                <w:lang w:val="en-US"/>
              </w:rPr>
              <w:t>40 000</w:t>
            </w:r>
          </w:p>
        </w:tc>
        <w:tc>
          <w:tcPr>
            <w:tcW w:w="1162" w:type="dxa"/>
            <w:vMerge w:val="restart"/>
            <w:vAlign w:val="center"/>
          </w:tcPr>
          <w:p w:rsidR="00B20FCC" w:rsidRPr="00245DF7" w:rsidRDefault="004B0D24" w:rsidP="00030975">
            <w:pPr>
              <w:jc w:val="center"/>
              <w:rPr>
                <w:rFonts w:ascii="Arial Narrow" w:hAnsi="Arial Narrow" w:cs="Arial"/>
                <w:sz w:val="20"/>
                <w:szCs w:val="20"/>
              </w:rPr>
            </w:pPr>
            <w:r>
              <w:rPr>
                <w:rFonts w:ascii="Arial Narrow" w:hAnsi="Arial Narrow" w:cs="Arial"/>
                <w:sz w:val="20"/>
                <w:szCs w:val="20"/>
              </w:rPr>
              <w:t>0</w:t>
            </w:r>
          </w:p>
        </w:tc>
        <w:tc>
          <w:tcPr>
            <w:tcW w:w="992" w:type="dxa"/>
            <w:vMerge w:val="restart"/>
            <w:vAlign w:val="center"/>
          </w:tcPr>
          <w:p w:rsidR="00B20FCC" w:rsidRPr="00245DF7" w:rsidRDefault="004B0D24" w:rsidP="00030975">
            <w:pPr>
              <w:ind w:left="-73" w:right="-142"/>
              <w:jc w:val="center"/>
              <w:rPr>
                <w:rFonts w:ascii="Arial Narrow" w:hAnsi="Arial Narrow" w:cs="Arial"/>
                <w:sz w:val="20"/>
                <w:szCs w:val="20"/>
                <w:lang w:val="en-US"/>
              </w:rPr>
            </w:pPr>
            <w:r>
              <w:rPr>
                <w:rFonts w:ascii="Arial Narrow" w:hAnsi="Arial Narrow" w:cs="Arial"/>
                <w:sz w:val="20"/>
                <w:szCs w:val="20"/>
                <w:lang w:val="en-US"/>
              </w:rPr>
              <w:t>2 000</w:t>
            </w:r>
          </w:p>
        </w:tc>
        <w:tc>
          <w:tcPr>
            <w:tcW w:w="1134" w:type="dxa"/>
            <w:vMerge w:val="restart"/>
            <w:vAlign w:val="center"/>
          </w:tcPr>
          <w:p w:rsidR="00B20FCC" w:rsidRPr="00245DF7" w:rsidRDefault="00BA210D" w:rsidP="00030975">
            <w:pPr>
              <w:ind w:left="-216" w:right="-143"/>
              <w:jc w:val="center"/>
              <w:rPr>
                <w:rFonts w:ascii="Arial Narrow" w:hAnsi="Arial Narrow" w:cs="Arial"/>
                <w:sz w:val="20"/>
                <w:szCs w:val="20"/>
              </w:rPr>
            </w:pPr>
            <w:r>
              <w:rPr>
                <w:rFonts w:ascii="Arial Narrow" w:hAnsi="Arial Narrow" w:cs="Arial"/>
                <w:sz w:val="20"/>
                <w:szCs w:val="20"/>
              </w:rPr>
              <w:t>0</w:t>
            </w:r>
          </w:p>
        </w:tc>
        <w:tc>
          <w:tcPr>
            <w:tcW w:w="1417" w:type="dxa"/>
            <w:vMerge w:val="restart"/>
            <w:vAlign w:val="center"/>
          </w:tcPr>
          <w:p w:rsidR="00B20FCC" w:rsidRPr="00245DF7" w:rsidRDefault="00BA210D" w:rsidP="00030975">
            <w:pPr>
              <w:ind w:left="-73" w:right="-143"/>
              <w:jc w:val="center"/>
              <w:rPr>
                <w:rFonts w:ascii="Arial Narrow" w:hAnsi="Arial Narrow" w:cs="Arial"/>
                <w:sz w:val="20"/>
                <w:szCs w:val="20"/>
              </w:rPr>
            </w:pPr>
            <w:r>
              <w:rPr>
                <w:rFonts w:ascii="Arial Narrow" w:hAnsi="Arial Narrow" w:cs="Arial"/>
                <w:sz w:val="20"/>
                <w:szCs w:val="20"/>
              </w:rPr>
              <w:t>38 000</w:t>
            </w:r>
          </w:p>
        </w:tc>
        <w:tc>
          <w:tcPr>
            <w:tcW w:w="1418" w:type="dxa"/>
            <w:vMerge w:val="restart"/>
            <w:vAlign w:val="center"/>
          </w:tcPr>
          <w:p w:rsidR="00B20FCC" w:rsidRPr="00245DF7" w:rsidRDefault="00BA210D" w:rsidP="00030975">
            <w:pPr>
              <w:jc w:val="center"/>
              <w:rPr>
                <w:rFonts w:ascii="Arial Narrow" w:hAnsi="Arial Narrow" w:cs="Arial"/>
                <w:sz w:val="20"/>
                <w:szCs w:val="20"/>
              </w:rPr>
            </w:pPr>
            <w:r w:rsidRPr="00BA210D">
              <w:rPr>
                <w:rFonts w:ascii="Arial Narrow" w:hAnsi="Arial Narrow" w:cs="Arial"/>
                <w:sz w:val="20"/>
                <w:szCs w:val="20"/>
              </w:rPr>
              <w:t>INTERREG V-A SR - ČR</w:t>
            </w:r>
          </w:p>
        </w:tc>
        <w:tc>
          <w:tcPr>
            <w:tcW w:w="850" w:type="dxa"/>
            <w:vMerge w:val="restart"/>
            <w:vAlign w:val="center"/>
          </w:tcPr>
          <w:p w:rsidR="00B20FCC" w:rsidRPr="00245DF7" w:rsidRDefault="00BA210D" w:rsidP="00030975">
            <w:pPr>
              <w:ind w:left="-108" w:right="-109"/>
              <w:jc w:val="center"/>
              <w:rPr>
                <w:rFonts w:ascii="Arial Narrow" w:hAnsi="Arial Narrow" w:cs="Arial"/>
                <w:sz w:val="20"/>
                <w:szCs w:val="20"/>
              </w:rPr>
            </w:pPr>
            <w:r>
              <w:rPr>
                <w:rFonts w:ascii="Arial Narrow" w:hAnsi="Arial Narrow" w:cs="Arial"/>
                <w:sz w:val="20"/>
                <w:szCs w:val="20"/>
              </w:rPr>
              <w:t>0</w:t>
            </w:r>
          </w:p>
        </w:tc>
      </w:tr>
      <w:tr w:rsidR="00B20FCC" w:rsidRPr="007C270C" w:rsidTr="00B20FCC">
        <w:trPr>
          <w:trHeight w:val="225"/>
        </w:trPr>
        <w:tc>
          <w:tcPr>
            <w:tcW w:w="567" w:type="dxa"/>
            <w:vMerge/>
            <w:vAlign w:val="center"/>
          </w:tcPr>
          <w:p w:rsidR="00B20FCC" w:rsidRDefault="00B20FCC" w:rsidP="00030975">
            <w:pPr>
              <w:jc w:val="center"/>
              <w:rPr>
                <w:rFonts w:ascii="Arial Narrow" w:hAnsi="Arial Narrow" w:cs="Arial"/>
                <w:sz w:val="20"/>
                <w:szCs w:val="20"/>
              </w:rPr>
            </w:pPr>
          </w:p>
        </w:tc>
        <w:tc>
          <w:tcPr>
            <w:tcW w:w="3544" w:type="dxa"/>
            <w:vMerge/>
            <w:vAlign w:val="center"/>
          </w:tcPr>
          <w:p w:rsidR="00B20FCC" w:rsidRPr="00A85203" w:rsidRDefault="00B20FCC" w:rsidP="00030975">
            <w:pPr>
              <w:ind w:left="-74" w:right="-143"/>
              <w:jc w:val="center"/>
              <w:rPr>
                <w:rFonts w:ascii="Arial Narrow" w:hAnsi="Arial Narrow"/>
                <w:sz w:val="20"/>
                <w:szCs w:val="20"/>
                <w:lang w:eastAsia="sk-SK"/>
              </w:rPr>
            </w:pPr>
          </w:p>
        </w:tc>
        <w:tc>
          <w:tcPr>
            <w:tcW w:w="1134" w:type="dxa"/>
            <w:vAlign w:val="center"/>
          </w:tcPr>
          <w:p w:rsidR="00B20FCC" w:rsidRPr="00245DF7" w:rsidRDefault="004B0D24" w:rsidP="00030975">
            <w:pPr>
              <w:jc w:val="center"/>
              <w:rPr>
                <w:rFonts w:ascii="Arial Narrow" w:hAnsi="Arial Narrow" w:cs="Arial"/>
                <w:sz w:val="20"/>
                <w:szCs w:val="20"/>
              </w:rPr>
            </w:pPr>
            <w:r>
              <w:rPr>
                <w:rFonts w:ascii="Arial Narrow" w:hAnsi="Arial Narrow" w:cs="Arial"/>
                <w:sz w:val="20"/>
                <w:szCs w:val="20"/>
              </w:rPr>
              <w:t>2016</w:t>
            </w:r>
          </w:p>
        </w:tc>
        <w:tc>
          <w:tcPr>
            <w:tcW w:w="1135" w:type="dxa"/>
          </w:tcPr>
          <w:p w:rsidR="00B20FCC" w:rsidRPr="00AC448A" w:rsidRDefault="00AC448A" w:rsidP="00030975">
            <w:pPr>
              <w:jc w:val="center"/>
              <w:rPr>
                <w:rFonts w:ascii="Arial Narrow" w:hAnsi="Arial Narrow" w:cs="Arial"/>
                <w:sz w:val="20"/>
                <w:szCs w:val="20"/>
                <w:lang w:val="en-US"/>
              </w:rPr>
            </w:pPr>
            <w:r>
              <w:rPr>
                <w:rFonts w:ascii="Arial Narrow" w:hAnsi="Arial Narrow" w:cs="Arial"/>
                <w:sz w:val="20"/>
                <w:szCs w:val="20"/>
                <w:lang w:val="en-US"/>
              </w:rPr>
              <w:t>6/2015</w:t>
            </w:r>
          </w:p>
        </w:tc>
        <w:tc>
          <w:tcPr>
            <w:tcW w:w="1276" w:type="dxa"/>
            <w:vMerge/>
            <w:vAlign w:val="center"/>
          </w:tcPr>
          <w:p w:rsidR="00B20FCC" w:rsidRPr="00245DF7" w:rsidRDefault="00B20FCC" w:rsidP="00030975">
            <w:pPr>
              <w:jc w:val="center"/>
              <w:rPr>
                <w:rFonts w:ascii="Arial Narrow" w:hAnsi="Arial Narrow" w:cs="Arial"/>
                <w:sz w:val="20"/>
                <w:szCs w:val="20"/>
                <w:lang w:val="en-US"/>
              </w:rPr>
            </w:pPr>
          </w:p>
        </w:tc>
        <w:tc>
          <w:tcPr>
            <w:tcW w:w="1162" w:type="dxa"/>
            <w:vMerge/>
            <w:vAlign w:val="center"/>
          </w:tcPr>
          <w:p w:rsidR="00B20FCC" w:rsidRPr="00245DF7" w:rsidRDefault="00B20FCC" w:rsidP="00030975">
            <w:pPr>
              <w:jc w:val="center"/>
              <w:rPr>
                <w:rFonts w:ascii="Arial Narrow" w:hAnsi="Arial Narrow" w:cs="Arial"/>
                <w:sz w:val="20"/>
                <w:szCs w:val="20"/>
              </w:rPr>
            </w:pPr>
          </w:p>
        </w:tc>
        <w:tc>
          <w:tcPr>
            <w:tcW w:w="992" w:type="dxa"/>
            <w:vMerge/>
            <w:vAlign w:val="center"/>
          </w:tcPr>
          <w:p w:rsidR="00B20FCC" w:rsidRPr="00245DF7" w:rsidRDefault="00B20FCC" w:rsidP="00030975">
            <w:pPr>
              <w:ind w:left="-73" w:right="-142"/>
              <w:jc w:val="center"/>
              <w:rPr>
                <w:rFonts w:ascii="Arial Narrow" w:hAnsi="Arial Narrow" w:cs="Arial"/>
                <w:sz w:val="20"/>
                <w:szCs w:val="20"/>
                <w:lang w:val="en-US"/>
              </w:rPr>
            </w:pPr>
          </w:p>
        </w:tc>
        <w:tc>
          <w:tcPr>
            <w:tcW w:w="1134" w:type="dxa"/>
            <w:vMerge/>
            <w:vAlign w:val="center"/>
          </w:tcPr>
          <w:p w:rsidR="00B20FCC" w:rsidRPr="00245DF7" w:rsidRDefault="00B20FCC" w:rsidP="00030975">
            <w:pPr>
              <w:ind w:left="-216" w:right="-143"/>
              <w:jc w:val="center"/>
              <w:rPr>
                <w:rFonts w:ascii="Arial Narrow" w:hAnsi="Arial Narrow" w:cs="Arial"/>
                <w:sz w:val="20"/>
                <w:szCs w:val="20"/>
              </w:rPr>
            </w:pPr>
          </w:p>
        </w:tc>
        <w:tc>
          <w:tcPr>
            <w:tcW w:w="1417" w:type="dxa"/>
            <w:vMerge/>
            <w:vAlign w:val="center"/>
          </w:tcPr>
          <w:p w:rsidR="00B20FCC" w:rsidRPr="00245DF7" w:rsidRDefault="00B20FCC" w:rsidP="00030975">
            <w:pPr>
              <w:ind w:left="-73" w:right="-143"/>
              <w:jc w:val="center"/>
              <w:rPr>
                <w:rFonts w:ascii="Arial Narrow" w:hAnsi="Arial Narrow" w:cs="Arial"/>
                <w:sz w:val="20"/>
                <w:szCs w:val="20"/>
              </w:rPr>
            </w:pPr>
          </w:p>
        </w:tc>
        <w:tc>
          <w:tcPr>
            <w:tcW w:w="1418" w:type="dxa"/>
            <w:vMerge/>
            <w:vAlign w:val="center"/>
          </w:tcPr>
          <w:p w:rsidR="00B20FCC" w:rsidRPr="00245DF7" w:rsidRDefault="00B20FCC" w:rsidP="00030975">
            <w:pPr>
              <w:jc w:val="center"/>
              <w:rPr>
                <w:rFonts w:ascii="Arial Narrow" w:hAnsi="Arial Narrow" w:cs="Arial"/>
                <w:sz w:val="20"/>
                <w:szCs w:val="20"/>
              </w:rPr>
            </w:pPr>
          </w:p>
        </w:tc>
        <w:tc>
          <w:tcPr>
            <w:tcW w:w="850" w:type="dxa"/>
            <w:vMerge/>
            <w:vAlign w:val="center"/>
          </w:tcPr>
          <w:p w:rsidR="00B20FCC" w:rsidRPr="00245DF7" w:rsidRDefault="00B20FCC" w:rsidP="00030975">
            <w:pPr>
              <w:ind w:left="-108" w:right="-109"/>
              <w:jc w:val="center"/>
              <w:rPr>
                <w:rFonts w:ascii="Arial Narrow" w:hAnsi="Arial Narrow" w:cs="Arial"/>
                <w:sz w:val="20"/>
                <w:szCs w:val="20"/>
              </w:rPr>
            </w:pPr>
          </w:p>
        </w:tc>
      </w:tr>
      <w:tr w:rsidR="00B20FCC" w:rsidRPr="007C270C" w:rsidTr="00B20FCC">
        <w:trPr>
          <w:trHeight w:val="240"/>
        </w:trPr>
        <w:tc>
          <w:tcPr>
            <w:tcW w:w="567" w:type="dxa"/>
            <w:vMerge w:val="restart"/>
            <w:vAlign w:val="center"/>
          </w:tcPr>
          <w:p w:rsidR="00B20FCC" w:rsidRDefault="00B20FCC" w:rsidP="00030975">
            <w:pPr>
              <w:jc w:val="center"/>
              <w:rPr>
                <w:rFonts w:ascii="Arial Narrow" w:hAnsi="Arial Narrow" w:cs="Arial"/>
                <w:sz w:val="20"/>
                <w:szCs w:val="20"/>
              </w:rPr>
            </w:pPr>
            <w:r>
              <w:rPr>
                <w:rFonts w:ascii="Arial Narrow" w:hAnsi="Arial Narrow" w:cs="Arial"/>
                <w:sz w:val="20"/>
                <w:szCs w:val="20"/>
              </w:rPr>
              <w:t>8</w:t>
            </w:r>
          </w:p>
        </w:tc>
        <w:tc>
          <w:tcPr>
            <w:tcW w:w="3544" w:type="dxa"/>
            <w:vMerge w:val="restart"/>
            <w:vAlign w:val="center"/>
          </w:tcPr>
          <w:p w:rsidR="00B20FCC" w:rsidRPr="00A85203" w:rsidRDefault="00B20FCC" w:rsidP="00030975">
            <w:pPr>
              <w:ind w:left="-74" w:right="-143"/>
              <w:jc w:val="center"/>
              <w:rPr>
                <w:rFonts w:ascii="Arial Narrow" w:hAnsi="Arial Narrow"/>
                <w:sz w:val="20"/>
                <w:szCs w:val="20"/>
                <w:lang w:eastAsia="sk-SK"/>
              </w:rPr>
            </w:pPr>
            <w:r w:rsidRPr="00A85203">
              <w:rPr>
                <w:rFonts w:ascii="Arial Narrow" w:hAnsi="Arial Narrow"/>
                <w:sz w:val="20"/>
                <w:szCs w:val="20"/>
                <w:lang w:eastAsia="sk-SK"/>
              </w:rPr>
              <w:t>Prestavba tenisového kurtu na multifunkčné ihrisko</w:t>
            </w:r>
          </w:p>
        </w:tc>
        <w:tc>
          <w:tcPr>
            <w:tcW w:w="1134" w:type="dxa"/>
            <w:vAlign w:val="center"/>
          </w:tcPr>
          <w:p w:rsidR="00B20FCC" w:rsidRPr="00245DF7" w:rsidRDefault="00AB26BE" w:rsidP="00030975">
            <w:pPr>
              <w:jc w:val="center"/>
              <w:rPr>
                <w:rFonts w:ascii="Arial Narrow" w:hAnsi="Arial Narrow" w:cs="Arial"/>
                <w:sz w:val="20"/>
                <w:szCs w:val="20"/>
              </w:rPr>
            </w:pPr>
            <w:r>
              <w:rPr>
                <w:rFonts w:ascii="Arial Narrow" w:hAnsi="Arial Narrow" w:cs="Arial"/>
                <w:sz w:val="20"/>
                <w:szCs w:val="20"/>
              </w:rPr>
              <w:t>2016</w:t>
            </w:r>
          </w:p>
        </w:tc>
        <w:tc>
          <w:tcPr>
            <w:tcW w:w="1135" w:type="dxa"/>
          </w:tcPr>
          <w:p w:rsidR="00B20FCC" w:rsidRPr="00AC448A" w:rsidRDefault="00AC448A" w:rsidP="00030975">
            <w:pPr>
              <w:jc w:val="center"/>
              <w:rPr>
                <w:rFonts w:ascii="Arial Narrow" w:hAnsi="Arial Narrow" w:cs="Arial"/>
                <w:sz w:val="20"/>
                <w:szCs w:val="20"/>
                <w:lang w:val="en-US"/>
              </w:rPr>
            </w:pPr>
            <w:r>
              <w:rPr>
                <w:rFonts w:ascii="Arial Narrow" w:hAnsi="Arial Narrow" w:cs="Arial"/>
                <w:sz w:val="20"/>
                <w:szCs w:val="20"/>
                <w:lang w:val="en-US"/>
              </w:rPr>
              <w:t>5/2015</w:t>
            </w:r>
          </w:p>
        </w:tc>
        <w:tc>
          <w:tcPr>
            <w:tcW w:w="1276" w:type="dxa"/>
            <w:vMerge w:val="restart"/>
            <w:vAlign w:val="center"/>
          </w:tcPr>
          <w:p w:rsidR="00B20FCC" w:rsidRPr="0055328D" w:rsidRDefault="00AB26BE" w:rsidP="00030975">
            <w:pPr>
              <w:jc w:val="center"/>
              <w:rPr>
                <w:rFonts w:ascii="Arial Narrow" w:hAnsi="Arial Narrow" w:cs="Arial"/>
                <w:color w:val="FF0000"/>
                <w:sz w:val="20"/>
                <w:szCs w:val="20"/>
                <w:lang w:val="en-US"/>
              </w:rPr>
            </w:pPr>
            <w:r w:rsidRPr="0055328D">
              <w:rPr>
                <w:rFonts w:ascii="Arial Narrow" w:hAnsi="Arial Narrow" w:cs="Arial"/>
                <w:color w:val="FF0000"/>
                <w:sz w:val="20"/>
                <w:szCs w:val="20"/>
                <w:lang w:val="en-US"/>
              </w:rPr>
              <w:t>45 000</w:t>
            </w:r>
          </w:p>
        </w:tc>
        <w:tc>
          <w:tcPr>
            <w:tcW w:w="1162" w:type="dxa"/>
            <w:vMerge w:val="restart"/>
            <w:vAlign w:val="center"/>
          </w:tcPr>
          <w:p w:rsidR="00B20FCC" w:rsidRPr="0055328D" w:rsidRDefault="00AB26BE" w:rsidP="00030975">
            <w:pPr>
              <w:jc w:val="center"/>
              <w:rPr>
                <w:rFonts w:ascii="Arial Narrow" w:hAnsi="Arial Narrow" w:cs="Arial"/>
                <w:color w:val="FF0000"/>
                <w:sz w:val="20"/>
                <w:szCs w:val="20"/>
              </w:rPr>
            </w:pPr>
            <w:r w:rsidRPr="0055328D">
              <w:rPr>
                <w:rFonts w:ascii="Arial Narrow" w:hAnsi="Arial Narrow" w:cs="Arial"/>
                <w:color w:val="FF0000"/>
                <w:sz w:val="20"/>
                <w:szCs w:val="20"/>
              </w:rPr>
              <w:t>0</w:t>
            </w:r>
          </w:p>
        </w:tc>
        <w:tc>
          <w:tcPr>
            <w:tcW w:w="992" w:type="dxa"/>
            <w:vMerge w:val="restart"/>
            <w:vAlign w:val="center"/>
          </w:tcPr>
          <w:p w:rsidR="00B20FCC" w:rsidRPr="0055328D" w:rsidRDefault="000C0C16" w:rsidP="00030975">
            <w:pPr>
              <w:ind w:left="-73" w:right="-142"/>
              <w:jc w:val="center"/>
              <w:rPr>
                <w:rFonts w:ascii="Arial Narrow" w:hAnsi="Arial Narrow" w:cs="Arial"/>
                <w:color w:val="FF0000"/>
                <w:sz w:val="20"/>
                <w:szCs w:val="20"/>
                <w:lang w:val="en-US"/>
              </w:rPr>
            </w:pPr>
            <w:r>
              <w:rPr>
                <w:rFonts w:ascii="Arial Narrow" w:hAnsi="Arial Narrow" w:cs="Arial"/>
                <w:color w:val="FF0000"/>
                <w:sz w:val="20"/>
                <w:szCs w:val="20"/>
                <w:lang w:val="en-US"/>
              </w:rPr>
              <w:t>2 25</w:t>
            </w:r>
            <w:r w:rsidR="00AB26BE" w:rsidRPr="0055328D">
              <w:rPr>
                <w:rFonts w:ascii="Arial Narrow" w:hAnsi="Arial Narrow" w:cs="Arial"/>
                <w:color w:val="FF0000"/>
                <w:sz w:val="20"/>
                <w:szCs w:val="20"/>
                <w:lang w:val="en-US"/>
              </w:rPr>
              <w:t>0</w:t>
            </w:r>
          </w:p>
        </w:tc>
        <w:tc>
          <w:tcPr>
            <w:tcW w:w="1134" w:type="dxa"/>
            <w:vMerge w:val="restart"/>
            <w:vAlign w:val="center"/>
          </w:tcPr>
          <w:p w:rsidR="00B20FCC" w:rsidRPr="0055328D" w:rsidRDefault="00AB26BE" w:rsidP="00030975">
            <w:pPr>
              <w:ind w:left="-216" w:right="-143"/>
              <w:jc w:val="center"/>
              <w:rPr>
                <w:rFonts w:ascii="Arial Narrow" w:hAnsi="Arial Narrow" w:cs="Arial"/>
                <w:color w:val="FF0000"/>
                <w:sz w:val="20"/>
                <w:szCs w:val="20"/>
              </w:rPr>
            </w:pPr>
            <w:r w:rsidRPr="0055328D">
              <w:rPr>
                <w:rFonts w:ascii="Arial Narrow" w:hAnsi="Arial Narrow" w:cs="Arial"/>
                <w:color w:val="FF0000"/>
                <w:sz w:val="20"/>
                <w:szCs w:val="20"/>
              </w:rPr>
              <w:t>0</w:t>
            </w:r>
          </w:p>
        </w:tc>
        <w:tc>
          <w:tcPr>
            <w:tcW w:w="1417" w:type="dxa"/>
            <w:vMerge w:val="restart"/>
            <w:vAlign w:val="center"/>
          </w:tcPr>
          <w:p w:rsidR="00B20FCC" w:rsidRPr="0055328D" w:rsidRDefault="000C0C16" w:rsidP="00030975">
            <w:pPr>
              <w:ind w:left="-73" w:right="-143"/>
              <w:jc w:val="center"/>
              <w:rPr>
                <w:rFonts w:ascii="Arial Narrow" w:hAnsi="Arial Narrow" w:cs="Arial"/>
                <w:color w:val="FF0000"/>
                <w:sz w:val="20"/>
                <w:szCs w:val="20"/>
              </w:rPr>
            </w:pPr>
            <w:r>
              <w:rPr>
                <w:rFonts w:ascii="Arial Narrow" w:hAnsi="Arial Narrow" w:cs="Arial"/>
                <w:color w:val="FF0000"/>
                <w:sz w:val="20"/>
                <w:szCs w:val="20"/>
              </w:rPr>
              <w:t>42 750</w:t>
            </w:r>
          </w:p>
        </w:tc>
        <w:tc>
          <w:tcPr>
            <w:tcW w:w="1418" w:type="dxa"/>
            <w:vMerge w:val="restart"/>
            <w:vAlign w:val="center"/>
          </w:tcPr>
          <w:p w:rsidR="00B20FCC" w:rsidRPr="000C0C16" w:rsidRDefault="0055328D" w:rsidP="00030975">
            <w:pPr>
              <w:jc w:val="center"/>
              <w:rPr>
                <w:rFonts w:ascii="Arial Narrow" w:hAnsi="Arial Narrow" w:cs="Arial"/>
                <w:color w:val="FF0000"/>
                <w:sz w:val="20"/>
                <w:szCs w:val="20"/>
              </w:rPr>
            </w:pPr>
            <w:r w:rsidRPr="000C0C16">
              <w:rPr>
                <w:rFonts w:ascii="Arial Narrow" w:hAnsi="Arial Narrow" w:cs="Arial"/>
                <w:color w:val="FF0000"/>
                <w:sz w:val="20"/>
                <w:szCs w:val="20"/>
              </w:rPr>
              <w:t>PRV</w:t>
            </w:r>
          </w:p>
        </w:tc>
        <w:tc>
          <w:tcPr>
            <w:tcW w:w="850" w:type="dxa"/>
            <w:vMerge w:val="restart"/>
            <w:vAlign w:val="center"/>
          </w:tcPr>
          <w:p w:rsidR="00B20FCC" w:rsidRPr="00245DF7" w:rsidRDefault="00AB26BE" w:rsidP="00030975">
            <w:pPr>
              <w:ind w:left="-108" w:right="-109"/>
              <w:jc w:val="center"/>
              <w:rPr>
                <w:rFonts w:ascii="Arial Narrow" w:hAnsi="Arial Narrow" w:cs="Arial"/>
                <w:sz w:val="20"/>
                <w:szCs w:val="20"/>
              </w:rPr>
            </w:pPr>
            <w:r>
              <w:rPr>
                <w:rFonts w:ascii="Arial Narrow" w:hAnsi="Arial Narrow" w:cs="Arial"/>
                <w:sz w:val="20"/>
                <w:szCs w:val="20"/>
              </w:rPr>
              <w:t>0</w:t>
            </w:r>
          </w:p>
        </w:tc>
      </w:tr>
      <w:tr w:rsidR="00B20FCC" w:rsidRPr="007C270C" w:rsidTr="00B20FCC">
        <w:trPr>
          <w:trHeight w:val="210"/>
        </w:trPr>
        <w:tc>
          <w:tcPr>
            <w:tcW w:w="567" w:type="dxa"/>
            <w:vMerge/>
            <w:vAlign w:val="center"/>
          </w:tcPr>
          <w:p w:rsidR="00B20FCC" w:rsidRDefault="00B20FCC" w:rsidP="00030975">
            <w:pPr>
              <w:jc w:val="center"/>
              <w:rPr>
                <w:rFonts w:ascii="Arial Narrow" w:hAnsi="Arial Narrow" w:cs="Arial"/>
                <w:sz w:val="20"/>
                <w:szCs w:val="20"/>
              </w:rPr>
            </w:pPr>
          </w:p>
        </w:tc>
        <w:tc>
          <w:tcPr>
            <w:tcW w:w="3544" w:type="dxa"/>
            <w:vMerge/>
            <w:vAlign w:val="center"/>
          </w:tcPr>
          <w:p w:rsidR="00B20FCC" w:rsidRPr="00A85203" w:rsidRDefault="00B20FCC" w:rsidP="00030975">
            <w:pPr>
              <w:ind w:left="-74" w:right="-143"/>
              <w:jc w:val="center"/>
              <w:rPr>
                <w:rFonts w:ascii="Arial Narrow" w:hAnsi="Arial Narrow"/>
                <w:sz w:val="20"/>
                <w:szCs w:val="20"/>
                <w:lang w:eastAsia="sk-SK"/>
              </w:rPr>
            </w:pPr>
          </w:p>
        </w:tc>
        <w:tc>
          <w:tcPr>
            <w:tcW w:w="1134" w:type="dxa"/>
            <w:vAlign w:val="center"/>
          </w:tcPr>
          <w:p w:rsidR="00B20FCC" w:rsidRPr="00245DF7" w:rsidRDefault="00AB26BE" w:rsidP="00030975">
            <w:pPr>
              <w:jc w:val="center"/>
              <w:rPr>
                <w:rFonts w:ascii="Arial Narrow" w:hAnsi="Arial Narrow" w:cs="Arial"/>
                <w:sz w:val="20"/>
                <w:szCs w:val="20"/>
              </w:rPr>
            </w:pPr>
            <w:r>
              <w:rPr>
                <w:rFonts w:ascii="Arial Narrow" w:hAnsi="Arial Narrow" w:cs="Arial"/>
                <w:sz w:val="20"/>
                <w:szCs w:val="20"/>
              </w:rPr>
              <w:t>2016</w:t>
            </w:r>
          </w:p>
        </w:tc>
        <w:tc>
          <w:tcPr>
            <w:tcW w:w="1135" w:type="dxa"/>
          </w:tcPr>
          <w:p w:rsidR="00B20FCC" w:rsidRPr="00AC448A" w:rsidRDefault="00AC448A" w:rsidP="00030975">
            <w:pPr>
              <w:jc w:val="center"/>
              <w:rPr>
                <w:rFonts w:ascii="Arial Narrow" w:hAnsi="Arial Narrow" w:cs="Arial"/>
                <w:sz w:val="20"/>
                <w:szCs w:val="20"/>
                <w:lang w:val="en-US"/>
              </w:rPr>
            </w:pPr>
            <w:r>
              <w:rPr>
                <w:rFonts w:ascii="Arial Narrow" w:hAnsi="Arial Narrow" w:cs="Arial"/>
                <w:sz w:val="20"/>
                <w:szCs w:val="20"/>
                <w:lang w:val="en-US"/>
              </w:rPr>
              <w:t>5/2015</w:t>
            </w:r>
          </w:p>
        </w:tc>
        <w:tc>
          <w:tcPr>
            <w:tcW w:w="1276" w:type="dxa"/>
            <w:vMerge/>
            <w:vAlign w:val="center"/>
          </w:tcPr>
          <w:p w:rsidR="00B20FCC" w:rsidRPr="00245DF7" w:rsidRDefault="00B20FCC" w:rsidP="00030975">
            <w:pPr>
              <w:jc w:val="center"/>
              <w:rPr>
                <w:rFonts w:ascii="Arial Narrow" w:hAnsi="Arial Narrow" w:cs="Arial"/>
                <w:sz w:val="20"/>
                <w:szCs w:val="20"/>
                <w:lang w:val="en-US"/>
              </w:rPr>
            </w:pPr>
          </w:p>
        </w:tc>
        <w:tc>
          <w:tcPr>
            <w:tcW w:w="1162" w:type="dxa"/>
            <w:vMerge/>
            <w:vAlign w:val="center"/>
          </w:tcPr>
          <w:p w:rsidR="00B20FCC" w:rsidRPr="00245DF7" w:rsidRDefault="00B20FCC" w:rsidP="00030975">
            <w:pPr>
              <w:jc w:val="center"/>
              <w:rPr>
                <w:rFonts w:ascii="Arial Narrow" w:hAnsi="Arial Narrow" w:cs="Arial"/>
                <w:sz w:val="20"/>
                <w:szCs w:val="20"/>
              </w:rPr>
            </w:pPr>
          </w:p>
        </w:tc>
        <w:tc>
          <w:tcPr>
            <w:tcW w:w="992" w:type="dxa"/>
            <w:vMerge/>
            <w:vAlign w:val="center"/>
          </w:tcPr>
          <w:p w:rsidR="00B20FCC" w:rsidRPr="00245DF7" w:rsidRDefault="00B20FCC" w:rsidP="00030975">
            <w:pPr>
              <w:ind w:left="-73" w:right="-142"/>
              <w:jc w:val="center"/>
              <w:rPr>
                <w:rFonts w:ascii="Arial Narrow" w:hAnsi="Arial Narrow" w:cs="Arial"/>
                <w:sz w:val="20"/>
                <w:szCs w:val="20"/>
                <w:lang w:val="en-US"/>
              </w:rPr>
            </w:pPr>
          </w:p>
        </w:tc>
        <w:tc>
          <w:tcPr>
            <w:tcW w:w="1134" w:type="dxa"/>
            <w:vMerge/>
            <w:vAlign w:val="center"/>
          </w:tcPr>
          <w:p w:rsidR="00B20FCC" w:rsidRPr="00245DF7" w:rsidRDefault="00B20FCC" w:rsidP="00030975">
            <w:pPr>
              <w:ind w:left="-216" w:right="-143"/>
              <w:jc w:val="center"/>
              <w:rPr>
                <w:rFonts w:ascii="Arial Narrow" w:hAnsi="Arial Narrow" w:cs="Arial"/>
                <w:sz w:val="20"/>
                <w:szCs w:val="20"/>
              </w:rPr>
            </w:pPr>
          </w:p>
        </w:tc>
        <w:tc>
          <w:tcPr>
            <w:tcW w:w="1417" w:type="dxa"/>
            <w:vMerge/>
            <w:vAlign w:val="center"/>
          </w:tcPr>
          <w:p w:rsidR="00B20FCC" w:rsidRPr="00245DF7" w:rsidRDefault="00B20FCC" w:rsidP="00030975">
            <w:pPr>
              <w:ind w:left="-73" w:right="-143"/>
              <w:jc w:val="center"/>
              <w:rPr>
                <w:rFonts w:ascii="Arial Narrow" w:hAnsi="Arial Narrow" w:cs="Arial"/>
                <w:sz w:val="20"/>
                <w:szCs w:val="20"/>
              </w:rPr>
            </w:pPr>
          </w:p>
        </w:tc>
        <w:tc>
          <w:tcPr>
            <w:tcW w:w="1418" w:type="dxa"/>
            <w:vMerge/>
            <w:vAlign w:val="center"/>
          </w:tcPr>
          <w:p w:rsidR="00B20FCC" w:rsidRPr="000C0C16" w:rsidRDefault="00B20FCC" w:rsidP="00030975">
            <w:pPr>
              <w:jc w:val="center"/>
              <w:rPr>
                <w:rFonts w:ascii="Arial Narrow" w:hAnsi="Arial Narrow" w:cs="Arial"/>
                <w:color w:val="FF0000"/>
                <w:sz w:val="20"/>
                <w:szCs w:val="20"/>
              </w:rPr>
            </w:pPr>
          </w:p>
        </w:tc>
        <w:tc>
          <w:tcPr>
            <w:tcW w:w="850" w:type="dxa"/>
            <w:vMerge/>
            <w:vAlign w:val="center"/>
          </w:tcPr>
          <w:p w:rsidR="00B20FCC" w:rsidRPr="00245DF7" w:rsidRDefault="00B20FCC" w:rsidP="00030975">
            <w:pPr>
              <w:ind w:left="-108" w:right="-109"/>
              <w:jc w:val="center"/>
              <w:rPr>
                <w:rFonts w:ascii="Arial Narrow" w:hAnsi="Arial Narrow" w:cs="Arial"/>
                <w:sz w:val="20"/>
                <w:szCs w:val="20"/>
              </w:rPr>
            </w:pPr>
          </w:p>
        </w:tc>
      </w:tr>
      <w:tr w:rsidR="00B20FCC" w:rsidRPr="007C270C" w:rsidTr="00B20FCC">
        <w:trPr>
          <w:trHeight w:val="225"/>
        </w:trPr>
        <w:tc>
          <w:tcPr>
            <w:tcW w:w="567" w:type="dxa"/>
            <w:vMerge w:val="restart"/>
            <w:vAlign w:val="center"/>
          </w:tcPr>
          <w:p w:rsidR="00B20FCC" w:rsidRDefault="00B20FCC" w:rsidP="00030975">
            <w:pPr>
              <w:jc w:val="center"/>
              <w:rPr>
                <w:rFonts w:ascii="Arial Narrow" w:hAnsi="Arial Narrow" w:cs="Arial"/>
                <w:sz w:val="20"/>
                <w:szCs w:val="20"/>
              </w:rPr>
            </w:pPr>
            <w:r>
              <w:rPr>
                <w:rFonts w:ascii="Arial Narrow" w:hAnsi="Arial Narrow" w:cs="Arial"/>
                <w:sz w:val="20"/>
                <w:szCs w:val="20"/>
              </w:rPr>
              <w:t>9</w:t>
            </w:r>
          </w:p>
        </w:tc>
        <w:tc>
          <w:tcPr>
            <w:tcW w:w="3544" w:type="dxa"/>
            <w:vMerge w:val="restart"/>
            <w:vAlign w:val="center"/>
          </w:tcPr>
          <w:p w:rsidR="00B20FCC" w:rsidRPr="00A85203" w:rsidRDefault="00B20FCC" w:rsidP="00030975">
            <w:pPr>
              <w:ind w:left="-74" w:right="-143"/>
              <w:jc w:val="center"/>
              <w:rPr>
                <w:rFonts w:ascii="Arial Narrow" w:hAnsi="Arial Narrow"/>
                <w:sz w:val="20"/>
                <w:szCs w:val="20"/>
                <w:lang w:eastAsia="sk-SK"/>
              </w:rPr>
            </w:pPr>
            <w:r w:rsidRPr="00A85203">
              <w:rPr>
                <w:rFonts w:ascii="Arial Narrow" w:hAnsi="Arial Narrow"/>
                <w:sz w:val="20"/>
                <w:szCs w:val="20"/>
                <w:lang w:eastAsia="sk-SK"/>
              </w:rPr>
              <w:t xml:space="preserve">Úprava verejného priestranstva pri OcÚ  </w:t>
            </w:r>
          </w:p>
        </w:tc>
        <w:tc>
          <w:tcPr>
            <w:tcW w:w="1134" w:type="dxa"/>
            <w:vAlign w:val="center"/>
          </w:tcPr>
          <w:p w:rsidR="00B20FCC" w:rsidRPr="00245DF7" w:rsidRDefault="00CE5A2D" w:rsidP="00030975">
            <w:pPr>
              <w:jc w:val="center"/>
              <w:rPr>
                <w:rFonts w:ascii="Arial Narrow" w:hAnsi="Arial Narrow" w:cs="Arial"/>
                <w:sz w:val="20"/>
                <w:szCs w:val="20"/>
              </w:rPr>
            </w:pPr>
            <w:r>
              <w:rPr>
                <w:rFonts w:ascii="Arial Narrow" w:hAnsi="Arial Narrow" w:cs="Arial"/>
                <w:sz w:val="20"/>
                <w:szCs w:val="20"/>
              </w:rPr>
              <w:t>2016</w:t>
            </w:r>
          </w:p>
        </w:tc>
        <w:tc>
          <w:tcPr>
            <w:tcW w:w="1135" w:type="dxa"/>
          </w:tcPr>
          <w:p w:rsidR="00B20FCC" w:rsidRPr="00AC448A" w:rsidRDefault="00AC448A" w:rsidP="00030975">
            <w:pPr>
              <w:jc w:val="center"/>
              <w:rPr>
                <w:rFonts w:ascii="Arial Narrow" w:hAnsi="Arial Narrow" w:cs="Arial"/>
                <w:sz w:val="20"/>
                <w:szCs w:val="20"/>
                <w:lang w:val="en-US"/>
              </w:rPr>
            </w:pPr>
            <w:r>
              <w:rPr>
                <w:rFonts w:ascii="Arial Narrow" w:hAnsi="Arial Narrow" w:cs="Arial"/>
                <w:sz w:val="20"/>
                <w:szCs w:val="20"/>
                <w:lang w:val="en-US"/>
              </w:rPr>
              <w:t>10/2015</w:t>
            </w:r>
          </w:p>
        </w:tc>
        <w:tc>
          <w:tcPr>
            <w:tcW w:w="1276" w:type="dxa"/>
            <w:vMerge w:val="restart"/>
            <w:vAlign w:val="center"/>
          </w:tcPr>
          <w:p w:rsidR="00B20FCC" w:rsidRPr="0055328D" w:rsidRDefault="00CE5A2D" w:rsidP="00030975">
            <w:pPr>
              <w:jc w:val="center"/>
              <w:rPr>
                <w:rFonts w:ascii="Arial Narrow" w:hAnsi="Arial Narrow" w:cs="Arial"/>
                <w:color w:val="FF0000"/>
                <w:sz w:val="20"/>
                <w:szCs w:val="20"/>
                <w:lang w:val="en-US"/>
              </w:rPr>
            </w:pPr>
            <w:r w:rsidRPr="0055328D">
              <w:rPr>
                <w:rFonts w:ascii="Arial Narrow" w:hAnsi="Arial Narrow" w:cs="Arial"/>
                <w:color w:val="FF0000"/>
                <w:sz w:val="20"/>
                <w:szCs w:val="20"/>
                <w:lang w:val="en-US"/>
              </w:rPr>
              <w:t>35 000</w:t>
            </w:r>
          </w:p>
        </w:tc>
        <w:tc>
          <w:tcPr>
            <w:tcW w:w="1162" w:type="dxa"/>
            <w:vMerge w:val="restart"/>
            <w:vAlign w:val="center"/>
          </w:tcPr>
          <w:p w:rsidR="00B20FCC" w:rsidRPr="0055328D" w:rsidRDefault="00CE5A2D" w:rsidP="00030975">
            <w:pPr>
              <w:jc w:val="center"/>
              <w:rPr>
                <w:rFonts w:ascii="Arial Narrow" w:hAnsi="Arial Narrow" w:cs="Arial"/>
                <w:color w:val="FF0000"/>
                <w:sz w:val="20"/>
                <w:szCs w:val="20"/>
              </w:rPr>
            </w:pPr>
            <w:r w:rsidRPr="0055328D">
              <w:rPr>
                <w:rFonts w:ascii="Arial Narrow" w:hAnsi="Arial Narrow" w:cs="Arial"/>
                <w:color w:val="FF0000"/>
                <w:sz w:val="20"/>
                <w:szCs w:val="20"/>
              </w:rPr>
              <w:t>0</w:t>
            </w:r>
          </w:p>
        </w:tc>
        <w:tc>
          <w:tcPr>
            <w:tcW w:w="992" w:type="dxa"/>
            <w:vMerge w:val="restart"/>
            <w:vAlign w:val="center"/>
          </w:tcPr>
          <w:p w:rsidR="00B20FCC" w:rsidRPr="0055328D" w:rsidRDefault="000C0C16" w:rsidP="00030975">
            <w:pPr>
              <w:ind w:left="-73" w:right="-142"/>
              <w:jc w:val="center"/>
              <w:rPr>
                <w:rFonts w:ascii="Arial Narrow" w:hAnsi="Arial Narrow" w:cs="Arial"/>
                <w:color w:val="FF0000"/>
                <w:sz w:val="20"/>
                <w:szCs w:val="20"/>
                <w:lang w:val="en-US"/>
              </w:rPr>
            </w:pPr>
            <w:r>
              <w:rPr>
                <w:rFonts w:ascii="Arial Narrow" w:hAnsi="Arial Narrow" w:cs="Arial"/>
                <w:color w:val="FF0000"/>
                <w:sz w:val="20"/>
                <w:szCs w:val="20"/>
                <w:lang w:val="en-US"/>
              </w:rPr>
              <w:t>1 750</w:t>
            </w:r>
          </w:p>
        </w:tc>
        <w:tc>
          <w:tcPr>
            <w:tcW w:w="1134" w:type="dxa"/>
            <w:vMerge w:val="restart"/>
            <w:vAlign w:val="center"/>
          </w:tcPr>
          <w:p w:rsidR="00B20FCC" w:rsidRPr="0055328D" w:rsidRDefault="00CE5A2D" w:rsidP="00030975">
            <w:pPr>
              <w:ind w:left="-216" w:right="-143"/>
              <w:jc w:val="center"/>
              <w:rPr>
                <w:rFonts w:ascii="Arial Narrow" w:hAnsi="Arial Narrow" w:cs="Arial"/>
                <w:color w:val="FF0000"/>
                <w:sz w:val="20"/>
                <w:szCs w:val="20"/>
              </w:rPr>
            </w:pPr>
            <w:r w:rsidRPr="0055328D">
              <w:rPr>
                <w:rFonts w:ascii="Arial Narrow" w:hAnsi="Arial Narrow" w:cs="Arial"/>
                <w:color w:val="FF0000"/>
                <w:sz w:val="20"/>
                <w:szCs w:val="20"/>
              </w:rPr>
              <w:t>0</w:t>
            </w:r>
          </w:p>
        </w:tc>
        <w:tc>
          <w:tcPr>
            <w:tcW w:w="1417" w:type="dxa"/>
            <w:vMerge w:val="restart"/>
            <w:vAlign w:val="center"/>
          </w:tcPr>
          <w:p w:rsidR="00B20FCC" w:rsidRPr="0055328D" w:rsidRDefault="000C0C16" w:rsidP="00030975">
            <w:pPr>
              <w:ind w:left="-73" w:right="-143"/>
              <w:jc w:val="center"/>
              <w:rPr>
                <w:rFonts w:ascii="Arial Narrow" w:hAnsi="Arial Narrow" w:cs="Arial"/>
                <w:color w:val="FF0000"/>
                <w:sz w:val="20"/>
                <w:szCs w:val="20"/>
              </w:rPr>
            </w:pPr>
            <w:r>
              <w:rPr>
                <w:rFonts w:ascii="Arial Narrow" w:hAnsi="Arial Narrow" w:cs="Arial"/>
                <w:color w:val="FF0000"/>
                <w:sz w:val="20"/>
                <w:szCs w:val="20"/>
              </w:rPr>
              <w:t>33 250</w:t>
            </w:r>
          </w:p>
        </w:tc>
        <w:tc>
          <w:tcPr>
            <w:tcW w:w="1418" w:type="dxa"/>
            <w:vMerge w:val="restart"/>
            <w:vAlign w:val="center"/>
          </w:tcPr>
          <w:p w:rsidR="00B20FCC" w:rsidRPr="000C0C16" w:rsidRDefault="0055328D" w:rsidP="00030975">
            <w:pPr>
              <w:jc w:val="center"/>
              <w:rPr>
                <w:rFonts w:ascii="Arial Narrow" w:hAnsi="Arial Narrow" w:cs="Arial"/>
                <w:color w:val="FF0000"/>
                <w:sz w:val="20"/>
                <w:szCs w:val="20"/>
              </w:rPr>
            </w:pPr>
            <w:r w:rsidRPr="000C0C16">
              <w:rPr>
                <w:rFonts w:ascii="Arial Narrow" w:hAnsi="Arial Narrow" w:cs="Arial"/>
                <w:color w:val="FF0000"/>
                <w:sz w:val="20"/>
                <w:szCs w:val="20"/>
              </w:rPr>
              <w:t>PRV</w:t>
            </w:r>
          </w:p>
        </w:tc>
        <w:tc>
          <w:tcPr>
            <w:tcW w:w="850" w:type="dxa"/>
            <w:vMerge w:val="restart"/>
            <w:vAlign w:val="center"/>
          </w:tcPr>
          <w:p w:rsidR="00B20FCC" w:rsidRPr="00245DF7" w:rsidRDefault="00CE5A2D" w:rsidP="00030975">
            <w:pPr>
              <w:ind w:left="-108" w:right="-109"/>
              <w:jc w:val="center"/>
              <w:rPr>
                <w:rFonts w:ascii="Arial Narrow" w:hAnsi="Arial Narrow" w:cs="Arial"/>
                <w:sz w:val="20"/>
                <w:szCs w:val="20"/>
              </w:rPr>
            </w:pPr>
            <w:r>
              <w:rPr>
                <w:rFonts w:ascii="Arial Narrow" w:hAnsi="Arial Narrow" w:cs="Arial"/>
                <w:sz w:val="20"/>
                <w:szCs w:val="20"/>
              </w:rPr>
              <w:t>0</w:t>
            </w:r>
          </w:p>
        </w:tc>
      </w:tr>
      <w:tr w:rsidR="00B20FCC" w:rsidRPr="007C270C" w:rsidTr="00B20FCC">
        <w:trPr>
          <w:trHeight w:val="156"/>
        </w:trPr>
        <w:tc>
          <w:tcPr>
            <w:tcW w:w="567" w:type="dxa"/>
            <w:vMerge/>
            <w:vAlign w:val="center"/>
          </w:tcPr>
          <w:p w:rsidR="00B20FCC" w:rsidRDefault="00B20FCC" w:rsidP="00030975">
            <w:pPr>
              <w:jc w:val="center"/>
              <w:rPr>
                <w:rFonts w:ascii="Arial Narrow" w:hAnsi="Arial Narrow" w:cs="Arial"/>
                <w:sz w:val="20"/>
                <w:szCs w:val="20"/>
              </w:rPr>
            </w:pPr>
          </w:p>
        </w:tc>
        <w:tc>
          <w:tcPr>
            <w:tcW w:w="3544" w:type="dxa"/>
            <w:vMerge/>
            <w:vAlign w:val="center"/>
          </w:tcPr>
          <w:p w:rsidR="00B20FCC" w:rsidRPr="00A85203" w:rsidRDefault="00B20FCC" w:rsidP="00030975">
            <w:pPr>
              <w:ind w:left="-74" w:right="-143"/>
              <w:jc w:val="center"/>
              <w:rPr>
                <w:rFonts w:ascii="Arial Narrow" w:hAnsi="Arial Narrow"/>
                <w:sz w:val="20"/>
                <w:szCs w:val="20"/>
                <w:lang w:eastAsia="sk-SK"/>
              </w:rPr>
            </w:pPr>
          </w:p>
        </w:tc>
        <w:tc>
          <w:tcPr>
            <w:tcW w:w="1134" w:type="dxa"/>
            <w:vAlign w:val="center"/>
          </w:tcPr>
          <w:p w:rsidR="00B20FCC" w:rsidRPr="00245DF7" w:rsidRDefault="00CE5A2D" w:rsidP="00030975">
            <w:pPr>
              <w:jc w:val="center"/>
              <w:rPr>
                <w:rFonts w:ascii="Arial Narrow" w:hAnsi="Arial Narrow" w:cs="Arial"/>
                <w:sz w:val="20"/>
                <w:szCs w:val="20"/>
              </w:rPr>
            </w:pPr>
            <w:r>
              <w:rPr>
                <w:rFonts w:ascii="Arial Narrow" w:hAnsi="Arial Narrow" w:cs="Arial"/>
                <w:sz w:val="20"/>
                <w:szCs w:val="20"/>
              </w:rPr>
              <w:t>2016</w:t>
            </w:r>
          </w:p>
        </w:tc>
        <w:tc>
          <w:tcPr>
            <w:tcW w:w="1135" w:type="dxa"/>
          </w:tcPr>
          <w:p w:rsidR="00B20FCC" w:rsidRPr="00AC448A" w:rsidRDefault="00AC448A" w:rsidP="00030975">
            <w:pPr>
              <w:jc w:val="center"/>
              <w:rPr>
                <w:rFonts w:ascii="Arial Narrow" w:hAnsi="Arial Narrow" w:cs="Arial"/>
                <w:sz w:val="20"/>
                <w:szCs w:val="20"/>
                <w:lang w:val="en-US"/>
              </w:rPr>
            </w:pPr>
            <w:r>
              <w:rPr>
                <w:rFonts w:ascii="Arial Narrow" w:hAnsi="Arial Narrow" w:cs="Arial"/>
                <w:sz w:val="20"/>
                <w:szCs w:val="20"/>
                <w:lang w:val="en-US"/>
              </w:rPr>
              <w:t>5/2015</w:t>
            </w:r>
          </w:p>
        </w:tc>
        <w:tc>
          <w:tcPr>
            <w:tcW w:w="1276" w:type="dxa"/>
            <w:vMerge/>
            <w:vAlign w:val="center"/>
          </w:tcPr>
          <w:p w:rsidR="00B20FCC" w:rsidRPr="00245DF7" w:rsidRDefault="00B20FCC" w:rsidP="00030975">
            <w:pPr>
              <w:jc w:val="center"/>
              <w:rPr>
                <w:rFonts w:ascii="Arial Narrow" w:hAnsi="Arial Narrow" w:cs="Arial"/>
                <w:sz w:val="20"/>
                <w:szCs w:val="20"/>
                <w:lang w:val="en-US"/>
              </w:rPr>
            </w:pPr>
          </w:p>
        </w:tc>
        <w:tc>
          <w:tcPr>
            <w:tcW w:w="1162" w:type="dxa"/>
            <w:vMerge/>
            <w:vAlign w:val="center"/>
          </w:tcPr>
          <w:p w:rsidR="00B20FCC" w:rsidRPr="00245DF7" w:rsidRDefault="00B20FCC" w:rsidP="00030975">
            <w:pPr>
              <w:jc w:val="center"/>
              <w:rPr>
                <w:rFonts w:ascii="Arial Narrow" w:hAnsi="Arial Narrow" w:cs="Arial"/>
                <w:sz w:val="20"/>
                <w:szCs w:val="20"/>
              </w:rPr>
            </w:pPr>
          </w:p>
        </w:tc>
        <w:tc>
          <w:tcPr>
            <w:tcW w:w="992" w:type="dxa"/>
            <w:vMerge/>
            <w:vAlign w:val="center"/>
          </w:tcPr>
          <w:p w:rsidR="00B20FCC" w:rsidRPr="00245DF7" w:rsidRDefault="00B20FCC" w:rsidP="00030975">
            <w:pPr>
              <w:ind w:left="-73" w:right="-142"/>
              <w:jc w:val="center"/>
              <w:rPr>
                <w:rFonts w:ascii="Arial Narrow" w:hAnsi="Arial Narrow" w:cs="Arial"/>
                <w:sz w:val="20"/>
                <w:szCs w:val="20"/>
                <w:lang w:val="en-US"/>
              </w:rPr>
            </w:pPr>
          </w:p>
        </w:tc>
        <w:tc>
          <w:tcPr>
            <w:tcW w:w="1134" w:type="dxa"/>
            <w:vMerge/>
            <w:vAlign w:val="center"/>
          </w:tcPr>
          <w:p w:rsidR="00B20FCC" w:rsidRPr="00245DF7" w:rsidRDefault="00B20FCC" w:rsidP="00030975">
            <w:pPr>
              <w:ind w:left="-216" w:right="-143"/>
              <w:jc w:val="center"/>
              <w:rPr>
                <w:rFonts w:ascii="Arial Narrow" w:hAnsi="Arial Narrow" w:cs="Arial"/>
                <w:sz w:val="20"/>
                <w:szCs w:val="20"/>
              </w:rPr>
            </w:pPr>
          </w:p>
        </w:tc>
        <w:tc>
          <w:tcPr>
            <w:tcW w:w="1417" w:type="dxa"/>
            <w:vMerge/>
            <w:vAlign w:val="center"/>
          </w:tcPr>
          <w:p w:rsidR="00B20FCC" w:rsidRPr="00245DF7" w:rsidRDefault="00B20FCC" w:rsidP="00030975">
            <w:pPr>
              <w:ind w:left="-73" w:right="-143"/>
              <w:jc w:val="center"/>
              <w:rPr>
                <w:rFonts w:ascii="Arial Narrow" w:hAnsi="Arial Narrow" w:cs="Arial"/>
                <w:sz w:val="20"/>
                <w:szCs w:val="20"/>
              </w:rPr>
            </w:pPr>
          </w:p>
        </w:tc>
        <w:tc>
          <w:tcPr>
            <w:tcW w:w="1418" w:type="dxa"/>
            <w:vMerge/>
            <w:vAlign w:val="center"/>
          </w:tcPr>
          <w:p w:rsidR="00B20FCC" w:rsidRPr="00245DF7" w:rsidRDefault="00B20FCC" w:rsidP="00030975">
            <w:pPr>
              <w:jc w:val="center"/>
              <w:rPr>
                <w:rFonts w:ascii="Arial Narrow" w:hAnsi="Arial Narrow" w:cs="Arial"/>
                <w:sz w:val="20"/>
                <w:szCs w:val="20"/>
              </w:rPr>
            </w:pPr>
          </w:p>
        </w:tc>
        <w:tc>
          <w:tcPr>
            <w:tcW w:w="850" w:type="dxa"/>
            <w:vMerge/>
            <w:vAlign w:val="center"/>
          </w:tcPr>
          <w:p w:rsidR="00B20FCC" w:rsidRPr="00245DF7" w:rsidRDefault="00B20FCC" w:rsidP="00030975">
            <w:pPr>
              <w:ind w:left="-108" w:right="-109"/>
              <w:jc w:val="center"/>
              <w:rPr>
                <w:rFonts w:ascii="Arial Narrow" w:hAnsi="Arial Narrow" w:cs="Arial"/>
                <w:sz w:val="20"/>
                <w:szCs w:val="20"/>
              </w:rPr>
            </w:pPr>
          </w:p>
        </w:tc>
      </w:tr>
    </w:tbl>
    <w:p w:rsidR="0089582C" w:rsidRDefault="0089582C" w:rsidP="0089582C">
      <w:pPr>
        <w:pStyle w:val="Popis"/>
        <w:spacing w:after="0"/>
        <w:rPr>
          <w:b w:val="0"/>
          <w:color w:val="auto"/>
          <w:sz w:val="20"/>
          <w:szCs w:val="20"/>
        </w:rPr>
      </w:pPr>
      <w:r w:rsidRPr="0089582C">
        <w:rPr>
          <w:b w:val="0"/>
          <w:color w:val="auto"/>
          <w:sz w:val="20"/>
          <w:szCs w:val="20"/>
        </w:rPr>
        <w:t>OP KŽP - Operačný program Kvalita životného prostredia</w:t>
      </w:r>
    </w:p>
    <w:p w:rsidR="0089582C" w:rsidRDefault="0089582C" w:rsidP="0089582C">
      <w:pPr>
        <w:pStyle w:val="Popis"/>
        <w:spacing w:after="0"/>
        <w:rPr>
          <w:b w:val="0"/>
          <w:color w:val="auto"/>
          <w:sz w:val="20"/>
          <w:szCs w:val="20"/>
        </w:rPr>
      </w:pPr>
      <w:r w:rsidRPr="0089582C">
        <w:rPr>
          <w:b w:val="0"/>
          <w:color w:val="auto"/>
          <w:sz w:val="20"/>
          <w:szCs w:val="20"/>
        </w:rPr>
        <w:t>PRV - Program rozvoja vidieka</w:t>
      </w:r>
    </w:p>
    <w:p w:rsidR="0089582C" w:rsidRPr="0089582C" w:rsidRDefault="0089582C" w:rsidP="0089582C"/>
    <w:p w:rsidR="00ED5352" w:rsidRPr="00CF1055" w:rsidRDefault="00ED5352" w:rsidP="00ED5352">
      <w:pPr>
        <w:pStyle w:val="Popis"/>
        <w:rPr>
          <w:b w:val="0"/>
          <w:color w:val="auto"/>
          <w:sz w:val="20"/>
          <w:szCs w:val="20"/>
        </w:rPr>
      </w:pPr>
      <w:r w:rsidRPr="00CF1055">
        <w:rPr>
          <w:b w:val="0"/>
          <w:color w:val="auto"/>
          <w:sz w:val="20"/>
          <w:szCs w:val="20"/>
        </w:rPr>
        <w:t xml:space="preserve">Zdroj: Údaje poskytnuté obcou </w:t>
      </w:r>
      <w:r>
        <w:rPr>
          <w:b w:val="0"/>
          <w:color w:val="auto"/>
          <w:sz w:val="20"/>
          <w:szCs w:val="20"/>
        </w:rPr>
        <w:t>Brestovec</w:t>
      </w:r>
    </w:p>
    <w:p w:rsidR="00455E1E" w:rsidRDefault="00455E1E" w:rsidP="00455E1E">
      <w:pPr>
        <w:sectPr w:rsidR="00455E1E" w:rsidSect="00AD3CB9">
          <w:pgSz w:w="16838" w:h="11906" w:orient="landscape" w:code="9"/>
          <w:pgMar w:top="1564" w:right="1418" w:bottom="1418" w:left="1418" w:header="964" w:footer="964" w:gutter="0"/>
          <w:pgBorders w:offsetFrom="page">
            <w:top w:val="single" w:sz="4" w:space="24" w:color="FFFFFF"/>
            <w:left w:val="single" w:sz="4" w:space="24" w:color="FFFFFF"/>
            <w:bottom w:val="single" w:sz="4" w:space="24" w:color="FFFFFF"/>
            <w:right w:val="single" w:sz="4" w:space="24" w:color="FFFFFF"/>
          </w:pgBorders>
          <w:cols w:space="708"/>
          <w:docGrid w:linePitch="360"/>
        </w:sectPr>
      </w:pPr>
    </w:p>
    <w:p w:rsidR="00455E1E" w:rsidRDefault="00455E1E" w:rsidP="00455E1E">
      <w:pPr>
        <w:pStyle w:val="Nadpis2"/>
        <w:spacing w:line="276" w:lineRule="auto"/>
        <w:ind w:left="578" w:hanging="578"/>
      </w:pPr>
      <w:bookmarkStart w:id="27" w:name="_Toc437007842"/>
      <w:bookmarkStart w:id="28" w:name="_Toc437811659"/>
      <w:r>
        <w:lastRenderedPageBreak/>
        <w:t xml:space="preserve">Analýza vonkajšieho </w:t>
      </w:r>
      <w:r w:rsidRPr="005B6A7E">
        <w:t>prostredia</w:t>
      </w:r>
      <w:bookmarkEnd w:id="27"/>
      <w:bookmarkEnd w:id="28"/>
      <w:r>
        <w:t xml:space="preserve"> </w:t>
      </w:r>
    </w:p>
    <w:p w:rsidR="00455E1E" w:rsidRPr="00FC4153" w:rsidRDefault="00455E1E" w:rsidP="00455E1E">
      <w:pPr>
        <w:spacing w:before="120" w:line="276" w:lineRule="auto"/>
        <w:jc w:val="both"/>
        <w:rPr>
          <w:b/>
          <w:i/>
        </w:rPr>
      </w:pPr>
      <w:r w:rsidRPr="00FC4153">
        <w:rPr>
          <w:b/>
          <w:i/>
        </w:rPr>
        <w:t>Širšie regionálne vzťahy</w:t>
      </w:r>
    </w:p>
    <w:p w:rsidR="00455E1E" w:rsidRDefault="00455E1E" w:rsidP="00455E1E">
      <w:pPr>
        <w:spacing w:line="276" w:lineRule="auto"/>
        <w:ind w:firstLine="578"/>
        <w:jc w:val="both"/>
      </w:pPr>
      <w:r>
        <w:t xml:space="preserve">Obec </w:t>
      </w:r>
      <w:r w:rsidR="00583943">
        <w:t>Brestovec</w:t>
      </w:r>
      <w:r>
        <w:t xml:space="preserve"> je súčasťou Vyššieho územného celku Trenčín. Trenčiansky kraj je rýchlorastúci, priemyselný región SR s perspektívou konkurencieschopného regiónu na úrovni SR, s vysokou atraktivitou a pozíciou pre investorov, s dlhodobo podpriemernou mierou nezamestnanosti, avšak mimo centra hlavných rozvojových aktivít EÚ. </w:t>
      </w:r>
    </w:p>
    <w:p w:rsidR="00455E1E" w:rsidRDefault="00455E1E" w:rsidP="00455E1E">
      <w:pPr>
        <w:spacing w:before="120" w:line="276" w:lineRule="auto"/>
        <w:ind w:firstLine="578"/>
        <w:jc w:val="both"/>
      </w:pPr>
      <w:r>
        <w:t xml:space="preserve">Na základe ekonomickej štruktúry sa TSK považuje za priemyselný región. Má dlhú tradíciu najmä v oblasti chemického (gumárenského), textilného a strojárskeho priemyslu (stále v procese reštrukturalizácie). V regióne sa rozvíjajú aj progresívne odvetvia, ako je napríklad elektrotechnická výroba, kde smerujú aj významné zahraničné investície a dodávky pre automobilový priemysel. V kraji sú 4 priemyselné parky s prevahou strojárskeho priemyslu. V súčasnosti sa radí medzi ekonomicky najsilnejšie kraje Slovenska. Je tiež mimoriadne aktívny v oblasti podnikania MSP. </w:t>
      </w:r>
    </w:p>
    <w:p w:rsidR="00455E1E" w:rsidRDefault="00455E1E" w:rsidP="00455E1E">
      <w:pPr>
        <w:spacing w:before="120" w:line="276" w:lineRule="auto"/>
        <w:ind w:firstLine="578"/>
        <w:jc w:val="both"/>
      </w:pPr>
      <w:r>
        <w:t>TSK nepatrí medzi najnavštevovanejšie kraje SR, a to aj napriek tradícii kúpeľníctva. Má nízku ubytovaciu kapacitu a dosiahol jednu z najnižších návštevností (8,1 %) po TTK a Nitrianskom kraji. Celkom možno očakávať, že TSK má šancu si aj vďaka novým priamym zahraničným investíciám</w:t>
      </w:r>
      <w:r w:rsidRPr="00EE7119">
        <w:t xml:space="preserve"> </w:t>
      </w:r>
      <w:r>
        <w:t>udržať pozíciu pomerne hospodársky a sociálne stabilného regiónu a bude sa pomaly približovať k úrovni priemeru EÚ 27. V priemyselnej výrobe bude viac dominovať strojársky a možno elektrotechnický priemysel. Prostredníctvom inovácií aj pozícia chemického priemyslu by mohla byť udržateľná, ohrozená je pozícia textilného priemyslu a baníctva.</w:t>
      </w:r>
    </w:p>
    <w:p w:rsidR="00455E1E" w:rsidRDefault="00455E1E" w:rsidP="00455E1E">
      <w:pPr>
        <w:spacing w:before="120" w:line="276" w:lineRule="auto"/>
        <w:ind w:firstLine="578"/>
        <w:jc w:val="both"/>
      </w:pPr>
      <w:r>
        <w:t xml:space="preserve">Inovačný potenciál regiónu by sa mal v budúcnosti zamerať na inovácie v elektrotechnickom priemysle a chemickom, a predovšetkým v oblasti lesného hospodárstva, poľnohospodárstva a pod. To by mali pocítiť okolité mestá, ale aj samotná obec </w:t>
      </w:r>
      <w:r w:rsidR="00395D4C">
        <w:t>Brestovec</w:t>
      </w:r>
      <w:r>
        <w:t xml:space="preserve">. </w:t>
      </w:r>
    </w:p>
    <w:p w:rsidR="00455E1E" w:rsidRDefault="00455E1E" w:rsidP="00455E1E">
      <w:pPr>
        <w:spacing w:before="120" w:line="276" w:lineRule="auto"/>
        <w:ind w:firstLine="578"/>
        <w:jc w:val="both"/>
      </w:pPr>
      <w:r>
        <w:t>TSK disponuje veľmi dobre rozvinutým systémom cestnej a železničnej dopravy. Kraj križuje medzinárodne významná železničná trať spájajúca Maďarsko/Rakúsko - Bratislavu - Trenčín - Košice - Poľsko. Región je tiež napojený aj na železničnú sieť Českej republiky (Trenčín - Brno). Krajom prechádza aj významný cestný koridor Bratislava - Trenčín - Žilina. Najvýznamnejší je diaľničný ťah D1, vybudovaný po Žilinu, ktorý prechádza len 13 km východne od Starej Turej. Krajom prechádza viac ako pätina (80,3 km) diaľničných ťahov Slovenska. Prírodné zdroje TSK sú bohaté a rôznorodé, veľký význam majú zdroje minerálnych vôd využívaných najmä v kúpeľníctve.</w:t>
      </w:r>
    </w:p>
    <w:p w:rsidR="00455E1E" w:rsidRPr="00FC4153" w:rsidRDefault="00455E1E" w:rsidP="00455E1E">
      <w:pPr>
        <w:spacing w:before="120" w:line="276" w:lineRule="auto"/>
        <w:jc w:val="both"/>
        <w:rPr>
          <w:u w:val="single"/>
        </w:rPr>
      </w:pPr>
      <w:r w:rsidRPr="00FC4153">
        <w:rPr>
          <w:u w:val="single"/>
        </w:rPr>
        <w:t>Charakteristika špecifických stránok regiónu</w:t>
      </w:r>
    </w:p>
    <w:p w:rsidR="00455E1E" w:rsidRDefault="00455E1E" w:rsidP="00455E1E">
      <w:pPr>
        <w:spacing w:line="276" w:lineRule="auto"/>
        <w:ind w:firstLine="578"/>
        <w:jc w:val="both"/>
      </w:pPr>
      <w:r>
        <w:t>V porovnaní s regiónmi vyspelých krajín EÚ a regiónmi SR možno konštatovať, že TSK využíva iba čiastočne svoj rozvojový potenciál. Najvýraznejšie rezervy sa nachádzajú v nedostatočnej úrovni využívania inovačného potenciálu najmä v chemickom, strojárskom a elektrotechnickom priemysle a IKT. V porovnaní so svetovými trendmi zvyšovania kvality verejných služieb cestou informatizácie a s vývojom v okolitých krajinách je úroveň informatizácie TSK nízka. Za najväčší rozvojový potenciál regiónu TSK možno považovať:</w:t>
      </w:r>
    </w:p>
    <w:p w:rsidR="00455E1E" w:rsidRDefault="00455E1E" w:rsidP="00455E1E">
      <w:pPr>
        <w:spacing w:line="276" w:lineRule="auto"/>
        <w:ind w:left="284" w:hanging="284"/>
        <w:jc w:val="both"/>
      </w:pPr>
      <w:r>
        <w:lastRenderedPageBreak/>
        <w:t xml:space="preserve">- </w:t>
      </w:r>
      <w:r>
        <w:tab/>
        <w:t>výhodnú geografickú polohu medzi rýchlorastúcimi regiónmi SR,</w:t>
      </w:r>
    </w:p>
    <w:p w:rsidR="00455E1E" w:rsidRDefault="00455E1E" w:rsidP="00455E1E">
      <w:pPr>
        <w:spacing w:line="276" w:lineRule="auto"/>
        <w:ind w:left="284" w:hanging="284"/>
        <w:jc w:val="both"/>
      </w:pPr>
      <w:r>
        <w:t xml:space="preserve">- </w:t>
      </w:r>
      <w:r>
        <w:tab/>
        <w:t>priemyselnú tradíciu a dobrú exportnú výkonnosť, diverzifikovanú odvetvovú infraštruktúru s vybudovanou energetickou sieťou,</w:t>
      </w:r>
    </w:p>
    <w:p w:rsidR="00455E1E" w:rsidRDefault="00455E1E" w:rsidP="00455E1E">
      <w:pPr>
        <w:spacing w:line="276" w:lineRule="auto"/>
        <w:ind w:left="284" w:hanging="284"/>
        <w:jc w:val="both"/>
      </w:pPr>
      <w:r>
        <w:t xml:space="preserve">- </w:t>
      </w:r>
      <w:r>
        <w:tab/>
        <w:t>dostatok kvalifikovanej pracovnej sily,</w:t>
      </w:r>
    </w:p>
    <w:p w:rsidR="00455E1E" w:rsidRDefault="00455E1E" w:rsidP="00455E1E">
      <w:pPr>
        <w:spacing w:line="276" w:lineRule="auto"/>
        <w:ind w:left="284" w:hanging="284"/>
        <w:jc w:val="both"/>
      </w:pPr>
      <w:r>
        <w:t xml:space="preserve">- </w:t>
      </w:r>
      <w:r>
        <w:tab/>
        <w:t>vysoký podiel malého a stredného podnikania v rámci hospodárskej štruktúry, vysoký stupeň flexibility malého a stredného podnikania,</w:t>
      </w:r>
    </w:p>
    <w:p w:rsidR="00455E1E" w:rsidRDefault="00455E1E" w:rsidP="00455E1E">
      <w:pPr>
        <w:spacing w:line="276" w:lineRule="auto"/>
        <w:ind w:left="284" w:hanging="284"/>
        <w:jc w:val="both"/>
      </w:pPr>
      <w:r>
        <w:t xml:space="preserve">- </w:t>
      </w:r>
      <w:r>
        <w:tab/>
        <w:t>vysoká odborná úroveň pracovníkov vo všetkých oblastiach poľnohospodárstva, lesníctva a potravinárskeho priemyslu,</w:t>
      </w:r>
    </w:p>
    <w:p w:rsidR="00455E1E" w:rsidRDefault="00455E1E" w:rsidP="00455E1E">
      <w:pPr>
        <w:spacing w:line="276" w:lineRule="auto"/>
        <w:ind w:left="284" w:hanging="284"/>
        <w:jc w:val="both"/>
      </w:pPr>
      <w:r>
        <w:t xml:space="preserve">- </w:t>
      </w:r>
      <w:r>
        <w:tab/>
        <w:t>existencia konkurencieschopných výrobkov (poľnohospodárstvo).</w:t>
      </w:r>
    </w:p>
    <w:p w:rsidR="00455E1E" w:rsidRPr="00FC4153" w:rsidRDefault="00455E1E" w:rsidP="00455E1E">
      <w:pPr>
        <w:spacing w:before="120" w:line="276" w:lineRule="auto"/>
        <w:jc w:val="both"/>
        <w:rPr>
          <w:u w:val="single"/>
        </w:rPr>
      </w:pPr>
      <w:r w:rsidRPr="00FC4153">
        <w:rPr>
          <w:u w:val="single"/>
        </w:rPr>
        <w:t>Konkurenčná výhoda</w:t>
      </w:r>
    </w:p>
    <w:p w:rsidR="00455E1E" w:rsidRDefault="00455E1E" w:rsidP="00455E1E">
      <w:pPr>
        <w:spacing w:line="276" w:lineRule="auto"/>
        <w:ind w:firstLine="578"/>
        <w:jc w:val="both"/>
      </w:pPr>
      <w:r>
        <w:t xml:space="preserve">Konkurenčná výhoda TSK je tvorená priemyselnou tradíciou, výhodnou geografickou polohou, nadregionálnymi väzbami, dostatkom kvalifikovanej pracovnej sily a konkurencieschopným poľnohospodárstvom a predpokladom pre rozvoj vysoko sofistikovaných služieb podporujúcich aj rozhodujúce priemyselné odvetvia. </w:t>
      </w:r>
    </w:p>
    <w:p w:rsidR="00455E1E" w:rsidRDefault="00455E1E" w:rsidP="00455E1E">
      <w:pPr>
        <w:spacing w:line="276" w:lineRule="auto"/>
        <w:ind w:firstLine="578"/>
        <w:jc w:val="both"/>
      </w:pPr>
      <w:r>
        <w:t>Strategické ciele:</w:t>
      </w:r>
    </w:p>
    <w:p w:rsidR="00455E1E" w:rsidRDefault="00455E1E" w:rsidP="00455E1E">
      <w:pPr>
        <w:spacing w:line="276" w:lineRule="auto"/>
        <w:ind w:left="284" w:hanging="284"/>
        <w:jc w:val="both"/>
      </w:pPr>
      <w:r>
        <w:t xml:space="preserve">1. </w:t>
      </w:r>
      <w:r>
        <w:tab/>
        <w:t>zvyšovať produktivitu a konkurencieschopnosť priemyslu a služieb,</w:t>
      </w:r>
    </w:p>
    <w:p w:rsidR="00455E1E" w:rsidRDefault="00455E1E" w:rsidP="00455E1E">
      <w:pPr>
        <w:spacing w:line="276" w:lineRule="auto"/>
        <w:ind w:left="284" w:hanging="284"/>
        <w:jc w:val="both"/>
      </w:pPr>
      <w:r>
        <w:t xml:space="preserve">2. </w:t>
      </w:r>
      <w:r>
        <w:tab/>
        <w:t>rozvíjať ľudské zdroje a zvyšovať ich adaptabilitu a vytvárať dostatok nových pracovných miest v odvetviach s vyššou pridanou hodnotou,</w:t>
      </w:r>
    </w:p>
    <w:p w:rsidR="00455E1E" w:rsidRDefault="00455E1E" w:rsidP="00455E1E">
      <w:pPr>
        <w:spacing w:line="276" w:lineRule="auto"/>
        <w:ind w:left="284" w:hanging="284"/>
        <w:jc w:val="both"/>
      </w:pPr>
      <w:r>
        <w:t xml:space="preserve">3. </w:t>
      </w:r>
      <w:r>
        <w:tab/>
        <w:t>zvyšovať efektivitu poľnohospodárskej produkcie a kvalitu života vidieckej populácie,</w:t>
      </w:r>
    </w:p>
    <w:p w:rsidR="00455E1E" w:rsidRDefault="00455E1E" w:rsidP="00455E1E">
      <w:pPr>
        <w:spacing w:line="276" w:lineRule="auto"/>
        <w:ind w:left="284" w:hanging="284"/>
        <w:jc w:val="both"/>
      </w:pPr>
      <w:r>
        <w:t xml:space="preserve">4. </w:t>
      </w:r>
      <w:r>
        <w:tab/>
        <w:t>rozvíjať nové ekologicky orientované služby a MSP,</w:t>
      </w:r>
    </w:p>
    <w:p w:rsidR="00455E1E" w:rsidRDefault="00455E1E" w:rsidP="00455E1E">
      <w:pPr>
        <w:spacing w:line="276" w:lineRule="auto"/>
        <w:ind w:left="284" w:hanging="284"/>
        <w:jc w:val="both"/>
      </w:pPr>
      <w:r>
        <w:t xml:space="preserve">5. </w:t>
      </w:r>
      <w:r>
        <w:tab/>
        <w:t>vybudovať rýchlostnú komunikáciu R2,</w:t>
      </w:r>
    </w:p>
    <w:p w:rsidR="00455E1E" w:rsidRDefault="00455E1E" w:rsidP="00455E1E">
      <w:pPr>
        <w:spacing w:line="276" w:lineRule="auto"/>
        <w:ind w:left="284" w:hanging="284"/>
        <w:jc w:val="both"/>
      </w:pPr>
      <w:r>
        <w:t xml:space="preserve">6. </w:t>
      </w:r>
      <w:r>
        <w:tab/>
        <w:t>využiť geotermálne pramene pre ďalší rozvoj tradičného kúpeľníctva.</w:t>
      </w:r>
    </w:p>
    <w:p w:rsidR="00455E1E" w:rsidRDefault="00455E1E" w:rsidP="00455E1E">
      <w:pPr>
        <w:spacing w:before="120" w:line="276" w:lineRule="auto"/>
        <w:jc w:val="both"/>
      </w:pPr>
      <w:r>
        <w:t>Očakávané dopady:</w:t>
      </w:r>
    </w:p>
    <w:p w:rsidR="00455E1E" w:rsidRDefault="00455E1E" w:rsidP="00455E1E">
      <w:pPr>
        <w:spacing w:line="276" w:lineRule="auto"/>
        <w:ind w:left="284" w:hanging="284"/>
        <w:jc w:val="both"/>
      </w:pPr>
      <w:r>
        <w:t xml:space="preserve">- </w:t>
      </w:r>
      <w:r>
        <w:tab/>
        <w:t>zvýšenie využívania regionálnych zdrojov a vnútorného potenciálu regiónu,</w:t>
      </w:r>
    </w:p>
    <w:p w:rsidR="00455E1E" w:rsidRDefault="00455E1E" w:rsidP="00455E1E">
      <w:pPr>
        <w:spacing w:line="276" w:lineRule="auto"/>
        <w:ind w:left="284" w:hanging="284"/>
        <w:jc w:val="both"/>
      </w:pPr>
      <w:r>
        <w:t xml:space="preserve">- </w:t>
      </w:r>
      <w:r>
        <w:tab/>
        <w:t>rast zamestnanosti v sektore služieb,</w:t>
      </w:r>
    </w:p>
    <w:p w:rsidR="00455E1E" w:rsidRDefault="00455E1E" w:rsidP="00455E1E">
      <w:pPr>
        <w:spacing w:line="276" w:lineRule="auto"/>
        <w:ind w:left="284" w:hanging="284"/>
        <w:jc w:val="both"/>
      </w:pPr>
      <w:r>
        <w:t xml:space="preserve">- </w:t>
      </w:r>
      <w:r>
        <w:tab/>
        <w:t>vznik nových väzieb medzi sektormi, odvetviami na regionálnej i medzinárodnej úrovni,</w:t>
      </w:r>
    </w:p>
    <w:p w:rsidR="00455E1E" w:rsidRDefault="00455E1E" w:rsidP="00455E1E">
      <w:pPr>
        <w:spacing w:line="276" w:lineRule="auto"/>
        <w:ind w:left="284" w:hanging="284"/>
        <w:jc w:val="both"/>
      </w:pPr>
      <w:r>
        <w:t xml:space="preserve">- </w:t>
      </w:r>
      <w:r>
        <w:tab/>
        <w:t>rozvoj vidieka,</w:t>
      </w:r>
    </w:p>
    <w:p w:rsidR="00455E1E" w:rsidRDefault="00455E1E" w:rsidP="00455E1E">
      <w:pPr>
        <w:spacing w:line="276" w:lineRule="auto"/>
        <w:ind w:left="284" w:hanging="284"/>
        <w:jc w:val="both"/>
      </w:pPr>
      <w:r>
        <w:t xml:space="preserve">- </w:t>
      </w:r>
      <w:r>
        <w:tab/>
        <w:t>zhodnotenie potenciálu v oblasti poľnohospodárstva a lesného hospodárstva,</w:t>
      </w:r>
    </w:p>
    <w:p w:rsidR="00455E1E" w:rsidRDefault="00455E1E" w:rsidP="00455E1E">
      <w:pPr>
        <w:spacing w:line="276" w:lineRule="auto"/>
        <w:ind w:left="284" w:hanging="284"/>
        <w:jc w:val="both"/>
      </w:pPr>
      <w:r>
        <w:t xml:space="preserve">- </w:t>
      </w:r>
      <w:r>
        <w:tab/>
        <w:t>zlepšenie kvality životného prostredia,</w:t>
      </w:r>
    </w:p>
    <w:p w:rsidR="00455E1E" w:rsidRDefault="00455E1E" w:rsidP="00455E1E">
      <w:pPr>
        <w:spacing w:line="276" w:lineRule="auto"/>
        <w:ind w:left="284" w:hanging="284"/>
        <w:jc w:val="both"/>
      </w:pPr>
      <w:r>
        <w:t xml:space="preserve">- </w:t>
      </w:r>
      <w:r>
        <w:tab/>
        <w:t>zlepšenie dopravnej infraštruktúry s prepojením celého regiónu západ - východ (stredné Považie - horná Nitra),</w:t>
      </w:r>
    </w:p>
    <w:p w:rsidR="00455E1E" w:rsidRDefault="00455E1E" w:rsidP="00455E1E">
      <w:pPr>
        <w:spacing w:line="276" w:lineRule="auto"/>
        <w:ind w:left="284" w:hanging="284"/>
        <w:jc w:val="both"/>
      </w:pPr>
      <w:r>
        <w:t xml:space="preserve">- </w:t>
      </w:r>
      <w:r>
        <w:tab/>
        <w:t>zlepšenie kapacít cestovného ruchu a tradičného kúpeľníctva.</w:t>
      </w:r>
    </w:p>
    <w:p w:rsidR="00455E1E" w:rsidRPr="00FC4153" w:rsidRDefault="00455E1E" w:rsidP="00455E1E">
      <w:pPr>
        <w:spacing w:before="120" w:line="276" w:lineRule="auto"/>
        <w:jc w:val="both"/>
        <w:rPr>
          <w:b/>
          <w:i/>
        </w:rPr>
      </w:pPr>
      <w:r>
        <w:rPr>
          <w:b/>
          <w:i/>
        </w:rPr>
        <w:t>Užšie</w:t>
      </w:r>
      <w:r w:rsidRPr="00FC4153">
        <w:rPr>
          <w:b/>
          <w:i/>
        </w:rPr>
        <w:t xml:space="preserve"> regionálne vzťahy</w:t>
      </w:r>
    </w:p>
    <w:p w:rsidR="00455E1E" w:rsidRPr="00892F7F" w:rsidRDefault="00455E1E" w:rsidP="00455E1E">
      <w:pPr>
        <w:spacing w:before="120" w:line="276" w:lineRule="auto"/>
        <w:ind w:firstLine="578"/>
        <w:jc w:val="both"/>
      </w:pPr>
      <w:r w:rsidRPr="00892F7F">
        <w:t xml:space="preserve">Obec </w:t>
      </w:r>
      <w:r w:rsidR="00395D4C">
        <w:t>Brestovec</w:t>
      </w:r>
      <w:r w:rsidRPr="00892F7F">
        <w:t xml:space="preserve"> je súčasťou Kopaničiarskeho regiónu, ktorý je situovaný v pohorí Biele a Malé Karpaty a tiež v o niečo nižšej Myjavskej pahorkatine, čím poskytuje obyvateľom, ale aj návštevníkom regiónu príjemné a tiché prostredie pre bývanie a iné aktivity. Rozmanitosť všetkých zložiek prírody, spätá so špecifickým rázom kopaničiarskej krajiny, dodáva Kopaničiarskemu regiónu neopakovateľný charakter, ktorý môže byť dobrých východiskom pre rozvoj vidieckeho cestovného ruchu v regióne a aktivít súvisiacich s agroturistikou. Tiché a odľahlé kopanice, vyhľadávané najmä obyvateľstvom túžiacim po pokoji a bezúhonnosti, disponujú zdravým prírodným prostredím. To je</w:t>
      </w:r>
      <w:r w:rsidRPr="007E2F0B">
        <w:rPr>
          <w:color w:val="FF0000"/>
        </w:rPr>
        <w:t xml:space="preserve"> </w:t>
      </w:r>
      <w:r w:rsidRPr="00892F7F">
        <w:lastRenderedPageBreak/>
        <w:t xml:space="preserve">značnou výhodou, vzhľadom na blízke väčšie mestá (Senica, Nové Mesto nad Váhom) a s ním spojený priemysel, ktorých kvalita životného prostredia je nižšia. </w:t>
      </w:r>
    </w:p>
    <w:p w:rsidR="00455E1E" w:rsidRPr="00892F7F" w:rsidRDefault="00455E1E" w:rsidP="00455E1E">
      <w:pPr>
        <w:spacing w:before="120" w:line="276" w:lineRule="auto"/>
        <w:ind w:firstLine="578"/>
        <w:jc w:val="both"/>
      </w:pPr>
      <w:r w:rsidRPr="00892F7F">
        <w:t>Hoci ide o územie v najzápadnejšej časti Trenčianskeho samosprávneho kraja, jeho poloha je vzhľadom na najbližšie rozvojové osi Slovenska (Považie, Záhorie,...) mierne okrajová.</w:t>
      </w:r>
      <w:r w:rsidRPr="007E2F0B">
        <w:rPr>
          <w:color w:val="FF0000"/>
        </w:rPr>
        <w:t xml:space="preserve"> </w:t>
      </w:r>
      <w:r w:rsidRPr="00892F7F">
        <w:t>Táto sa prejavuje najmä v dopravnej dostupnosti (či už časovej, alebo aj vzdialenostnej) vidieckych obcí, a zvlášť odľahlejších kopaníc, ktorá je na hlavné dopravné osi SR, nízka. Istou nevýhodou je aj fyzicko-geografická poloha, pretože veľká väčšina územia sa nachádza v rámci Myjavskej pahorkatiny, resp. Bielych a Malých Karpát, kde prevláda pahorkatinný, až vrchovinový ráz územia spojený s horšou dostupnosťou územia. Navyše severná, štátna hranica územia  pôsobila dlhé roky po vzniku samostatnej SR ako bariéra.</w:t>
      </w:r>
    </w:p>
    <w:p w:rsidR="00455E1E" w:rsidRPr="00892F7F" w:rsidRDefault="00455E1E" w:rsidP="00455E1E">
      <w:pPr>
        <w:spacing w:before="120" w:line="276" w:lineRule="auto"/>
        <w:ind w:firstLine="709"/>
        <w:jc w:val="both"/>
      </w:pPr>
      <w:r w:rsidRPr="00892F7F">
        <w:t>V samotnom regióne, ktorý po regresii strojárskeho priemyslu v regióne v polovici 90-tych rokov minulého storočia, mal veľké ekonomické problémy, vrátane vysokej miery nezamestnanosti, sa v súčasnosti situácia v ekonomickej oblasti výrazne zlepšila, aj vďaka vybudovaniu Priemyselného parku Myjava – Javorinská, ktorého základný kameň bol položený v roku 2006. Tento park predstavuje najväčšiu investíciu v regióne a je definovaný ako park celoštátneho významu). Jedná sa o jediný park v SR, ktorý bol na 100 % obsadený.</w:t>
      </w:r>
    </w:p>
    <w:p w:rsidR="00455E1E" w:rsidRDefault="00455E1E" w:rsidP="00455E1E">
      <w:pPr>
        <w:spacing w:before="120" w:line="276" w:lineRule="auto"/>
        <w:ind w:firstLine="709"/>
        <w:jc w:val="both"/>
      </w:pPr>
      <w:r w:rsidRPr="00892F7F">
        <w:t xml:space="preserve">V tesnej blízkosti regiónu sa nachádza aj Priemyselný park Senica, do ktorého dochádzajú obyvatelia regiónu za prácou. Vplyvy na územie mikregiónu má aj priemyselná zóna v Novom Meste nad Váhom. </w:t>
      </w:r>
    </w:p>
    <w:p w:rsidR="00455E1E" w:rsidRPr="008C4971" w:rsidRDefault="00E455D1" w:rsidP="00455E1E">
      <w:pPr>
        <w:spacing w:before="120"/>
        <w:rPr>
          <w:b/>
          <w:sz w:val="20"/>
          <w:szCs w:val="20"/>
        </w:rPr>
      </w:pPr>
      <w:r>
        <w:rPr>
          <w:b/>
          <w:sz w:val="20"/>
          <w:szCs w:val="20"/>
        </w:rPr>
        <w:t>Tabuľka 28</w:t>
      </w:r>
      <w:r w:rsidR="00455E1E" w:rsidRPr="008C4971">
        <w:rPr>
          <w:b/>
          <w:sz w:val="20"/>
          <w:szCs w:val="20"/>
        </w:rPr>
        <w:t xml:space="preserve">  STEEP analýza </w:t>
      </w:r>
      <w:r w:rsidR="00455E1E">
        <w:rPr>
          <w:b/>
          <w:sz w:val="20"/>
          <w:szCs w:val="20"/>
        </w:rPr>
        <w:t>(</w:t>
      </w:r>
      <w:r w:rsidR="00455E1E" w:rsidRPr="008C4971">
        <w:rPr>
          <w:b/>
          <w:sz w:val="20"/>
          <w:szCs w:val="20"/>
        </w:rPr>
        <w:t>Formulár č. A</w:t>
      </w:r>
      <w:r w:rsidR="00455E1E">
        <w:rPr>
          <w:b/>
          <w:sz w:val="20"/>
          <w:szCs w:val="20"/>
        </w:rPr>
        <w:t> </w:t>
      </w:r>
      <w:r w:rsidR="00455E1E" w:rsidRPr="008C4971">
        <w:rPr>
          <w:b/>
          <w:sz w:val="20"/>
          <w:szCs w:val="20"/>
        </w:rPr>
        <w:t>8</w:t>
      </w:r>
      <w:r w:rsidR="00455E1E">
        <w:rPr>
          <w:b/>
          <w:sz w:val="20"/>
          <w:szCs w:val="20"/>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6"/>
        <w:gridCol w:w="1600"/>
        <w:gridCol w:w="1973"/>
        <w:gridCol w:w="1690"/>
        <w:gridCol w:w="1402"/>
        <w:gridCol w:w="1342"/>
      </w:tblGrid>
      <w:tr w:rsidR="00455E1E" w:rsidRPr="00F843FE" w:rsidTr="00030975">
        <w:trPr>
          <w:trHeight w:val="377"/>
        </w:trPr>
        <w:tc>
          <w:tcPr>
            <w:tcW w:w="1486" w:type="dxa"/>
            <w:shd w:val="clear" w:color="auto" w:fill="E0E0E0"/>
          </w:tcPr>
          <w:p w:rsidR="00455E1E" w:rsidRPr="00F843FE" w:rsidRDefault="00455E1E" w:rsidP="00030975">
            <w:pPr>
              <w:jc w:val="both"/>
              <w:rPr>
                <w:b/>
                <w:bCs/>
              </w:rPr>
            </w:pPr>
            <w:r w:rsidRPr="00F843FE">
              <w:rPr>
                <w:b/>
                <w:bCs/>
              </w:rPr>
              <w:t>Sociálne</w:t>
            </w:r>
          </w:p>
        </w:tc>
        <w:tc>
          <w:tcPr>
            <w:tcW w:w="1600" w:type="dxa"/>
            <w:shd w:val="clear" w:color="auto" w:fill="E0E0E0"/>
          </w:tcPr>
          <w:p w:rsidR="00455E1E" w:rsidRPr="00565354" w:rsidRDefault="00455E1E" w:rsidP="00030975">
            <w:pPr>
              <w:spacing w:line="240" w:lineRule="exact"/>
              <w:ind w:right="-29"/>
            </w:pPr>
            <w:r w:rsidRPr="00565354">
              <w:rPr>
                <w:b/>
                <w:spacing w:val="-1"/>
                <w:position w:val="-1"/>
                <w:sz w:val="22"/>
                <w:szCs w:val="22"/>
              </w:rPr>
              <w:t>T</w:t>
            </w:r>
            <w:r w:rsidRPr="00565354">
              <w:rPr>
                <w:b/>
                <w:position w:val="-1"/>
                <w:sz w:val="22"/>
                <w:szCs w:val="22"/>
              </w:rPr>
              <w:t>ech</w:t>
            </w:r>
            <w:r w:rsidRPr="00565354">
              <w:rPr>
                <w:b/>
                <w:spacing w:val="-1"/>
                <w:position w:val="-1"/>
                <w:sz w:val="22"/>
                <w:szCs w:val="22"/>
              </w:rPr>
              <w:t>n</w:t>
            </w:r>
            <w:r w:rsidRPr="00565354">
              <w:rPr>
                <w:b/>
                <w:position w:val="-1"/>
                <w:sz w:val="22"/>
                <w:szCs w:val="22"/>
              </w:rPr>
              <w:t>o</w:t>
            </w:r>
            <w:r w:rsidRPr="00565354">
              <w:rPr>
                <w:b/>
                <w:spacing w:val="1"/>
                <w:position w:val="-1"/>
                <w:sz w:val="22"/>
                <w:szCs w:val="22"/>
              </w:rPr>
              <w:t>l</w:t>
            </w:r>
            <w:r w:rsidRPr="00565354">
              <w:rPr>
                <w:b/>
                <w:spacing w:val="-2"/>
                <w:position w:val="-1"/>
                <w:sz w:val="22"/>
                <w:szCs w:val="22"/>
              </w:rPr>
              <w:t>o</w:t>
            </w:r>
            <w:r w:rsidRPr="00565354">
              <w:rPr>
                <w:b/>
                <w:position w:val="-1"/>
                <w:sz w:val="22"/>
                <w:szCs w:val="22"/>
              </w:rPr>
              <w:t>g</w:t>
            </w:r>
            <w:r w:rsidRPr="00565354">
              <w:rPr>
                <w:b/>
                <w:spacing w:val="1"/>
                <w:position w:val="-1"/>
                <w:sz w:val="22"/>
                <w:szCs w:val="22"/>
              </w:rPr>
              <w:t>i</w:t>
            </w:r>
            <w:r w:rsidRPr="00565354">
              <w:rPr>
                <w:b/>
                <w:position w:val="-1"/>
                <w:sz w:val="22"/>
                <w:szCs w:val="22"/>
              </w:rPr>
              <w:t>c</w:t>
            </w:r>
            <w:r w:rsidRPr="00565354">
              <w:rPr>
                <w:b/>
                <w:spacing w:val="-2"/>
                <w:position w:val="-1"/>
                <w:sz w:val="22"/>
                <w:szCs w:val="22"/>
              </w:rPr>
              <w:t>k</w:t>
            </w:r>
            <w:r w:rsidRPr="00565354">
              <w:rPr>
                <w:b/>
                <w:position w:val="-1"/>
                <w:sz w:val="22"/>
                <w:szCs w:val="22"/>
              </w:rPr>
              <w:t>é</w:t>
            </w:r>
          </w:p>
        </w:tc>
        <w:tc>
          <w:tcPr>
            <w:tcW w:w="1973" w:type="dxa"/>
            <w:shd w:val="clear" w:color="auto" w:fill="E0E0E0"/>
          </w:tcPr>
          <w:p w:rsidR="00455E1E" w:rsidRPr="00F843FE" w:rsidRDefault="00455E1E" w:rsidP="00030975">
            <w:pPr>
              <w:jc w:val="both"/>
              <w:rPr>
                <w:b/>
                <w:bCs/>
              </w:rPr>
            </w:pPr>
            <w:r w:rsidRPr="00F843FE">
              <w:rPr>
                <w:b/>
                <w:bCs/>
              </w:rPr>
              <w:t>Ekonomické</w:t>
            </w:r>
          </w:p>
        </w:tc>
        <w:tc>
          <w:tcPr>
            <w:tcW w:w="1690" w:type="dxa"/>
            <w:shd w:val="clear" w:color="auto" w:fill="E0E0E0"/>
          </w:tcPr>
          <w:p w:rsidR="00455E1E" w:rsidRPr="00F843FE" w:rsidRDefault="00455E1E" w:rsidP="00030975">
            <w:pPr>
              <w:jc w:val="both"/>
              <w:rPr>
                <w:b/>
                <w:bCs/>
              </w:rPr>
            </w:pPr>
            <w:r w:rsidRPr="00F843FE">
              <w:rPr>
                <w:b/>
                <w:bCs/>
              </w:rPr>
              <w:t>Ekologické</w:t>
            </w:r>
          </w:p>
        </w:tc>
        <w:tc>
          <w:tcPr>
            <w:tcW w:w="1402" w:type="dxa"/>
            <w:shd w:val="clear" w:color="auto" w:fill="E0E0E0"/>
          </w:tcPr>
          <w:p w:rsidR="00455E1E" w:rsidRPr="00F843FE" w:rsidRDefault="00455E1E" w:rsidP="00030975">
            <w:pPr>
              <w:jc w:val="both"/>
              <w:rPr>
                <w:b/>
                <w:bCs/>
              </w:rPr>
            </w:pPr>
            <w:r w:rsidRPr="00F843FE">
              <w:rPr>
                <w:b/>
                <w:bCs/>
              </w:rPr>
              <w:t>Politické</w:t>
            </w:r>
          </w:p>
        </w:tc>
        <w:tc>
          <w:tcPr>
            <w:tcW w:w="1342" w:type="dxa"/>
            <w:shd w:val="clear" w:color="auto" w:fill="E0E0E0"/>
          </w:tcPr>
          <w:p w:rsidR="00455E1E" w:rsidRPr="00F843FE" w:rsidRDefault="00455E1E" w:rsidP="00030975">
            <w:pPr>
              <w:jc w:val="both"/>
              <w:rPr>
                <w:b/>
                <w:bCs/>
              </w:rPr>
            </w:pPr>
            <w:r w:rsidRPr="00F843FE">
              <w:rPr>
                <w:b/>
                <w:bCs/>
              </w:rPr>
              <w:t>Hodnoty</w:t>
            </w:r>
          </w:p>
        </w:tc>
      </w:tr>
      <w:tr w:rsidR="00455E1E" w:rsidRPr="00F843FE" w:rsidTr="00030975">
        <w:tc>
          <w:tcPr>
            <w:tcW w:w="1486" w:type="dxa"/>
            <w:vAlign w:val="center"/>
          </w:tcPr>
          <w:p w:rsidR="00455E1E" w:rsidRPr="00FC4153" w:rsidRDefault="00455E1E" w:rsidP="00030975">
            <w:pPr>
              <w:jc w:val="both"/>
              <w:rPr>
                <w:sz w:val="20"/>
                <w:szCs w:val="20"/>
              </w:rPr>
            </w:pPr>
            <w:r>
              <w:rPr>
                <w:sz w:val="20"/>
                <w:szCs w:val="20"/>
              </w:rPr>
              <w:t>Celkové s</w:t>
            </w:r>
            <w:r w:rsidRPr="00FC4153">
              <w:rPr>
                <w:sz w:val="20"/>
                <w:szCs w:val="20"/>
              </w:rPr>
              <w:t>tarnutie populácie</w:t>
            </w:r>
            <w:r>
              <w:rPr>
                <w:sz w:val="20"/>
                <w:szCs w:val="20"/>
              </w:rPr>
              <w:t xml:space="preserve"> v SR</w:t>
            </w:r>
          </w:p>
        </w:tc>
        <w:tc>
          <w:tcPr>
            <w:tcW w:w="1600" w:type="dxa"/>
          </w:tcPr>
          <w:p w:rsidR="00455E1E" w:rsidRPr="00FC4153" w:rsidRDefault="00455E1E" w:rsidP="00030975">
            <w:pPr>
              <w:ind w:left="64"/>
              <w:rPr>
                <w:sz w:val="20"/>
                <w:szCs w:val="20"/>
              </w:rPr>
            </w:pPr>
            <w:r w:rsidRPr="00FC4153">
              <w:rPr>
                <w:spacing w:val="1"/>
                <w:sz w:val="20"/>
                <w:szCs w:val="20"/>
              </w:rPr>
              <w:t>K</w:t>
            </w:r>
            <w:r w:rsidRPr="00FC4153">
              <w:rPr>
                <w:sz w:val="20"/>
                <w:szCs w:val="20"/>
              </w:rPr>
              <w:t>o</w:t>
            </w:r>
            <w:r w:rsidRPr="00FC4153">
              <w:rPr>
                <w:spacing w:val="-2"/>
                <w:sz w:val="20"/>
                <w:szCs w:val="20"/>
              </w:rPr>
              <w:t>n</w:t>
            </w:r>
            <w:r w:rsidRPr="00FC4153">
              <w:rPr>
                <w:spacing w:val="1"/>
                <w:sz w:val="20"/>
                <w:szCs w:val="20"/>
              </w:rPr>
              <w:t>t</w:t>
            </w:r>
            <w:r w:rsidRPr="00FC4153">
              <w:rPr>
                <w:sz w:val="20"/>
                <w:szCs w:val="20"/>
              </w:rPr>
              <w:t>a</w:t>
            </w:r>
            <w:r w:rsidRPr="00FC4153">
              <w:rPr>
                <w:spacing w:val="-2"/>
                <w:sz w:val="20"/>
                <w:szCs w:val="20"/>
              </w:rPr>
              <w:t>k</w:t>
            </w:r>
            <w:r w:rsidRPr="00FC4153">
              <w:rPr>
                <w:sz w:val="20"/>
                <w:szCs w:val="20"/>
              </w:rPr>
              <w:t>t</w:t>
            </w:r>
          </w:p>
          <w:p w:rsidR="00455E1E" w:rsidRPr="00FC4153" w:rsidRDefault="00455E1E" w:rsidP="00030975">
            <w:pPr>
              <w:spacing w:line="240" w:lineRule="exact"/>
              <w:ind w:left="64"/>
              <w:rPr>
                <w:sz w:val="20"/>
                <w:szCs w:val="20"/>
              </w:rPr>
            </w:pPr>
            <w:r w:rsidRPr="00FC4153">
              <w:rPr>
                <w:sz w:val="20"/>
                <w:szCs w:val="20"/>
              </w:rPr>
              <w:t>s</w:t>
            </w:r>
            <w:r w:rsidRPr="00FC4153">
              <w:rPr>
                <w:spacing w:val="1"/>
                <w:sz w:val="20"/>
                <w:szCs w:val="20"/>
              </w:rPr>
              <w:t xml:space="preserve"> </w:t>
            </w:r>
            <w:r w:rsidRPr="00FC4153">
              <w:rPr>
                <w:sz w:val="20"/>
                <w:szCs w:val="20"/>
              </w:rPr>
              <w:t>ob</w:t>
            </w:r>
            <w:r w:rsidRPr="00FC4153">
              <w:rPr>
                <w:spacing w:val="-2"/>
                <w:sz w:val="20"/>
                <w:szCs w:val="20"/>
              </w:rPr>
              <w:t>yv</w:t>
            </w:r>
            <w:r w:rsidRPr="00FC4153">
              <w:rPr>
                <w:sz w:val="20"/>
                <w:szCs w:val="20"/>
              </w:rPr>
              <w:t>a</w:t>
            </w:r>
            <w:r w:rsidRPr="00FC4153">
              <w:rPr>
                <w:spacing w:val="1"/>
                <w:sz w:val="20"/>
                <w:szCs w:val="20"/>
              </w:rPr>
              <w:t>t</w:t>
            </w:r>
            <w:r w:rsidRPr="00FC4153">
              <w:rPr>
                <w:sz w:val="20"/>
                <w:szCs w:val="20"/>
              </w:rPr>
              <w:t>eľ</w:t>
            </w:r>
            <w:r w:rsidRPr="00FC4153">
              <w:rPr>
                <w:spacing w:val="-4"/>
                <w:sz w:val="20"/>
                <w:szCs w:val="20"/>
              </w:rPr>
              <w:t>m</w:t>
            </w:r>
            <w:r w:rsidRPr="00FC4153">
              <w:rPr>
                <w:sz w:val="20"/>
                <w:szCs w:val="20"/>
              </w:rPr>
              <w:t>i</w:t>
            </w:r>
          </w:p>
          <w:p w:rsidR="00455E1E" w:rsidRPr="00FC4153" w:rsidRDefault="00455E1E" w:rsidP="00030975">
            <w:pPr>
              <w:spacing w:before="1" w:line="240" w:lineRule="exact"/>
              <w:ind w:left="64" w:right="139"/>
              <w:rPr>
                <w:sz w:val="20"/>
                <w:szCs w:val="20"/>
              </w:rPr>
            </w:pPr>
            <w:r w:rsidRPr="00FC4153">
              <w:rPr>
                <w:sz w:val="20"/>
                <w:szCs w:val="20"/>
              </w:rPr>
              <w:t>p</w:t>
            </w:r>
            <w:r w:rsidRPr="00FC4153">
              <w:rPr>
                <w:spacing w:val="1"/>
                <w:sz w:val="20"/>
                <w:szCs w:val="20"/>
              </w:rPr>
              <w:t>r</w:t>
            </w:r>
            <w:r w:rsidRPr="00FC4153">
              <w:rPr>
                <w:sz w:val="20"/>
                <w:szCs w:val="20"/>
              </w:rPr>
              <w:t>o</w:t>
            </w:r>
            <w:r w:rsidRPr="00FC4153">
              <w:rPr>
                <w:spacing w:val="-2"/>
                <w:sz w:val="20"/>
                <w:szCs w:val="20"/>
              </w:rPr>
              <w:t>s</w:t>
            </w:r>
            <w:r w:rsidRPr="00FC4153">
              <w:rPr>
                <w:spacing w:val="1"/>
                <w:sz w:val="20"/>
                <w:szCs w:val="20"/>
              </w:rPr>
              <w:t>tr</w:t>
            </w:r>
            <w:r w:rsidRPr="00FC4153">
              <w:rPr>
                <w:spacing w:val="-2"/>
                <w:sz w:val="20"/>
                <w:szCs w:val="20"/>
              </w:rPr>
              <w:t>e</w:t>
            </w:r>
            <w:r w:rsidRPr="00FC4153">
              <w:rPr>
                <w:sz w:val="20"/>
                <w:szCs w:val="20"/>
              </w:rPr>
              <w:t>dn</w:t>
            </w:r>
            <w:r w:rsidRPr="00FC4153">
              <w:rPr>
                <w:spacing w:val="-1"/>
                <w:sz w:val="20"/>
                <w:szCs w:val="20"/>
              </w:rPr>
              <w:t>í</w:t>
            </w:r>
            <w:r w:rsidRPr="00FC4153">
              <w:rPr>
                <w:sz w:val="20"/>
                <w:szCs w:val="20"/>
              </w:rPr>
              <w:t>c</w:t>
            </w:r>
            <w:r w:rsidRPr="00FC4153">
              <w:rPr>
                <w:spacing w:val="1"/>
                <w:sz w:val="20"/>
                <w:szCs w:val="20"/>
              </w:rPr>
              <w:t>t</w:t>
            </w:r>
            <w:r w:rsidRPr="00FC4153">
              <w:rPr>
                <w:spacing w:val="-2"/>
                <w:sz w:val="20"/>
                <w:szCs w:val="20"/>
              </w:rPr>
              <w:t>v</w:t>
            </w:r>
            <w:r w:rsidRPr="00FC4153">
              <w:rPr>
                <w:sz w:val="20"/>
                <w:szCs w:val="20"/>
              </w:rPr>
              <w:t xml:space="preserve">om </w:t>
            </w:r>
            <w:r w:rsidRPr="00FC4153">
              <w:rPr>
                <w:spacing w:val="1"/>
                <w:sz w:val="20"/>
                <w:szCs w:val="20"/>
              </w:rPr>
              <w:t>t</w:t>
            </w:r>
            <w:r w:rsidRPr="00FC4153">
              <w:rPr>
                <w:sz w:val="20"/>
                <w:szCs w:val="20"/>
              </w:rPr>
              <w:t>ech</w:t>
            </w:r>
            <w:r w:rsidRPr="00FC4153">
              <w:rPr>
                <w:spacing w:val="-2"/>
                <w:sz w:val="20"/>
                <w:szCs w:val="20"/>
              </w:rPr>
              <w:t>n</w:t>
            </w:r>
            <w:r w:rsidRPr="00FC4153">
              <w:rPr>
                <w:sz w:val="20"/>
                <w:szCs w:val="20"/>
              </w:rPr>
              <w:t>o</w:t>
            </w:r>
            <w:r w:rsidRPr="00FC4153">
              <w:rPr>
                <w:spacing w:val="1"/>
                <w:sz w:val="20"/>
                <w:szCs w:val="20"/>
              </w:rPr>
              <w:t>l</w:t>
            </w:r>
            <w:r w:rsidRPr="00FC4153">
              <w:rPr>
                <w:sz w:val="20"/>
                <w:szCs w:val="20"/>
              </w:rPr>
              <w:t>ó</w:t>
            </w:r>
            <w:r w:rsidRPr="00FC4153">
              <w:rPr>
                <w:spacing w:val="-2"/>
                <w:sz w:val="20"/>
                <w:szCs w:val="20"/>
              </w:rPr>
              <w:t>g</w:t>
            </w:r>
            <w:r w:rsidRPr="00FC4153">
              <w:rPr>
                <w:spacing w:val="1"/>
                <w:sz w:val="20"/>
                <w:szCs w:val="20"/>
              </w:rPr>
              <w:t>i</w:t>
            </w:r>
            <w:r w:rsidRPr="00FC4153">
              <w:rPr>
                <w:sz w:val="20"/>
                <w:szCs w:val="20"/>
              </w:rPr>
              <w:t>e</w:t>
            </w:r>
          </w:p>
        </w:tc>
        <w:tc>
          <w:tcPr>
            <w:tcW w:w="1973" w:type="dxa"/>
            <w:vAlign w:val="center"/>
          </w:tcPr>
          <w:p w:rsidR="00455E1E" w:rsidRPr="00FC4153" w:rsidRDefault="00455E1E" w:rsidP="00030975">
            <w:pPr>
              <w:jc w:val="both"/>
              <w:rPr>
                <w:sz w:val="20"/>
                <w:szCs w:val="20"/>
              </w:rPr>
            </w:pPr>
            <w:r w:rsidRPr="00FC4153">
              <w:rPr>
                <w:sz w:val="20"/>
                <w:szCs w:val="20"/>
              </w:rPr>
              <w:t>Rast životnej úrovne   a zvyšovanie miezd v blízkych mestách (Trenčín, N. Mesto)</w:t>
            </w:r>
          </w:p>
        </w:tc>
        <w:tc>
          <w:tcPr>
            <w:tcW w:w="1690" w:type="dxa"/>
            <w:vAlign w:val="center"/>
          </w:tcPr>
          <w:p w:rsidR="00455E1E" w:rsidRPr="00FC4153" w:rsidRDefault="00455E1E" w:rsidP="00030975">
            <w:pPr>
              <w:jc w:val="both"/>
              <w:rPr>
                <w:sz w:val="20"/>
                <w:szCs w:val="20"/>
              </w:rPr>
            </w:pPr>
            <w:r w:rsidRPr="00FC4153">
              <w:rPr>
                <w:sz w:val="20"/>
                <w:szCs w:val="20"/>
              </w:rPr>
              <w:t>Podpora projektov na environmentálnu infraštruktúru</w:t>
            </w:r>
          </w:p>
        </w:tc>
        <w:tc>
          <w:tcPr>
            <w:tcW w:w="1402" w:type="dxa"/>
            <w:vAlign w:val="center"/>
          </w:tcPr>
          <w:p w:rsidR="00455E1E" w:rsidRPr="00FC4153" w:rsidRDefault="00455E1E" w:rsidP="00030975">
            <w:pPr>
              <w:jc w:val="both"/>
              <w:rPr>
                <w:sz w:val="20"/>
                <w:szCs w:val="20"/>
              </w:rPr>
            </w:pPr>
            <w:r w:rsidRPr="00FC4153">
              <w:rPr>
                <w:sz w:val="20"/>
                <w:szCs w:val="20"/>
              </w:rPr>
              <w:t xml:space="preserve">Politika vlády v konkrétnej oblasti </w:t>
            </w:r>
          </w:p>
        </w:tc>
        <w:tc>
          <w:tcPr>
            <w:tcW w:w="1342" w:type="dxa"/>
            <w:vAlign w:val="center"/>
          </w:tcPr>
          <w:p w:rsidR="00455E1E" w:rsidRPr="00FC4153" w:rsidRDefault="00455E1E" w:rsidP="00030975">
            <w:pPr>
              <w:jc w:val="both"/>
              <w:rPr>
                <w:sz w:val="20"/>
                <w:szCs w:val="20"/>
              </w:rPr>
            </w:pPr>
            <w:r w:rsidRPr="00FC4153">
              <w:rPr>
                <w:sz w:val="20"/>
                <w:szCs w:val="20"/>
              </w:rPr>
              <w:t>Tímová spolupráca</w:t>
            </w:r>
          </w:p>
        </w:tc>
      </w:tr>
      <w:tr w:rsidR="00455E1E" w:rsidRPr="00F843FE" w:rsidTr="00030975">
        <w:tc>
          <w:tcPr>
            <w:tcW w:w="1486" w:type="dxa"/>
            <w:vAlign w:val="center"/>
          </w:tcPr>
          <w:p w:rsidR="00455E1E" w:rsidRPr="00FC4153" w:rsidRDefault="00455E1E" w:rsidP="00030975">
            <w:pPr>
              <w:jc w:val="both"/>
              <w:rPr>
                <w:sz w:val="20"/>
                <w:szCs w:val="20"/>
              </w:rPr>
            </w:pPr>
            <w:r>
              <w:rPr>
                <w:sz w:val="20"/>
                <w:szCs w:val="20"/>
              </w:rPr>
              <w:t>Návrat pôvodných obyvateľov v dôchodkovom veku z väčších miest</w:t>
            </w:r>
          </w:p>
        </w:tc>
        <w:tc>
          <w:tcPr>
            <w:tcW w:w="1600" w:type="dxa"/>
            <w:vAlign w:val="center"/>
          </w:tcPr>
          <w:p w:rsidR="00455E1E" w:rsidRPr="00FC4153" w:rsidRDefault="00455E1E" w:rsidP="00030975">
            <w:pPr>
              <w:jc w:val="both"/>
              <w:rPr>
                <w:sz w:val="20"/>
                <w:szCs w:val="20"/>
              </w:rPr>
            </w:pPr>
          </w:p>
        </w:tc>
        <w:tc>
          <w:tcPr>
            <w:tcW w:w="1973" w:type="dxa"/>
            <w:vAlign w:val="center"/>
          </w:tcPr>
          <w:p w:rsidR="00455E1E" w:rsidRPr="00FC4153" w:rsidRDefault="00455E1E" w:rsidP="00030975">
            <w:pPr>
              <w:jc w:val="both"/>
              <w:rPr>
                <w:sz w:val="20"/>
                <w:szCs w:val="20"/>
              </w:rPr>
            </w:pPr>
            <w:r w:rsidRPr="00FC4153">
              <w:rPr>
                <w:sz w:val="20"/>
                <w:szCs w:val="20"/>
              </w:rPr>
              <w:t>Zníženie kúpyschopnosti obyvateľstva vplyvom opakujúcich sa ekonomických kríz</w:t>
            </w:r>
          </w:p>
        </w:tc>
        <w:tc>
          <w:tcPr>
            <w:tcW w:w="1690" w:type="dxa"/>
            <w:vAlign w:val="center"/>
          </w:tcPr>
          <w:p w:rsidR="00455E1E" w:rsidRPr="00FC4153" w:rsidRDefault="00455E1E" w:rsidP="00030975">
            <w:pPr>
              <w:jc w:val="both"/>
              <w:rPr>
                <w:sz w:val="20"/>
                <w:szCs w:val="20"/>
              </w:rPr>
            </w:pPr>
            <w:r w:rsidRPr="00FC4153">
              <w:rPr>
                <w:sz w:val="20"/>
                <w:szCs w:val="20"/>
              </w:rPr>
              <w:t xml:space="preserve">Nedostatočná osveta o ochrane ŽP a nakladaní </w:t>
            </w:r>
            <w:r>
              <w:rPr>
                <w:sz w:val="20"/>
                <w:szCs w:val="20"/>
              </w:rPr>
              <w:t>s</w:t>
            </w:r>
            <w:r w:rsidRPr="00FC4153">
              <w:rPr>
                <w:sz w:val="20"/>
                <w:szCs w:val="20"/>
              </w:rPr>
              <w:t> odpadmi</w:t>
            </w:r>
          </w:p>
        </w:tc>
        <w:tc>
          <w:tcPr>
            <w:tcW w:w="1402" w:type="dxa"/>
            <w:vAlign w:val="center"/>
          </w:tcPr>
          <w:p w:rsidR="00455E1E" w:rsidRPr="00FC4153" w:rsidRDefault="00455E1E" w:rsidP="00030975">
            <w:pPr>
              <w:jc w:val="both"/>
              <w:rPr>
                <w:sz w:val="20"/>
                <w:szCs w:val="20"/>
              </w:rPr>
            </w:pPr>
            <w:r w:rsidRPr="00FC4153">
              <w:rPr>
                <w:sz w:val="20"/>
                <w:szCs w:val="20"/>
              </w:rPr>
              <w:t>Zmena legislatívy v rôznych oblastiach</w:t>
            </w:r>
          </w:p>
        </w:tc>
        <w:tc>
          <w:tcPr>
            <w:tcW w:w="1342" w:type="dxa"/>
            <w:vAlign w:val="center"/>
          </w:tcPr>
          <w:p w:rsidR="00455E1E" w:rsidRPr="00FC4153" w:rsidRDefault="00455E1E" w:rsidP="00030975">
            <w:pPr>
              <w:jc w:val="both"/>
              <w:rPr>
                <w:sz w:val="20"/>
                <w:szCs w:val="20"/>
              </w:rPr>
            </w:pPr>
            <w:r w:rsidRPr="00FC4153">
              <w:rPr>
                <w:sz w:val="20"/>
                <w:szCs w:val="20"/>
              </w:rPr>
              <w:t>Možnosť vytvárania nových cezhraničných partnerstiev</w:t>
            </w:r>
          </w:p>
        </w:tc>
      </w:tr>
      <w:tr w:rsidR="00455E1E" w:rsidRPr="00F843FE" w:rsidTr="00030975">
        <w:tc>
          <w:tcPr>
            <w:tcW w:w="1486" w:type="dxa"/>
            <w:vAlign w:val="center"/>
          </w:tcPr>
          <w:p w:rsidR="00455E1E" w:rsidRPr="00FC4153" w:rsidRDefault="00455E1E" w:rsidP="00030975">
            <w:pPr>
              <w:jc w:val="both"/>
              <w:rPr>
                <w:sz w:val="20"/>
                <w:szCs w:val="20"/>
              </w:rPr>
            </w:pPr>
          </w:p>
        </w:tc>
        <w:tc>
          <w:tcPr>
            <w:tcW w:w="1600" w:type="dxa"/>
          </w:tcPr>
          <w:p w:rsidR="00455E1E" w:rsidRPr="00FC4153" w:rsidRDefault="00455E1E" w:rsidP="00030975">
            <w:pPr>
              <w:jc w:val="both"/>
              <w:rPr>
                <w:sz w:val="20"/>
                <w:szCs w:val="20"/>
              </w:rPr>
            </w:pPr>
          </w:p>
        </w:tc>
        <w:tc>
          <w:tcPr>
            <w:tcW w:w="1973" w:type="dxa"/>
            <w:vAlign w:val="center"/>
          </w:tcPr>
          <w:p w:rsidR="00455E1E" w:rsidRPr="00FC4153" w:rsidRDefault="00455E1E" w:rsidP="00030975">
            <w:pPr>
              <w:jc w:val="both"/>
              <w:rPr>
                <w:sz w:val="20"/>
                <w:szCs w:val="20"/>
              </w:rPr>
            </w:pPr>
            <w:r w:rsidRPr="00FC4153">
              <w:rPr>
                <w:sz w:val="20"/>
                <w:szCs w:val="20"/>
              </w:rPr>
              <w:t>Vplyv daňovej politiky</w:t>
            </w:r>
          </w:p>
        </w:tc>
        <w:tc>
          <w:tcPr>
            <w:tcW w:w="1690" w:type="dxa"/>
            <w:vAlign w:val="center"/>
          </w:tcPr>
          <w:p w:rsidR="00455E1E" w:rsidRPr="00FC4153" w:rsidRDefault="00455E1E" w:rsidP="00030975">
            <w:pPr>
              <w:jc w:val="both"/>
              <w:rPr>
                <w:sz w:val="20"/>
                <w:szCs w:val="20"/>
              </w:rPr>
            </w:pPr>
            <w:r>
              <w:rPr>
                <w:sz w:val="20"/>
                <w:szCs w:val="20"/>
              </w:rPr>
              <w:t>Klimatické zmeny</w:t>
            </w:r>
          </w:p>
        </w:tc>
        <w:tc>
          <w:tcPr>
            <w:tcW w:w="1402" w:type="dxa"/>
            <w:vAlign w:val="center"/>
          </w:tcPr>
          <w:p w:rsidR="00455E1E" w:rsidRPr="00FC4153" w:rsidRDefault="00455E1E" w:rsidP="00030975">
            <w:pPr>
              <w:jc w:val="both"/>
              <w:rPr>
                <w:sz w:val="20"/>
                <w:szCs w:val="20"/>
              </w:rPr>
            </w:pPr>
          </w:p>
        </w:tc>
        <w:tc>
          <w:tcPr>
            <w:tcW w:w="1342" w:type="dxa"/>
            <w:vAlign w:val="center"/>
          </w:tcPr>
          <w:p w:rsidR="00455E1E" w:rsidRPr="00FC4153" w:rsidRDefault="00455E1E" w:rsidP="00030975">
            <w:pPr>
              <w:jc w:val="both"/>
              <w:rPr>
                <w:sz w:val="20"/>
                <w:szCs w:val="20"/>
              </w:rPr>
            </w:pPr>
          </w:p>
        </w:tc>
      </w:tr>
      <w:tr w:rsidR="00455E1E" w:rsidRPr="00F843FE" w:rsidTr="00030975">
        <w:tc>
          <w:tcPr>
            <w:tcW w:w="1486" w:type="dxa"/>
            <w:vAlign w:val="center"/>
          </w:tcPr>
          <w:p w:rsidR="00455E1E" w:rsidRPr="00FC4153" w:rsidRDefault="00455E1E" w:rsidP="00030975">
            <w:pPr>
              <w:jc w:val="both"/>
              <w:rPr>
                <w:sz w:val="20"/>
                <w:szCs w:val="20"/>
              </w:rPr>
            </w:pPr>
          </w:p>
        </w:tc>
        <w:tc>
          <w:tcPr>
            <w:tcW w:w="1600" w:type="dxa"/>
          </w:tcPr>
          <w:p w:rsidR="00455E1E" w:rsidRPr="00FC4153" w:rsidRDefault="00455E1E" w:rsidP="00030975">
            <w:pPr>
              <w:jc w:val="both"/>
              <w:rPr>
                <w:sz w:val="20"/>
                <w:szCs w:val="20"/>
              </w:rPr>
            </w:pPr>
          </w:p>
        </w:tc>
        <w:tc>
          <w:tcPr>
            <w:tcW w:w="1973" w:type="dxa"/>
            <w:vAlign w:val="center"/>
          </w:tcPr>
          <w:p w:rsidR="00455E1E" w:rsidRPr="00FC4153" w:rsidRDefault="00455E1E" w:rsidP="00030975">
            <w:pPr>
              <w:jc w:val="both"/>
              <w:rPr>
                <w:sz w:val="20"/>
                <w:szCs w:val="20"/>
              </w:rPr>
            </w:pPr>
            <w:r w:rsidRPr="00FC4153">
              <w:rPr>
                <w:sz w:val="20"/>
                <w:szCs w:val="20"/>
              </w:rPr>
              <w:t>Zvyšovanie odvodového zaťaženia</w:t>
            </w:r>
          </w:p>
        </w:tc>
        <w:tc>
          <w:tcPr>
            <w:tcW w:w="1690" w:type="dxa"/>
            <w:vAlign w:val="center"/>
          </w:tcPr>
          <w:p w:rsidR="00455E1E" w:rsidRPr="00FC4153" w:rsidRDefault="00455E1E" w:rsidP="00030975">
            <w:pPr>
              <w:jc w:val="both"/>
              <w:rPr>
                <w:sz w:val="20"/>
                <w:szCs w:val="20"/>
              </w:rPr>
            </w:pPr>
          </w:p>
        </w:tc>
        <w:tc>
          <w:tcPr>
            <w:tcW w:w="1402" w:type="dxa"/>
            <w:vAlign w:val="center"/>
          </w:tcPr>
          <w:p w:rsidR="00455E1E" w:rsidRPr="00FC4153" w:rsidRDefault="00455E1E" w:rsidP="00030975">
            <w:pPr>
              <w:jc w:val="both"/>
              <w:rPr>
                <w:sz w:val="20"/>
                <w:szCs w:val="20"/>
              </w:rPr>
            </w:pPr>
          </w:p>
        </w:tc>
        <w:tc>
          <w:tcPr>
            <w:tcW w:w="1342" w:type="dxa"/>
            <w:vAlign w:val="center"/>
          </w:tcPr>
          <w:p w:rsidR="00455E1E" w:rsidRPr="00FC4153" w:rsidRDefault="00455E1E" w:rsidP="00030975">
            <w:pPr>
              <w:rPr>
                <w:sz w:val="20"/>
                <w:szCs w:val="20"/>
              </w:rPr>
            </w:pPr>
          </w:p>
        </w:tc>
      </w:tr>
      <w:tr w:rsidR="00455E1E" w:rsidRPr="00F843FE" w:rsidTr="00030975">
        <w:tc>
          <w:tcPr>
            <w:tcW w:w="1486" w:type="dxa"/>
            <w:vAlign w:val="center"/>
          </w:tcPr>
          <w:p w:rsidR="00455E1E" w:rsidRPr="00FC4153" w:rsidRDefault="00455E1E" w:rsidP="00030975">
            <w:pPr>
              <w:jc w:val="both"/>
              <w:rPr>
                <w:sz w:val="20"/>
                <w:szCs w:val="20"/>
              </w:rPr>
            </w:pPr>
          </w:p>
        </w:tc>
        <w:tc>
          <w:tcPr>
            <w:tcW w:w="1600" w:type="dxa"/>
          </w:tcPr>
          <w:p w:rsidR="00455E1E" w:rsidRPr="00FC4153" w:rsidRDefault="00455E1E" w:rsidP="00030975">
            <w:pPr>
              <w:jc w:val="both"/>
              <w:rPr>
                <w:sz w:val="20"/>
                <w:szCs w:val="20"/>
              </w:rPr>
            </w:pPr>
          </w:p>
        </w:tc>
        <w:tc>
          <w:tcPr>
            <w:tcW w:w="1973" w:type="dxa"/>
            <w:vAlign w:val="center"/>
          </w:tcPr>
          <w:p w:rsidR="00455E1E" w:rsidRPr="00FC4153" w:rsidRDefault="00455E1E" w:rsidP="00030975">
            <w:pPr>
              <w:jc w:val="both"/>
              <w:rPr>
                <w:sz w:val="20"/>
                <w:szCs w:val="20"/>
              </w:rPr>
            </w:pPr>
            <w:r w:rsidRPr="00FC4153">
              <w:rPr>
                <w:sz w:val="20"/>
                <w:szCs w:val="20"/>
              </w:rPr>
              <w:t>Zníženie podielových daní</w:t>
            </w:r>
          </w:p>
        </w:tc>
        <w:tc>
          <w:tcPr>
            <w:tcW w:w="1690" w:type="dxa"/>
            <w:vAlign w:val="center"/>
          </w:tcPr>
          <w:p w:rsidR="00455E1E" w:rsidRPr="00FC4153" w:rsidRDefault="00455E1E" w:rsidP="00030975">
            <w:pPr>
              <w:jc w:val="both"/>
              <w:rPr>
                <w:sz w:val="20"/>
                <w:szCs w:val="20"/>
              </w:rPr>
            </w:pPr>
          </w:p>
        </w:tc>
        <w:tc>
          <w:tcPr>
            <w:tcW w:w="1402" w:type="dxa"/>
            <w:vAlign w:val="center"/>
          </w:tcPr>
          <w:p w:rsidR="00455E1E" w:rsidRPr="00FC4153" w:rsidRDefault="00455E1E" w:rsidP="00030975">
            <w:pPr>
              <w:jc w:val="both"/>
              <w:rPr>
                <w:sz w:val="20"/>
                <w:szCs w:val="20"/>
              </w:rPr>
            </w:pPr>
          </w:p>
        </w:tc>
        <w:tc>
          <w:tcPr>
            <w:tcW w:w="1342" w:type="dxa"/>
            <w:vAlign w:val="center"/>
          </w:tcPr>
          <w:p w:rsidR="00455E1E" w:rsidRPr="00FC4153" w:rsidRDefault="00455E1E" w:rsidP="00030975">
            <w:pPr>
              <w:jc w:val="both"/>
              <w:rPr>
                <w:sz w:val="20"/>
                <w:szCs w:val="20"/>
              </w:rPr>
            </w:pPr>
          </w:p>
        </w:tc>
      </w:tr>
      <w:tr w:rsidR="00455E1E" w:rsidRPr="00F843FE" w:rsidTr="00030975">
        <w:tc>
          <w:tcPr>
            <w:tcW w:w="1486" w:type="dxa"/>
            <w:vAlign w:val="center"/>
          </w:tcPr>
          <w:p w:rsidR="00455E1E" w:rsidRPr="00FC4153" w:rsidRDefault="00455E1E" w:rsidP="00030975">
            <w:pPr>
              <w:jc w:val="both"/>
              <w:rPr>
                <w:sz w:val="20"/>
                <w:szCs w:val="20"/>
              </w:rPr>
            </w:pPr>
          </w:p>
        </w:tc>
        <w:tc>
          <w:tcPr>
            <w:tcW w:w="1600" w:type="dxa"/>
          </w:tcPr>
          <w:p w:rsidR="00455E1E" w:rsidRPr="00FC4153" w:rsidRDefault="00455E1E" w:rsidP="00030975">
            <w:pPr>
              <w:jc w:val="both"/>
              <w:rPr>
                <w:sz w:val="20"/>
                <w:szCs w:val="20"/>
              </w:rPr>
            </w:pPr>
          </w:p>
        </w:tc>
        <w:tc>
          <w:tcPr>
            <w:tcW w:w="1973" w:type="dxa"/>
            <w:vAlign w:val="center"/>
          </w:tcPr>
          <w:p w:rsidR="00455E1E" w:rsidRPr="00FC4153" w:rsidRDefault="00455E1E" w:rsidP="00030975">
            <w:pPr>
              <w:jc w:val="both"/>
              <w:rPr>
                <w:sz w:val="20"/>
                <w:szCs w:val="20"/>
              </w:rPr>
            </w:pPr>
            <w:r>
              <w:rPr>
                <w:sz w:val="20"/>
                <w:szCs w:val="20"/>
              </w:rPr>
              <w:t>Možnosť čerpať eurofondy</w:t>
            </w:r>
          </w:p>
        </w:tc>
        <w:tc>
          <w:tcPr>
            <w:tcW w:w="1690" w:type="dxa"/>
            <w:vAlign w:val="center"/>
          </w:tcPr>
          <w:p w:rsidR="00455E1E" w:rsidRPr="00FC4153" w:rsidRDefault="00455E1E" w:rsidP="00030975">
            <w:pPr>
              <w:jc w:val="both"/>
              <w:rPr>
                <w:sz w:val="20"/>
                <w:szCs w:val="20"/>
              </w:rPr>
            </w:pPr>
          </w:p>
        </w:tc>
        <w:tc>
          <w:tcPr>
            <w:tcW w:w="1402" w:type="dxa"/>
            <w:vAlign w:val="center"/>
          </w:tcPr>
          <w:p w:rsidR="00455E1E" w:rsidRPr="00FC4153" w:rsidRDefault="00455E1E" w:rsidP="00030975">
            <w:pPr>
              <w:jc w:val="both"/>
              <w:rPr>
                <w:sz w:val="20"/>
                <w:szCs w:val="20"/>
              </w:rPr>
            </w:pPr>
          </w:p>
        </w:tc>
        <w:tc>
          <w:tcPr>
            <w:tcW w:w="1342" w:type="dxa"/>
            <w:vAlign w:val="center"/>
          </w:tcPr>
          <w:p w:rsidR="00455E1E" w:rsidRPr="00FC4153" w:rsidRDefault="00455E1E" w:rsidP="00030975">
            <w:pPr>
              <w:jc w:val="both"/>
              <w:rPr>
                <w:sz w:val="20"/>
                <w:szCs w:val="20"/>
              </w:rPr>
            </w:pPr>
          </w:p>
        </w:tc>
      </w:tr>
    </w:tbl>
    <w:p w:rsidR="00455E1E" w:rsidRDefault="00455E1E" w:rsidP="00455E1E">
      <w:pPr>
        <w:rPr>
          <w:b/>
          <w:bCs/>
          <w:sz w:val="26"/>
          <w:szCs w:val="26"/>
        </w:rPr>
      </w:pPr>
      <w:r>
        <w:br w:type="page"/>
      </w:r>
    </w:p>
    <w:bookmarkEnd w:id="26"/>
    <w:p w:rsidR="004F5D9B" w:rsidRDefault="00153954" w:rsidP="00214A50">
      <w:pPr>
        <w:pStyle w:val="Nadpis2"/>
        <w:spacing w:line="276" w:lineRule="auto"/>
        <w:ind w:left="578" w:hanging="578"/>
      </w:pPr>
      <w:r>
        <w:lastRenderedPageBreak/>
        <w:t xml:space="preserve">  </w:t>
      </w:r>
      <w:bookmarkStart w:id="29" w:name="_Toc437811660"/>
      <w:r w:rsidR="00412A7B">
        <w:t xml:space="preserve">Zhodnotenie súčasného stavu územia - </w:t>
      </w:r>
      <w:r w:rsidR="004F5D9B" w:rsidRPr="003C2CC8">
        <w:t>SWOT analýza</w:t>
      </w:r>
      <w:bookmarkEnd w:id="29"/>
    </w:p>
    <w:p w:rsidR="00455E1E" w:rsidRPr="00455E1E" w:rsidRDefault="00E455D1" w:rsidP="00455E1E">
      <w:pPr>
        <w:spacing w:before="120"/>
        <w:rPr>
          <w:b/>
          <w:sz w:val="20"/>
          <w:szCs w:val="20"/>
        </w:rPr>
      </w:pPr>
      <w:r>
        <w:rPr>
          <w:b/>
          <w:sz w:val="20"/>
          <w:szCs w:val="20"/>
        </w:rPr>
        <w:t>Tabuľka 29</w:t>
      </w:r>
      <w:r w:rsidR="00455E1E">
        <w:rPr>
          <w:b/>
          <w:sz w:val="20"/>
          <w:szCs w:val="20"/>
        </w:rPr>
        <w:t xml:space="preserve"> </w:t>
      </w:r>
      <w:r w:rsidR="00455E1E" w:rsidRPr="008C1A0A">
        <w:rPr>
          <w:b/>
          <w:sz w:val="20"/>
          <w:szCs w:val="20"/>
        </w:rPr>
        <w:t xml:space="preserve">SWOT analýza </w:t>
      </w:r>
      <w:r w:rsidR="00455E1E">
        <w:rPr>
          <w:b/>
          <w:sz w:val="20"/>
          <w:szCs w:val="20"/>
        </w:rPr>
        <w:t>(Formulár č. A 10)</w:t>
      </w:r>
    </w:p>
    <w:tbl>
      <w:tblPr>
        <w:tblStyle w:val="Mriekatabuky"/>
        <w:tblW w:w="0" w:type="auto"/>
        <w:tblLook w:val="01E0" w:firstRow="1" w:lastRow="1" w:firstColumn="1" w:lastColumn="1" w:noHBand="0" w:noVBand="0"/>
      </w:tblPr>
      <w:tblGrid>
        <w:gridCol w:w="4484"/>
        <w:gridCol w:w="4483"/>
        <w:gridCol w:w="36"/>
      </w:tblGrid>
      <w:tr w:rsidR="00455E1E" w:rsidTr="00030975">
        <w:trPr>
          <w:gridAfter w:val="1"/>
          <w:wAfter w:w="38" w:type="dxa"/>
        </w:trPr>
        <w:tc>
          <w:tcPr>
            <w:tcW w:w="4606" w:type="dxa"/>
            <w:shd w:val="clear" w:color="auto" w:fill="F3F3F3"/>
            <w:vAlign w:val="center"/>
          </w:tcPr>
          <w:p w:rsidR="00455E1E" w:rsidRDefault="00455E1E" w:rsidP="00030975">
            <w:pPr>
              <w:spacing w:line="276" w:lineRule="auto"/>
              <w:jc w:val="center"/>
              <w:rPr>
                <w:b/>
              </w:rPr>
            </w:pPr>
            <w:bookmarkStart w:id="30" w:name="_Toc419457552"/>
            <w:r>
              <w:rPr>
                <w:b/>
              </w:rPr>
              <w:t>SILNÉ STRÁNKY</w:t>
            </w:r>
          </w:p>
        </w:tc>
        <w:tc>
          <w:tcPr>
            <w:tcW w:w="4606" w:type="dxa"/>
            <w:shd w:val="clear" w:color="auto" w:fill="F3F3F3"/>
            <w:vAlign w:val="center"/>
          </w:tcPr>
          <w:p w:rsidR="00455E1E" w:rsidRDefault="00455E1E" w:rsidP="00030975">
            <w:pPr>
              <w:spacing w:line="276" w:lineRule="auto"/>
              <w:jc w:val="center"/>
              <w:rPr>
                <w:b/>
              </w:rPr>
            </w:pPr>
          </w:p>
          <w:p w:rsidR="00455E1E" w:rsidRDefault="00455E1E" w:rsidP="00030975">
            <w:pPr>
              <w:spacing w:line="276" w:lineRule="auto"/>
              <w:jc w:val="center"/>
              <w:rPr>
                <w:b/>
              </w:rPr>
            </w:pPr>
            <w:r>
              <w:rPr>
                <w:b/>
              </w:rPr>
              <w:t>SLABÉ STRÁNKY</w:t>
            </w:r>
          </w:p>
          <w:p w:rsidR="00455E1E" w:rsidRDefault="00455E1E" w:rsidP="00030975">
            <w:pPr>
              <w:spacing w:line="276" w:lineRule="auto"/>
              <w:jc w:val="center"/>
              <w:rPr>
                <w:b/>
              </w:rPr>
            </w:pPr>
          </w:p>
        </w:tc>
      </w:tr>
      <w:tr w:rsidR="00455E1E" w:rsidTr="00030975">
        <w:trPr>
          <w:gridAfter w:val="1"/>
          <w:wAfter w:w="38" w:type="dxa"/>
        </w:trPr>
        <w:tc>
          <w:tcPr>
            <w:tcW w:w="4606" w:type="dxa"/>
          </w:tcPr>
          <w:p w:rsidR="00455E1E" w:rsidRPr="00AC5E57" w:rsidRDefault="00455E1E" w:rsidP="00030975">
            <w:pPr>
              <w:spacing w:line="276" w:lineRule="auto"/>
              <w:rPr>
                <w:i/>
                <w:u w:val="single"/>
              </w:rPr>
            </w:pPr>
            <w:r w:rsidRPr="00AC5E57">
              <w:rPr>
                <w:i/>
                <w:sz w:val="22"/>
                <w:szCs w:val="22"/>
                <w:u w:val="single"/>
              </w:rPr>
              <w:t>Ľudské:</w:t>
            </w:r>
          </w:p>
          <w:p w:rsidR="00455E1E" w:rsidRPr="004B0367" w:rsidRDefault="00455E1E" w:rsidP="00030975">
            <w:pPr>
              <w:numPr>
                <w:ilvl w:val="0"/>
                <w:numId w:val="8"/>
              </w:numPr>
              <w:tabs>
                <w:tab w:val="clear" w:pos="720"/>
              </w:tabs>
              <w:spacing w:line="276" w:lineRule="auto"/>
              <w:ind w:hanging="284"/>
            </w:pPr>
            <w:r w:rsidRPr="004B0367">
              <w:rPr>
                <w:sz w:val="22"/>
                <w:szCs w:val="22"/>
              </w:rPr>
              <w:t>priaznivé zastúpenie ekonomicky aktívneho obyvateľstva</w:t>
            </w:r>
          </w:p>
          <w:p w:rsidR="00455E1E" w:rsidRPr="00A350EF" w:rsidRDefault="00455E1E" w:rsidP="00030975">
            <w:pPr>
              <w:numPr>
                <w:ilvl w:val="0"/>
                <w:numId w:val="8"/>
              </w:numPr>
              <w:tabs>
                <w:tab w:val="clear" w:pos="720"/>
              </w:tabs>
              <w:spacing w:line="276" w:lineRule="auto"/>
              <w:ind w:hanging="284"/>
            </w:pPr>
            <w:r w:rsidRPr="00A350EF">
              <w:rPr>
                <w:sz w:val="22"/>
                <w:szCs w:val="22"/>
              </w:rPr>
              <w:t>nárast počtu vysokoškolsky vzdelaných ľudí</w:t>
            </w:r>
          </w:p>
          <w:p w:rsidR="00455E1E" w:rsidRPr="00A350EF" w:rsidRDefault="00455E1E" w:rsidP="00030975">
            <w:pPr>
              <w:numPr>
                <w:ilvl w:val="0"/>
                <w:numId w:val="8"/>
              </w:numPr>
              <w:tabs>
                <w:tab w:val="clear" w:pos="720"/>
              </w:tabs>
              <w:spacing w:line="276" w:lineRule="auto"/>
              <w:ind w:hanging="284"/>
            </w:pPr>
            <w:r w:rsidRPr="00A350EF">
              <w:rPr>
                <w:sz w:val="22"/>
                <w:szCs w:val="22"/>
              </w:rPr>
              <w:t>vytváranie komunít v obci</w:t>
            </w:r>
          </w:p>
          <w:p w:rsidR="00455E1E" w:rsidRPr="00A350EF" w:rsidRDefault="00455E1E" w:rsidP="00030975">
            <w:pPr>
              <w:numPr>
                <w:ilvl w:val="0"/>
                <w:numId w:val="8"/>
              </w:numPr>
              <w:tabs>
                <w:tab w:val="clear" w:pos="720"/>
              </w:tabs>
              <w:spacing w:line="276" w:lineRule="auto"/>
              <w:ind w:hanging="284"/>
            </w:pPr>
            <w:r w:rsidRPr="00A350EF">
              <w:rPr>
                <w:sz w:val="22"/>
                <w:szCs w:val="22"/>
              </w:rPr>
              <w:t>nárast počtu obyvateľov spôsobený migráciou</w:t>
            </w:r>
          </w:p>
          <w:p w:rsidR="00455E1E" w:rsidRPr="00663A32" w:rsidRDefault="00455E1E" w:rsidP="00030975">
            <w:pPr>
              <w:spacing w:line="276" w:lineRule="auto"/>
            </w:pPr>
          </w:p>
          <w:p w:rsidR="00455E1E" w:rsidRPr="00663A32" w:rsidRDefault="00455E1E" w:rsidP="00030975">
            <w:pPr>
              <w:spacing w:line="276" w:lineRule="auto"/>
              <w:rPr>
                <w:i/>
                <w:u w:val="single"/>
              </w:rPr>
            </w:pPr>
            <w:r w:rsidRPr="00663A32">
              <w:rPr>
                <w:i/>
                <w:sz w:val="22"/>
                <w:szCs w:val="22"/>
                <w:u w:val="single"/>
              </w:rPr>
              <w:t>Prírodné:</w:t>
            </w:r>
          </w:p>
          <w:p w:rsidR="00455E1E" w:rsidRPr="005C35AF" w:rsidRDefault="00455E1E" w:rsidP="00030975">
            <w:pPr>
              <w:numPr>
                <w:ilvl w:val="0"/>
                <w:numId w:val="8"/>
              </w:numPr>
              <w:tabs>
                <w:tab w:val="clear" w:pos="720"/>
              </w:tabs>
              <w:spacing w:line="276" w:lineRule="auto"/>
              <w:ind w:hanging="284"/>
            </w:pPr>
            <w:r w:rsidRPr="005C35AF">
              <w:rPr>
                <w:sz w:val="22"/>
                <w:szCs w:val="22"/>
              </w:rPr>
              <w:t>vhodné klimatické a prírodné podmienky</w:t>
            </w:r>
          </w:p>
          <w:p w:rsidR="00455E1E" w:rsidRPr="008E77D2" w:rsidRDefault="00455E1E" w:rsidP="00030975">
            <w:pPr>
              <w:numPr>
                <w:ilvl w:val="0"/>
                <w:numId w:val="8"/>
              </w:numPr>
              <w:tabs>
                <w:tab w:val="clear" w:pos="720"/>
              </w:tabs>
              <w:spacing w:line="276" w:lineRule="auto"/>
              <w:ind w:hanging="284"/>
            </w:pPr>
            <w:r w:rsidRPr="005C35AF">
              <w:rPr>
                <w:sz w:val="22"/>
                <w:szCs w:val="22"/>
              </w:rPr>
              <w:t>zavedená separácia odpadov</w:t>
            </w:r>
          </w:p>
          <w:p w:rsidR="00455E1E" w:rsidRDefault="00455E1E" w:rsidP="00030975">
            <w:pPr>
              <w:numPr>
                <w:ilvl w:val="0"/>
                <w:numId w:val="8"/>
              </w:numPr>
              <w:tabs>
                <w:tab w:val="clear" w:pos="720"/>
              </w:tabs>
              <w:spacing w:line="276" w:lineRule="auto"/>
              <w:ind w:hanging="284"/>
            </w:pPr>
            <w:r>
              <w:t>podpriemerná produkcia emisií</w:t>
            </w:r>
          </w:p>
          <w:p w:rsidR="00455E1E" w:rsidRPr="00D044D9" w:rsidRDefault="00455E1E" w:rsidP="00030975">
            <w:pPr>
              <w:spacing w:line="276" w:lineRule="auto"/>
              <w:rPr>
                <w:color w:val="FF0000"/>
              </w:rPr>
            </w:pPr>
          </w:p>
          <w:p w:rsidR="00455E1E" w:rsidRPr="00663A32" w:rsidRDefault="00455E1E" w:rsidP="00030975">
            <w:pPr>
              <w:spacing w:line="276" w:lineRule="auto"/>
              <w:rPr>
                <w:i/>
                <w:u w:val="single"/>
              </w:rPr>
            </w:pPr>
            <w:r w:rsidRPr="00663A32">
              <w:rPr>
                <w:i/>
                <w:sz w:val="22"/>
                <w:szCs w:val="22"/>
                <w:u w:val="single"/>
              </w:rPr>
              <w:t>Materiálne:</w:t>
            </w:r>
          </w:p>
          <w:p w:rsidR="00455E1E" w:rsidRPr="006B3CC6" w:rsidRDefault="00455E1E" w:rsidP="00030975">
            <w:pPr>
              <w:numPr>
                <w:ilvl w:val="0"/>
                <w:numId w:val="8"/>
              </w:numPr>
              <w:tabs>
                <w:tab w:val="clear" w:pos="720"/>
              </w:tabs>
              <w:spacing w:line="276" w:lineRule="auto"/>
              <w:ind w:hanging="284"/>
            </w:pPr>
            <w:r w:rsidRPr="006B3CC6">
              <w:rPr>
                <w:sz w:val="22"/>
                <w:szCs w:val="22"/>
              </w:rPr>
              <w:t>dostatočné zabezpečenie zásobovania obyvateľov  elektrickou energiou</w:t>
            </w:r>
          </w:p>
          <w:p w:rsidR="00455E1E" w:rsidRPr="007F6BD0" w:rsidRDefault="00455E1E" w:rsidP="00030975">
            <w:pPr>
              <w:numPr>
                <w:ilvl w:val="0"/>
                <w:numId w:val="8"/>
              </w:numPr>
              <w:tabs>
                <w:tab w:val="clear" w:pos="720"/>
              </w:tabs>
              <w:spacing w:line="276" w:lineRule="auto"/>
              <w:ind w:hanging="284"/>
            </w:pPr>
            <w:r w:rsidRPr="005C35AF">
              <w:rPr>
                <w:sz w:val="22"/>
                <w:szCs w:val="22"/>
              </w:rPr>
              <w:t xml:space="preserve">dobré pokrytie územia </w:t>
            </w:r>
            <w:r>
              <w:rPr>
                <w:sz w:val="22"/>
                <w:szCs w:val="22"/>
              </w:rPr>
              <w:t xml:space="preserve">obce </w:t>
            </w:r>
            <w:r w:rsidRPr="005C35AF">
              <w:rPr>
                <w:sz w:val="22"/>
                <w:szCs w:val="22"/>
              </w:rPr>
              <w:t>signálom mobilných operátorov</w:t>
            </w:r>
          </w:p>
          <w:p w:rsidR="007F6BD0" w:rsidRPr="005C35AF" w:rsidRDefault="007F6BD0" w:rsidP="00030975">
            <w:pPr>
              <w:numPr>
                <w:ilvl w:val="0"/>
                <w:numId w:val="8"/>
              </w:numPr>
              <w:tabs>
                <w:tab w:val="clear" w:pos="720"/>
              </w:tabs>
              <w:spacing w:line="276" w:lineRule="auto"/>
              <w:ind w:hanging="284"/>
            </w:pPr>
            <w:r>
              <w:rPr>
                <w:sz w:val="22"/>
                <w:szCs w:val="22"/>
              </w:rPr>
              <w:t>vybudovaný vodovod v niektorých miestnych častiach</w:t>
            </w:r>
          </w:p>
          <w:p w:rsidR="00455E1E" w:rsidRPr="005C35AF" w:rsidRDefault="00455E1E" w:rsidP="00030975">
            <w:pPr>
              <w:numPr>
                <w:ilvl w:val="0"/>
                <w:numId w:val="8"/>
              </w:numPr>
              <w:tabs>
                <w:tab w:val="clear" w:pos="720"/>
              </w:tabs>
              <w:spacing w:line="276" w:lineRule="auto"/>
              <w:ind w:hanging="284"/>
            </w:pPr>
            <w:r w:rsidRPr="005C35AF">
              <w:rPr>
                <w:sz w:val="22"/>
                <w:szCs w:val="22"/>
              </w:rPr>
              <w:t>existujúca štruktúra kultúrnych inštitúcií</w:t>
            </w:r>
          </w:p>
          <w:p w:rsidR="00455E1E" w:rsidRPr="004F4409" w:rsidRDefault="00455E1E" w:rsidP="00030975">
            <w:pPr>
              <w:numPr>
                <w:ilvl w:val="0"/>
                <w:numId w:val="8"/>
              </w:numPr>
              <w:tabs>
                <w:tab w:val="clear" w:pos="720"/>
              </w:tabs>
              <w:spacing w:line="276" w:lineRule="auto"/>
              <w:ind w:hanging="284"/>
            </w:pPr>
            <w:r w:rsidRPr="004F4409">
              <w:rPr>
                <w:sz w:val="22"/>
                <w:szCs w:val="22"/>
              </w:rPr>
              <w:t>zriadené športové zariadenia</w:t>
            </w:r>
          </w:p>
          <w:p w:rsidR="00455E1E" w:rsidRPr="005C35AF" w:rsidRDefault="00455E1E" w:rsidP="00030975">
            <w:pPr>
              <w:numPr>
                <w:ilvl w:val="0"/>
                <w:numId w:val="8"/>
              </w:numPr>
              <w:tabs>
                <w:tab w:val="clear" w:pos="720"/>
              </w:tabs>
              <w:spacing w:line="276" w:lineRule="auto"/>
              <w:ind w:hanging="284"/>
            </w:pPr>
            <w:r w:rsidRPr="005C35AF">
              <w:rPr>
                <w:sz w:val="22"/>
                <w:szCs w:val="22"/>
              </w:rPr>
              <w:t>vybudovaná sieť turistických chodníkov</w:t>
            </w:r>
            <w:r>
              <w:rPr>
                <w:sz w:val="22"/>
                <w:szCs w:val="22"/>
              </w:rPr>
              <w:t xml:space="preserve"> a cyklotrás</w:t>
            </w:r>
          </w:p>
          <w:p w:rsidR="00455E1E" w:rsidRDefault="00455E1E" w:rsidP="00030975">
            <w:pPr>
              <w:spacing w:line="276" w:lineRule="auto"/>
              <w:ind w:left="360"/>
            </w:pPr>
          </w:p>
          <w:p w:rsidR="00455E1E" w:rsidRPr="00B303BA" w:rsidRDefault="00455E1E" w:rsidP="00030975">
            <w:pPr>
              <w:spacing w:line="276" w:lineRule="auto"/>
              <w:rPr>
                <w:i/>
                <w:u w:val="single"/>
              </w:rPr>
            </w:pPr>
            <w:r w:rsidRPr="00663A32">
              <w:rPr>
                <w:i/>
                <w:sz w:val="22"/>
                <w:szCs w:val="22"/>
                <w:u w:val="single"/>
              </w:rPr>
              <w:t>Ekonomické:</w:t>
            </w:r>
          </w:p>
          <w:p w:rsidR="00455E1E" w:rsidRPr="00A25839" w:rsidRDefault="00455E1E" w:rsidP="00030975">
            <w:pPr>
              <w:numPr>
                <w:ilvl w:val="0"/>
                <w:numId w:val="8"/>
              </w:numPr>
              <w:tabs>
                <w:tab w:val="clear" w:pos="720"/>
              </w:tabs>
              <w:spacing w:line="276" w:lineRule="auto"/>
              <w:ind w:hanging="284"/>
            </w:pPr>
            <w:r w:rsidRPr="00D93C9D">
              <w:rPr>
                <w:sz w:val="22"/>
                <w:szCs w:val="22"/>
              </w:rPr>
              <w:t>existencia prevažne malých a stredných podnikateľov</w:t>
            </w:r>
          </w:p>
          <w:p w:rsidR="00A25839" w:rsidRPr="00A25839" w:rsidRDefault="00A25839" w:rsidP="00A25839">
            <w:pPr>
              <w:numPr>
                <w:ilvl w:val="0"/>
                <w:numId w:val="8"/>
              </w:numPr>
              <w:tabs>
                <w:tab w:val="clear" w:pos="720"/>
              </w:tabs>
              <w:spacing w:line="276" w:lineRule="auto"/>
              <w:ind w:hanging="284"/>
            </w:pPr>
            <w:r w:rsidRPr="00A25839">
              <w:rPr>
                <w:sz w:val="22"/>
                <w:szCs w:val="22"/>
              </w:rPr>
              <w:t>zvýšený počet podnikateľských subjektov v obci</w:t>
            </w:r>
          </w:p>
          <w:p w:rsidR="00455E1E" w:rsidRPr="000E57A9" w:rsidRDefault="00455E1E" w:rsidP="00030975">
            <w:pPr>
              <w:numPr>
                <w:ilvl w:val="0"/>
                <w:numId w:val="8"/>
              </w:numPr>
              <w:tabs>
                <w:tab w:val="clear" w:pos="720"/>
              </w:tabs>
              <w:spacing w:line="276" w:lineRule="auto"/>
              <w:ind w:hanging="284"/>
            </w:pPr>
            <w:r w:rsidRPr="000E57A9">
              <w:rPr>
                <w:sz w:val="22"/>
                <w:szCs w:val="22"/>
              </w:rPr>
              <w:t>diverzifikácia ekonomických činností v rámci sekundárnej a terciárnej sféry</w:t>
            </w:r>
          </w:p>
          <w:p w:rsidR="00455E1E" w:rsidRPr="000E57A9" w:rsidRDefault="00455E1E" w:rsidP="00030975">
            <w:pPr>
              <w:numPr>
                <w:ilvl w:val="0"/>
                <w:numId w:val="8"/>
              </w:numPr>
              <w:tabs>
                <w:tab w:val="clear" w:pos="720"/>
              </w:tabs>
              <w:spacing w:line="276" w:lineRule="auto"/>
              <w:ind w:hanging="284"/>
            </w:pPr>
            <w:r w:rsidRPr="000E57A9">
              <w:rPr>
                <w:sz w:val="22"/>
                <w:szCs w:val="22"/>
              </w:rPr>
              <w:t>rozvinutý sektor služieb</w:t>
            </w:r>
          </w:p>
          <w:p w:rsidR="00455E1E" w:rsidRPr="000E57A9" w:rsidRDefault="00455E1E" w:rsidP="00030975">
            <w:pPr>
              <w:numPr>
                <w:ilvl w:val="0"/>
                <w:numId w:val="8"/>
              </w:numPr>
              <w:tabs>
                <w:tab w:val="clear" w:pos="720"/>
              </w:tabs>
              <w:spacing w:line="276" w:lineRule="auto"/>
              <w:ind w:hanging="284"/>
            </w:pPr>
            <w:r w:rsidRPr="000E57A9">
              <w:rPr>
                <w:sz w:val="22"/>
                <w:szCs w:val="22"/>
              </w:rPr>
              <w:t>nezamestnanosť pod priemerom SR</w:t>
            </w:r>
          </w:p>
          <w:p w:rsidR="00455E1E" w:rsidRPr="00663A32" w:rsidRDefault="00455E1E" w:rsidP="00030975">
            <w:pPr>
              <w:spacing w:line="276" w:lineRule="auto"/>
              <w:ind w:left="720"/>
            </w:pPr>
          </w:p>
        </w:tc>
        <w:tc>
          <w:tcPr>
            <w:tcW w:w="4606" w:type="dxa"/>
          </w:tcPr>
          <w:p w:rsidR="00455E1E" w:rsidRPr="00663A32" w:rsidRDefault="00455E1E" w:rsidP="00030975">
            <w:pPr>
              <w:spacing w:line="276" w:lineRule="auto"/>
              <w:rPr>
                <w:i/>
                <w:u w:val="single"/>
              </w:rPr>
            </w:pPr>
            <w:r w:rsidRPr="00663A32">
              <w:rPr>
                <w:i/>
                <w:sz w:val="22"/>
                <w:szCs w:val="22"/>
                <w:u w:val="single"/>
              </w:rPr>
              <w:t>Ľudské:</w:t>
            </w:r>
          </w:p>
          <w:p w:rsidR="00455E1E" w:rsidRPr="008E77D2" w:rsidRDefault="00455E1E" w:rsidP="00030975">
            <w:pPr>
              <w:numPr>
                <w:ilvl w:val="0"/>
                <w:numId w:val="8"/>
              </w:numPr>
              <w:tabs>
                <w:tab w:val="clear" w:pos="720"/>
              </w:tabs>
              <w:spacing w:line="276" w:lineRule="auto"/>
              <w:ind w:hanging="284"/>
            </w:pPr>
            <w:r w:rsidRPr="008E77D2">
              <w:rPr>
                <w:sz w:val="22"/>
                <w:szCs w:val="22"/>
              </w:rPr>
              <w:t>negatívny populačný vývoj daný nízkou pôrodnosťou</w:t>
            </w:r>
          </w:p>
          <w:p w:rsidR="00455E1E" w:rsidRPr="00A350EF" w:rsidRDefault="00455E1E" w:rsidP="00030975">
            <w:pPr>
              <w:numPr>
                <w:ilvl w:val="0"/>
                <w:numId w:val="8"/>
              </w:numPr>
              <w:tabs>
                <w:tab w:val="clear" w:pos="720"/>
              </w:tabs>
              <w:spacing w:line="276" w:lineRule="auto"/>
              <w:ind w:hanging="284"/>
            </w:pPr>
            <w:r w:rsidRPr="00A350EF">
              <w:rPr>
                <w:sz w:val="22"/>
                <w:szCs w:val="22"/>
              </w:rPr>
              <w:t>vysoké zastúpenie obyvateľstva s ukončeným len základným vzdelaním</w:t>
            </w:r>
          </w:p>
          <w:p w:rsidR="00455E1E" w:rsidRDefault="00455E1E" w:rsidP="00030975">
            <w:pPr>
              <w:spacing w:line="276" w:lineRule="auto"/>
              <w:ind w:left="720"/>
            </w:pPr>
          </w:p>
          <w:p w:rsidR="00455E1E" w:rsidRDefault="00455E1E" w:rsidP="00030975">
            <w:pPr>
              <w:spacing w:line="276" w:lineRule="auto"/>
              <w:ind w:left="720"/>
            </w:pPr>
          </w:p>
          <w:p w:rsidR="00455E1E" w:rsidRDefault="00455E1E" w:rsidP="00030975">
            <w:pPr>
              <w:spacing w:line="276" w:lineRule="auto"/>
              <w:ind w:left="720"/>
            </w:pPr>
          </w:p>
          <w:p w:rsidR="00455E1E" w:rsidRPr="00663A32" w:rsidRDefault="00455E1E" w:rsidP="00030975">
            <w:pPr>
              <w:spacing w:line="276" w:lineRule="auto"/>
              <w:ind w:left="720"/>
            </w:pPr>
          </w:p>
          <w:p w:rsidR="00455E1E" w:rsidRPr="00663A32" w:rsidRDefault="00455E1E" w:rsidP="00030975">
            <w:pPr>
              <w:spacing w:line="276" w:lineRule="auto"/>
              <w:rPr>
                <w:i/>
                <w:u w:val="single"/>
              </w:rPr>
            </w:pPr>
            <w:r w:rsidRPr="00663A32">
              <w:rPr>
                <w:i/>
                <w:sz w:val="22"/>
                <w:szCs w:val="22"/>
                <w:u w:val="single"/>
              </w:rPr>
              <w:t>Prírodné:</w:t>
            </w:r>
          </w:p>
          <w:p w:rsidR="00455E1E" w:rsidRPr="00974A23" w:rsidRDefault="00455E1E" w:rsidP="00030975">
            <w:pPr>
              <w:numPr>
                <w:ilvl w:val="0"/>
                <w:numId w:val="8"/>
              </w:numPr>
              <w:tabs>
                <w:tab w:val="clear" w:pos="720"/>
              </w:tabs>
              <w:spacing w:line="276" w:lineRule="auto"/>
              <w:ind w:hanging="284"/>
            </w:pPr>
            <w:r w:rsidRPr="00974A23">
              <w:rPr>
                <w:sz w:val="22"/>
                <w:szCs w:val="22"/>
              </w:rPr>
              <w:t>nízky podiel využívania obnoviteľných zdrojov energie</w:t>
            </w:r>
          </w:p>
          <w:p w:rsidR="00455E1E" w:rsidRPr="00974A23" w:rsidRDefault="00455E1E" w:rsidP="00030975">
            <w:pPr>
              <w:numPr>
                <w:ilvl w:val="0"/>
                <w:numId w:val="8"/>
              </w:numPr>
              <w:tabs>
                <w:tab w:val="clear" w:pos="720"/>
              </w:tabs>
              <w:spacing w:line="276" w:lineRule="auto"/>
              <w:ind w:hanging="284"/>
            </w:pPr>
            <w:r w:rsidRPr="00974A23">
              <w:rPr>
                <w:sz w:val="22"/>
                <w:szCs w:val="22"/>
              </w:rPr>
              <w:t>nevyhovujúci stav verejných priestranstiev</w:t>
            </w:r>
          </w:p>
          <w:p w:rsidR="00455E1E" w:rsidRPr="00663A32" w:rsidRDefault="00455E1E" w:rsidP="00030975">
            <w:pPr>
              <w:spacing w:line="276" w:lineRule="auto"/>
              <w:ind w:left="360"/>
            </w:pPr>
          </w:p>
          <w:p w:rsidR="007F6BD0" w:rsidRDefault="007F6BD0" w:rsidP="00030975">
            <w:pPr>
              <w:spacing w:line="276" w:lineRule="auto"/>
              <w:rPr>
                <w:i/>
                <w:u w:val="single"/>
              </w:rPr>
            </w:pPr>
          </w:p>
          <w:p w:rsidR="00455E1E" w:rsidRPr="00663A32" w:rsidRDefault="00455E1E" w:rsidP="00030975">
            <w:pPr>
              <w:spacing w:line="276" w:lineRule="auto"/>
              <w:rPr>
                <w:i/>
                <w:u w:val="single"/>
              </w:rPr>
            </w:pPr>
            <w:r w:rsidRPr="00663A32">
              <w:rPr>
                <w:i/>
                <w:sz w:val="22"/>
                <w:szCs w:val="22"/>
                <w:u w:val="single"/>
              </w:rPr>
              <w:t>Materiálne:</w:t>
            </w:r>
          </w:p>
          <w:p w:rsidR="00455E1E" w:rsidRPr="005E16D4" w:rsidRDefault="00455E1E" w:rsidP="00030975">
            <w:pPr>
              <w:numPr>
                <w:ilvl w:val="0"/>
                <w:numId w:val="8"/>
              </w:numPr>
              <w:tabs>
                <w:tab w:val="clear" w:pos="720"/>
              </w:tabs>
              <w:spacing w:line="276" w:lineRule="auto"/>
              <w:ind w:hanging="284"/>
            </w:pPr>
            <w:r w:rsidRPr="005E16D4">
              <w:rPr>
                <w:sz w:val="22"/>
                <w:szCs w:val="22"/>
              </w:rPr>
              <w:t>nevybudovaná kanalizačná sieť a ČOV</w:t>
            </w:r>
          </w:p>
          <w:p w:rsidR="00455E1E" w:rsidRPr="006F6F80" w:rsidRDefault="00455E1E" w:rsidP="00030975">
            <w:pPr>
              <w:numPr>
                <w:ilvl w:val="0"/>
                <w:numId w:val="8"/>
              </w:numPr>
              <w:tabs>
                <w:tab w:val="clear" w:pos="720"/>
              </w:tabs>
              <w:spacing w:line="276" w:lineRule="auto"/>
              <w:ind w:hanging="284"/>
            </w:pPr>
            <w:r w:rsidRPr="006F6F80">
              <w:rPr>
                <w:sz w:val="22"/>
                <w:szCs w:val="22"/>
              </w:rPr>
              <w:t>nevyhovujúci technický a kvalitatívny stav miestnych komunikácií</w:t>
            </w:r>
          </w:p>
          <w:p w:rsidR="00455E1E" w:rsidRPr="004F4409" w:rsidRDefault="00455E1E" w:rsidP="00030975">
            <w:pPr>
              <w:numPr>
                <w:ilvl w:val="0"/>
                <w:numId w:val="8"/>
              </w:numPr>
              <w:tabs>
                <w:tab w:val="clear" w:pos="720"/>
              </w:tabs>
              <w:spacing w:line="276" w:lineRule="auto"/>
              <w:ind w:hanging="284"/>
            </w:pPr>
            <w:r w:rsidRPr="004F4409">
              <w:rPr>
                <w:sz w:val="22"/>
                <w:szCs w:val="22"/>
              </w:rPr>
              <w:t>nedostatok vybudovanej infraštruktúry pre relax a oddych</w:t>
            </w:r>
          </w:p>
          <w:p w:rsidR="00455E1E" w:rsidRPr="0016150D" w:rsidRDefault="00455E1E" w:rsidP="00030975">
            <w:pPr>
              <w:numPr>
                <w:ilvl w:val="0"/>
                <w:numId w:val="8"/>
              </w:numPr>
              <w:tabs>
                <w:tab w:val="clear" w:pos="720"/>
              </w:tabs>
              <w:spacing w:line="276" w:lineRule="auto"/>
              <w:ind w:hanging="284"/>
            </w:pPr>
            <w:r w:rsidRPr="004F4409">
              <w:rPr>
                <w:sz w:val="22"/>
                <w:szCs w:val="22"/>
              </w:rPr>
              <w:t>nízka úroveň dostupnosti sociálnych služieb</w:t>
            </w:r>
          </w:p>
          <w:p w:rsidR="00455E1E" w:rsidRPr="004F4409" w:rsidRDefault="00455E1E" w:rsidP="00030975">
            <w:pPr>
              <w:spacing w:line="276" w:lineRule="auto"/>
              <w:ind w:left="720"/>
            </w:pPr>
          </w:p>
          <w:p w:rsidR="005006B3" w:rsidRDefault="005006B3" w:rsidP="00030975">
            <w:pPr>
              <w:spacing w:line="276" w:lineRule="auto"/>
              <w:rPr>
                <w:i/>
                <w:u w:val="single"/>
              </w:rPr>
            </w:pPr>
          </w:p>
          <w:p w:rsidR="005006B3" w:rsidRDefault="005006B3" w:rsidP="00030975">
            <w:pPr>
              <w:spacing w:line="276" w:lineRule="auto"/>
              <w:rPr>
                <w:i/>
                <w:u w:val="single"/>
              </w:rPr>
            </w:pPr>
          </w:p>
          <w:p w:rsidR="005006B3" w:rsidRDefault="005006B3" w:rsidP="00030975">
            <w:pPr>
              <w:spacing w:line="276" w:lineRule="auto"/>
              <w:rPr>
                <w:i/>
                <w:u w:val="single"/>
              </w:rPr>
            </w:pPr>
          </w:p>
          <w:p w:rsidR="00455E1E" w:rsidRPr="00663A32" w:rsidRDefault="00455E1E" w:rsidP="00030975">
            <w:pPr>
              <w:spacing w:line="276" w:lineRule="auto"/>
              <w:rPr>
                <w:i/>
                <w:u w:val="single"/>
              </w:rPr>
            </w:pPr>
            <w:r w:rsidRPr="00663A32">
              <w:rPr>
                <w:i/>
                <w:sz w:val="22"/>
                <w:szCs w:val="22"/>
                <w:u w:val="single"/>
              </w:rPr>
              <w:t>Ekonomické:</w:t>
            </w:r>
          </w:p>
          <w:p w:rsidR="00455E1E" w:rsidRPr="00A25839" w:rsidRDefault="00455E1E" w:rsidP="00030975">
            <w:pPr>
              <w:numPr>
                <w:ilvl w:val="0"/>
                <w:numId w:val="8"/>
              </w:numPr>
              <w:tabs>
                <w:tab w:val="clear" w:pos="720"/>
              </w:tabs>
              <w:spacing w:line="276" w:lineRule="auto"/>
              <w:ind w:hanging="284"/>
            </w:pPr>
            <w:r w:rsidRPr="00A25839">
              <w:rPr>
                <w:sz w:val="22"/>
                <w:szCs w:val="22"/>
              </w:rPr>
              <w:t>znížený počet ekonomický aktívnych osôb</w:t>
            </w:r>
          </w:p>
          <w:p w:rsidR="00455E1E" w:rsidRPr="00F43DF9" w:rsidRDefault="00455E1E" w:rsidP="00030975">
            <w:pPr>
              <w:numPr>
                <w:ilvl w:val="0"/>
                <w:numId w:val="8"/>
              </w:numPr>
              <w:tabs>
                <w:tab w:val="clear" w:pos="720"/>
              </w:tabs>
              <w:spacing w:line="276" w:lineRule="auto"/>
              <w:ind w:hanging="284"/>
            </w:pPr>
            <w:r w:rsidRPr="00F43DF9">
              <w:rPr>
                <w:sz w:val="22"/>
                <w:szCs w:val="22"/>
              </w:rPr>
              <w:t>nedostatočná ponuka služieb v cestovnom ruchu</w:t>
            </w:r>
          </w:p>
          <w:p w:rsidR="00455E1E" w:rsidRPr="005006B3" w:rsidRDefault="00455E1E" w:rsidP="00030975">
            <w:pPr>
              <w:numPr>
                <w:ilvl w:val="0"/>
                <w:numId w:val="8"/>
              </w:numPr>
              <w:tabs>
                <w:tab w:val="clear" w:pos="720"/>
              </w:tabs>
              <w:spacing w:line="276" w:lineRule="auto"/>
              <w:ind w:hanging="284"/>
            </w:pPr>
            <w:r w:rsidRPr="002E769B">
              <w:rPr>
                <w:sz w:val="22"/>
                <w:szCs w:val="22"/>
              </w:rPr>
              <w:t>nedostatočná koordinácia, marketing a propagácia cestovného ruchu</w:t>
            </w:r>
          </w:p>
          <w:p w:rsidR="005006B3" w:rsidRPr="002E769B" w:rsidRDefault="005006B3" w:rsidP="005006B3">
            <w:pPr>
              <w:spacing w:line="276" w:lineRule="auto"/>
            </w:pPr>
          </w:p>
          <w:p w:rsidR="00455E1E" w:rsidRDefault="00455E1E" w:rsidP="00030975">
            <w:pPr>
              <w:spacing w:line="276" w:lineRule="auto"/>
              <w:ind w:left="720"/>
            </w:pPr>
          </w:p>
          <w:p w:rsidR="00CB4F82" w:rsidRDefault="00CB4F82" w:rsidP="00030975">
            <w:pPr>
              <w:spacing w:line="276" w:lineRule="auto"/>
              <w:ind w:left="720"/>
            </w:pPr>
          </w:p>
          <w:p w:rsidR="00CB4F82" w:rsidRPr="00663A32" w:rsidRDefault="00CB4F82" w:rsidP="00030975">
            <w:pPr>
              <w:spacing w:line="276" w:lineRule="auto"/>
              <w:ind w:left="720"/>
            </w:pPr>
          </w:p>
        </w:tc>
      </w:tr>
      <w:tr w:rsidR="00455E1E" w:rsidTr="00030975">
        <w:tc>
          <w:tcPr>
            <w:tcW w:w="4606" w:type="dxa"/>
            <w:shd w:val="clear" w:color="auto" w:fill="F3F3F3"/>
          </w:tcPr>
          <w:p w:rsidR="00455E1E" w:rsidRPr="00663A32" w:rsidRDefault="00455E1E" w:rsidP="00030975">
            <w:pPr>
              <w:spacing w:line="276" w:lineRule="auto"/>
              <w:rPr>
                <w:b/>
              </w:rPr>
            </w:pPr>
          </w:p>
          <w:p w:rsidR="00455E1E" w:rsidRPr="00663A32" w:rsidRDefault="00455E1E" w:rsidP="00030975">
            <w:pPr>
              <w:spacing w:line="276" w:lineRule="auto"/>
              <w:jc w:val="center"/>
              <w:rPr>
                <w:b/>
              </w:rPr>
            </w:pPr>
            <w:r w:rsidRPr="00663A32">
              <w:rPr>
                <w:b/>
                <w:sz w:val="22"/>
                <w:szCs w:val="22"/>
              </w:rPr>
              <w:t>PRÍLEŽITOSTI</w:t>
            </w:r>
          </w:p>
          <w:p w:rsidR="00455E1E" w:rsidRPr="00663A32" w:rsidRDefault="00455E1E" w:rsidP="00030975">
            <w:pPr>
              <w:spacing w:line="276" w:lineRule="auto"/>
              <w:rPr>
                <w:b/>
              </w:rPr>
            </w:pPr>
          </w:p>
        </w:tc>
        <w:tc>
          <w:tcPr>
            <w:tcW w:w="4644" w:type="dxa"/>
            <w:gridSpan w:val="2"/>
            <w:shd w:val="clear" w:color="auto" w:fill="F3F3F3"/>
          </w:tcPr>
          <w:p w:rsidR="00455E1E" w:rsidRPr="00663A32" w:rsidRDefault="00455E1E" w:rsidP="00030975">
            <w:pPr>
              <w:spacing w:line="276" w:lineRule="auto"/>
              <w:rPr>
                <w:b/>
              </w:rPr>
            </w:pPr>
          </w:p>
          <w:p w:rsidR="00455E1E" w:rsidRPr="00663A32" w:rsidRDefault="00455E1E" w:rsidP="00030975">
            <w:pPr>
              <w:spacing w:line="276" w:lineRule="auto"/>
              <w:jc w:val="center"/>
              <w:rPr>
                <w:b/>
              </w:rPr>
            </w:pPr>
            <w:r w:rsidRPr="00663A32">
              <w:rPr>
                <w:b/>
                <w:sz w:val="22"/>
                <w:szCs w:val="22"/>
              </w:rPr>
              <w:t>OHROZENIA</w:t>
            </w:r>
          </w:p>
        </w:tc>
      </w:tr>
      <w:tr w:rsidR="00455E1E" w:rsidTr="00030975">
        <w:tc>
          <w:tcPr>
            <w:tcW w:w="4606" w:type="dxa"/>
          </w:tcPr>
          <w:p w:rsidR="00455E1E" w:rsidRPr="00663A32" w:rsidRDefault="00455E1E" w:rsidP="00030975">
            <w:pPr>
              <w:spacing w:line="276" w:lineRule="auto"/>
              <w:ind w:left="540" w:hanging="511"/>
              <w:rPr>
                <w:i/>
                <w:u w:val="single"/>
              </w:rPr>
            </w:pPr>
            <w:r>
              <w:rPr>
                <w:i/>
                <w:sz w:val="22"/>
                <w:szCs w:val="22"/>
                <w:u w:val="single"/>
              </w:rPr>
              <w:t>Prírodné</w:t>
            </w:r>
            <w:r w:rsidRPr="00663A32">
              <w:rPr>
                <w:i/>
                <w:sz w:val="22"/>
                <w:szCs w:val="22"/>
                <w:u w:val="single"/>
              </w:rPr>
              <w:t>:</w:t>
            </w:r>
          </w:p>
          <w:p w:rsidR="00455E1E" w:rsidRPr="00F43DF9" w:rsidRDefault="00455E1E" w:rsidP="00030975">
            <w:pPr>
              <w:numPr>
                <w:ilvl w:val="0"/>
                <w:numId w:val="8"/>
              </w:numPr>
              <w:tabs>
                <w:tab w:val="clear" w:pos="720"/>
              </w:tabs>
              <w:spacing w:line="276" w:lineRule="auto"/>
              <w:ind w:hanging="284"/>
            </w:pPr>
            <w:r w:rsidRPr="00F43DF9">
              <w:rPr>
                <w:sz w:val="22"/>
                <w:szCs w:val="22"/>
              </w:rPr>
              <w:t>využitie prírodných podmienok a polohy obce pre rozvoj cestovného ruchu</w:t>
            </w:r>
          </w:p>
          <w:p w:rsidR="00455E1E" w:rsidRPr="00F43DF9" w:rsidRDefault="00455E1E" w:rsidP="00030975">
            <w:pPr>
              <w:numPr>
                <w:ilvl w:val="0"/>
                <w:numId w:val="8"/>
              </w:numPr>
              <w:tabs>
                <w:tab w:val="clear" w:pos="720"/>
              </w:tabs>
              <w:spacing w:line="276" w:lineRule="auto"/>
              <w:ind w:hanging="284"/>
            </w:pPr>
            <w:r w:rsidRPr="00F43DF9">
              <w:t xml:space="preserve">realizácia programov starostlivosti o chránené územia   </w:t>
            </w:r>
          </w:p>
          <w:p w:rsidR="00455E1E" w:rsidRPr="00F43DF9" w:rsidRDefault="00455E1E" w:rsidP="00030975">
            <w:pPr>
              <w:numPr>
                <w:ilvl w:val="0"/>
                <w:numId w:val="8"/>
              </w:numPr>
              <w:tabs>
                <w:tab w:val="clear" w:pos="720"/>
              </w:tabs>
              <w:spacing w:line="276" w:lineRule="auto"/>
              <w:ind w:hanging="284"/>
            </w:pPr>
            <w:r w:rsidRPr="00F43DF9">
              <w:rPr>
                <w:sz w:val="22"/>
                <w:szCs w:val="22"/>
              </w:rPr>
              <w:t>zvýšenie úrovne separovaného zberu a zhodnocovania odpadov</w:t>
            </w:r>
          </w:p>
          <w:p w:rsidR="00455E1E" w:rsidRPr="007B2FEF" w:rsidRDefault="00455E1E" w:rsidP="00030975">
            <w:pPr>
              <w:numPr>
                <w:ilvl w:val="0"/>
                <w:numId w:val="8"/>
              </w:numPr>
              <w:tabs>
                <w:tab w:val="clear" w:pos="720"/>
              </w:tabs>
              <w:spacing w:line="276" w:lineRule="auto"/>
              <w:ind w:hanging="284"/>
            </w:pPr>
            <w:r w:rsidRPr="004F4409">
              <w:rPr>
                <w:sz w:val="22"/>
                <w:szCs w:val="22"/>
              </w:rPr>
              <w:t>rozširovanie odpadového hospodárstva</w:t>
            </w:r>
          </w:p>
          <w:p w:rsidR="00455E1E" w:rsidRPr="004F4409" w:rsidRDefault="00455E1E" w:rsidP="00030975">
            <w:pPr>
              <w:numPr>
                <w:ilvl w:val="0"/>
                <w:numId w:val="8"/>
              </w:numPr>
              <w:tabs>
                <w:tab w:val="clear" w:pos="720"/>
              </w:tabs>
              <w:spacing w:line="276" w:lineRule="auto"/>
              <w:ind w:hanging="284"/>
            </w:pPr>
            <w:r>
              <w:rPr>
                <w:sz w:val="22"/>
                <w:szCs w:val="22"/>
              </w:rPr>
              <w:t xml:space="preserve">využívanie OZE </w:t>
            </w:r>
          </w:p>
          <w:p w:rsidR="00455E1E" w:rsidRPr="00663A32" w:rsidRDefault="00455E1E" w:rsidP="00030975">
            <w:pPr>
              <w:spacing w:line="276" w:lineRule="auto"/>
              <w:ind w:left="720"/>
            </w:pPr>
          </w:p>
          <w:p w:rsidR="00455E1E" w:rsidRPr="00663A32" w:rsidRDefault="00455E1E" w:rsidP="00030975">
            <w:pPr>
              <w:spacing w:line="276" w:lineRule="auto"/>
              <w:ind w:left="720" w:hanging="691"/>
              <w:rPr>
                <w:i/>
                <w:u w:val="single"/>
              </w:rPr>
            </w:pPr>
            <w:r w:rsidRPr="00663A32">
              <w:rPr>
                <w:i/>
                <w:sz w:val="22"/>
                <w:szCs w:val="22"/>
                <w:u w:val="single"/>
              </w:rPr>
              <w:t>Ľudské:</w:t>
            </w:r>
          </w:p>
          <w:p w:rsidR="00455E1E" w:rsidRPr="00437B55" w:rsidRDefault="00455E1E" w:rsidP="00030975">
            <w:pPr>
              <w:numPr>
                <w:ilvl w:val="0"/>
                <w:numId w:val="8"/>
              </w:numPr>
              <w:tabs>
                <w:tab w:val="clear" w:pos="720"/>
              </w:tabs>
              <w:spacing w:line="276" w:lineRule="auto"/>
              <w:ind w:hanging="284"/>
            </w:pPr>
            <w:r w:rsidRPr="00437B55">
              <w:rPr>
                <w:sz w:val="22"/>
                <w:szCs w:val="22"/>
              </w:rPr>
              <w:t>zvyšovanie vzdelanostnej úrovne</w:t>
            </w:r>
          </w:p>
          <w:p w:rsidR="00455E1E" w:rsidRPr="00437B55" w:rsidRDefault="00455E1E" w:rsidP="00030975">
            <w:pPr>
              <w:numPr>
                <w:ilvl w:val="0"/>
                <w:numId w:val="8"/>
              </w:numPr>
              <w:tabs>
                <w:tab w:val="clear" w:pos="720"/>
              </w:tabs>
              <w:spacing w:line="276" w:lineRule="auto"/>
              <w:ind w:hanging="284"/>
            </w:pPr>
            <w:r w:rsidRPr="00437B55">
              <w:rPr>
                <w:sz w:val="22"/>
                <w:szCs w:val="22"/>
              </w:rPr>
              <w:t>riešenie problematiky marginalizovaných skupín obyvateľov</w:t>
            </w:r>
          </w:p>
          <w:p w:rsidR="00455E1E" w:rsidRPr="003E5983" w:rsidRDefault="00455E1E" w:rsidP="00030975">
            <w:pPr>
              <w:numPr>
                <w:ilvl w:val="0"/>
                <w:numId w:val="8"/>
              </w:numPr>
              <w:tabs>
                <w:tab w:val="clear" w:pos="720"/>
              </w:tabs>
              <w:spacing w:line="276" w:lineRule="auto"/>
              <w:ind w:hanging="284"/>
            </w:pPr>
            <w:r w:rsidRPr="003E5983">
              <w:rPr>
                <w:sz w:val="22"/>
                <w:szCs w:val="22"/>
              </w:rPr>
              <w:t>vytváranie partnerstiev so súkromným a neziskovým sektorom</w:t>
            </w:r>
          </w:p>
          <w:p w:rsidR="00455E1E" w:rsidRPr="00437B55" w:rsidRDefault="00455E1E" w:rsidP="00030975">
            <w:pPr>
              <w:numPr>
                <w:ilvl w:val="0"/>
                <w:numId w:val="8"/>
              </w:numPr>
              <w:tabs>
                <w:tab w:val="clear" w:pos="720"/>
              </w:tabs>
              <w:spacing w:line="276" w:lineRule="auto"/>
              <w:ind w:hanging="284"/>
            </w:pPr>
            <w:r w:rsidRPr="00437B55">
              <w:rPr>
                <w:sz w:val="22"/>
                <w:szCs w:val="22"/>
              </w:rPr>
              <w:t>zvýšenie kvality tradičných spoločenských podujatí</w:t>
            </w:r>
          </w:p>
          <w:p w:rsidR="00455E1E" w:rsidRPr="00663A32" w:rsidRDefault="00455E1E" w:rsidP="00030975">
            <w:pPr>
              <w:spacing w:line="276" w:lineRule="auto"/>
              <w:ind w:left="720" w:hanging="691"/>
              <w:rPr>
                <w:i/>
                <w:u w:val="single"/>
              </w:rPr>
            </w:pPr>
          </w:p>
          <w:p w:rsidR="00455E1E" w:rsidRPr="00663A32" w:rsidRDefault="00455E1E" w:rsidP="00030975">
            <w:pPr>
              <w:spacing w:line="276" w:lineRule="auto"/>
              <w:ind w:left="540" w:hanging="540"/>
              <w:rPr>
                <w:i/>
                <w:u w:val="single"/>
              </w:rPr>
            </w:pPr>
            <w:r>
              <w:rPr>
                <w:i/>
                <w:sz w:val="22"/>
                <w:szCs w:val="22"/>
                <w:u w:val="single"/>
              </w:rPr>
              <w:t>Materiálne</w:t>
            </w:r>
            <w:r w:rsidRPr="00663A32">
              <w:rPr>
                <w:i/>
                <w:sz w:val="22"/>
                <w:szCs w:val="22"/>
                <w:u w:val="single"/>
              </w:rPr>
              <w:t>:</w:t>
            </w:r>
          </w:p>
          <w:p w:rsidR="00455E1E" w:rsidRPr="00437B55" w:rsidRDefault="00455E1E" w:rsidP="00030975">
            <w:pPr>
              <w:numPr>
                <w:ilvl w:val="0"/>
                <w:numId w:val="8"/>
              </w:numPr>
              <w:tabs>
                <w:tab w:val="clear" w:pos="720"/>
              </w:tabs>
              <w:spacing w:line="276" w:lineRule="auto"/>
              <w:ind w:hanging="284"/>
            </w:pPr>
            <w:r w:rsidRPr="00437B55">
              <w:rPr>
                <w:sz w:val="22"/>
                <w:szCs w:val="22"/>
              </w:rPr>
              <w:t>výstavba a rekonštrukcia miestnych komunikácií a chodníkov</w:t>
            </w:r>
          </w:p>
          <w:p w:rsidR="00455E1E" w:rsidRPr="00403C18" w:rsidRDefault="00455E1E" w:rsidP="00030975">
            <w:pPr>
              <w:numPr>
                <w:ilvl w:val="0"/>
                <w:numId w:val="8"/>
              </w:numPr>
              <w:tabs>
                <w:tab w:val="clear" w:pos="720"/>
              </w:tabs>
              <w:spacing w:line="276" w:lineRule="auto"/>
              <w:ind w:hanging="284"/>
            </w:pPr>
            <w:r w:rsidRPr="00437B55">
              <w:rPr>
                <w:sz w:val="22"/>
                <w:szCs w:val="22"/>
              </w:rPr>
              <w:t>budovanie cyklotrás a cyklistických chodníkov</w:t>
            </w:r>
            <w:r>
              <w:rPr>
                <w:sz w:val="22"/>
                <w:szCs w:val="22"/>
              </w:rPr>
              <w:t xml:space="preserve"> a súvisiacej infraštruktúry</w:t>
            </w:r>
          </w:p>
          <w:p w:rsidR="00455E1E" w:rsidRPr="00592CD7" w:rsidRDefault="002A5DA4" w:rsidP="00030975">
            <w:pPr>
              <w:numPr>
                <w:ilvl w:val="0"/>
                <w:numId w:val="8"/>
              </w:numPr>
              <w:tabs>
                <w:tab w:val="clear" w:pos="720"/>
              </w:tabs>
              <w:spacing w:line="276" w:lineRule="auto"/>
              <w:ind w:hanging="284"/>
            </w:pPr>
            <w:r>
              <w:rPr>
                <w:sz w:val="22"/>
                <w:szCs w:val="22"/>
              </w:rPr>
              <w:t>do</w:t>
            </w:r>
            <w:r w:rsidR="00455E1E" w:rsidRPr="00592CD7">
              <w:rPr>
                <w:sz w:val="22"/>
                <w:szCs w:val="22"/>
              </w:rPr>
              <w:t>budovanie vodovodnej siete</w:t>
            </w:r>
          </w:p>
          <w:p w:rsidR="00455E1E" w:rsidRPr="00592CD7" w:rsidRDefault="00455E1E" w:rsidP="00030975">
            <w:pPr>
              <w:numPr>
                <w:ilvl w:val="0"/>
                <w:numId w:val="8"/>
              </w:numPr>
              <w:tabs>
                <w:tab w:val="clear" w:pos="720"/>
              </w:tabs>
              <w:spacing w:line="276" w:lineRule="auto"/>
              <w:ind w:hanging="284"/>
            </w:pPr>
            <w:r w:rsidRPr="00592CD7">
              <w:rPr>
                <w:sz w:val="22"/>
                <w:szCs w:val="22"/>
              </w:rPr>
              <w:t>budovanie kanalizácie a ČOV</w:t>
            </w:r>
          </w:p>
          <w:p w:rsidR="00455E1E" w:rsidRPr="00437B55" w:rsidRDefault="00455E1E" w:rsidP="00030975">
            <w:pPr>
              <w:numPr>
                <w:ilvl w:val="0"/>
                <w:numId w:val="8"/>
              </w:numPr>
              <w:tabs>
                <w:tab w:val="clear" w:pos="720"/>
              </w:tabs>
              <w:spacing w:line="276" w:lineRule="auto"/>
              <w:ind w:hanging="284"/>
            </w:pPr>
            <w:r w:rsidRPr="00437B55">
              <w:rPr>
                <w:sz w:val="22"/>
                <w:szCs w:val="22"/>
              </w:rPr>
              <w:t>dosiahnutie úspor energie a zvýšenie podielu obnoviteľných zdrojov energie</w:t>
            </w:r>
          </w:p>
          <w:p w:rsidR="00455E1E" w:rsidRPr="00437B55" w:rsidRDefault="00455E1E" w:rsidP="00030975">
            <w:pPr>
              <w:numPr>
                <w:ilvl w:val="0"/>
                <w:numId w:val="8"/>
              </w:numPr>
              <w:tabs>
                <w:tab w:val="clear" w:pos="720"/>
              </w:tabs>
              <w:spacing w:line="276" w:lineRule="auto"/>
              <w:ind w:hanging="284"/>
            </w:pPr>
            <w:r w:rsidRPr="00437B55">
              <w:rPr>
                <w:sz w:val="22"/>
                <w:szCs w:val="22"/>
              </w:rPr>
              <w:t>vybudovanie parkov, relaxačných a oddychových zón, detských ihrísk</w:t>
            </w:r>
          </w:p>
          <w:p w:rsidR="00455E1E" w:rsidRPr="00437B55" w:rsidRDefault="00455E1E" w:rsidP="00030975">
            <w:pPr>
              <w:numPr>
                <w:ilvl w:val="0"/>
                <w:numId w:val="8"/>
              </w:numPr>
              <w:tabs>
                <w:tab w:val="clear" w:pos="720"/>
              </w:tabs>
              <w:spacing w:line="276" w:lineRule="auto"/>
              <w:ind w:hanging="284"/>
            </w:pPr>
            <w:r w:rsidRPr="00437B55">
              <w:rPr>
                <w:sz w:val="22"/>
                <w:szCs w:val="22"/>
              </w:rPr>
              <w:t>budovanie zariadení sociálnej starostlivosti a rozvoj sociálnych služieb</w:t>
            </w:r>
          </w:p>
          <w:p w:rsidR="00455E1E" w:rsidRPr="003D570D" w:rsidRDefault="00455E1E" w:rsidP="00030975">
            <w:pPr>
              <w:numPr>
                <w:ilvl w:val="0"/>
                <w:numId w:val="8"/>
              </w:numPr>
              <w:tabs>
                <w:tab w:val="clear" w:pos="720"/>
              </w:tabs>
              <w:spacing w:line="276" w:lineRule="auto"/>
              <w:ind w:hanging="284"/>
            </w:pPr>
            <w:r w:rsidRPr="003D570D">
              <w:rPr>
                <w:sz w:val="22"/>
                <w:szCs w:val="22"/>
              </w:rPr>
              <w:t>rekonštrukcia kultúrnych a športových zariadení, obnova kultúrnych pamiatok</w:t>
            </w:r>
          </w:p>
          <w:p w:rsidR="00455E1E" w:rsidRPr="003D570D" w:rsidRDefault="00455E1E" w:rsidP="00030975">
            <w:pPr>
              <w:numPr>
                <w:ilvl w:val="0"/>
                <w:numId w:val="8"/>
              </w:numPr>
              <w:tabs>
                <w:tab w:val="clear" w:pos="720"/>
              </w:tabs>
              <w:spacing w:line="276" w:lineRule="auto"/>
              <w:ind w:hanging="284"/>
            </w:pPr>
            <w:r w:rsidRPr="003D570D">
              <w:rPr>
                <w:sz w:val="22"/>
                <w:szCs w:val="22"/>
              </w:rPr>
              <w:t>rekonštrukcia verejných budov</w:t>
            </w:r>
          </w:p>
          <w:p w:rsidR="00455E1E" w:rsidRPr="003D570D" w:rsidRDefault="00455E1E" w:rsidP="00030975">
            <w:pPr>
              <w:numPr>
                <w:ilvl w:val="0"/>
                <w:numId w:val="8"/>
              </w:numPr>
              <w:tabs>
                <w:tab w:val="clear" w:pos="720"/>
              </w:tabs>
              <w:spacing w:line="276" w:lineRule="auto"/>
              <w:ind w:hanging="284"/>
            </w:pPr>
            <w:r>
              <w:rPr>
                <w:sz w:val="22"/>
                <w:szCs w:val="22"/>
              </w:rPr>
              <w:t>výstavba nájomných bytov a podpora výstavby rodinných domov</w:t>
            </w:r>
          </w:p>
          <w:p w:rsidR="00455E1E" w:rsidRPr="00663A32" w:rsidRDefault="00455E1E" w:rsidP="00030975">
            <w:pPr>
              <w:spacing w:line="276" w:lineRule="auto"/>
              <w:ind w:left="720" w:hanging="691"/>
            </w:pPr>
          </w:p>
          <w:p w:rsidR="002A5DA4" w:rsidRDefault="002A5DA4" w:rsidP="00030975">
            <w:pPr>
              <w:spacing w:line="276" w:lineRule="auto"/>
              <w:ind w:left="540" w:hanging="511"/>
              <w:rPr>
                <w:i/>
                <w:u w:val="single"/>
              </w:rPr>
            </w:pPr>
          </w:p>
          <w:p w:rsidR="002A5DA4" w:rsidRDefault="002A5DA4" w:rsidP="00030975">
            <w:pPr>
              <w:spacing w:line="276" w:lineRule="auto"/>
              <w:ind w:left="540" w:hanging="511"/>
              <w:rPr>
                <w:i/>
                <w:u w:val="single"/>
              </w:rPr>
            </w:pPr>
          </w:p>
          <w:p w:rsidR="00455E1E" w:rsidRPr="00663A32" w:rsidRDefault="00455E1E" w:rsidP="00030975">
            <w:pPr>
              <w:spacing w:line="276" w:lineRule="auto"/>
              <w:ind w:left="540" w:hanging="511"/>
              <w:rPr>
                <w:i/>
                <w:u w:val="single"/>
              </w:rPr>
            </w:pPr>
            <w:r>
              <w:rPr>
                <w:i/>
                <w:sz w:val="22"/>
                <w:szCs w:val="22"/>
                <w:u w:val="single"/>
              </w:rPr>
              <w:t>Ekonomické</w:t>
            </w:r>
            <w:r w:rsidRPr="00663A32">
              <w:rPr>
                <w:i/>
                <w:sz w:val="22"/>
                <w:szCs w:val="22"/>
                <w:u w:val="single"/>
              </w:rPr>
              <w:t>:</w:t>
            </w:r>
          </w:p>
          <w:p w:rsidR="00455E1E" w:rsidRPr="002A0FFA" w:rsidRDefault="00455E1E" w:rsidP="00030975">
            <w:pPr>
              <w:numPr>
                <w:ilvl w:val="0"/>
                <w:numId w:val="8"/>
              </w:numPr>
              <w:tabs>
                <w:tab w:val="clear" w:pos="720"/>
              </w:tabs>
              <w:spacing w:line="276" w:lineRule="auto"/>
              <w:ind w:hanging="284"/>
            </w:pPr>
            <w:r w:rsidRPr="002A0FFA">
              <w:rPr>
                <w:sz w:val="22"/>
                <w:szCs w:val="22"/>
              </w:rPr>
              <w:t>optimálne využitie existujúcich výrobných kapacít a ľudských zdrojov</w:t>
            </w:r>
          </w:p>
          <w:p w:rsidR="00455E1E" w:rsidRPr="002A0FFA" w:rsidRDefault="00455E1E" w:rsidP="00030975">
            <w:pPr>
              <w:numPr>
                <w:ilvl w:val="0"/>
                <w:numId w:val="8"/>
              </w:numPr>
              <w:tabs>
                <w:tab w:val="clear" w:pos="720"/>
              </w:tabs>
              <w:spacing w:line="276" w:lineRule="auto"/>
              <w:ind w:hanging="284"/>
            </w:pPr>
            <w:r w:rsidRPr="002A0FFA">
              <w:rPr>
                <w:sz w:val="22"/>
                <w:szCs w:val="22"/>
              </w:rPr>
              <w:t>tvorba nových pracovných príležitostí</w:t>
            </w:r>
            <w:r>
              <w:rPr>
                <w:sz w:val="22"/>
                <w:szCs w:val="22"/>
              </w:rPr>
              <w:t>, podpora zamestnanosti</w:t>
            </w:r>
          </w:p>
          <w:p w:rsidR="00455E1E" w:rsidRPr="002A0FFA" w:rsidRDefault="00455E1E" w:rsidP="00030975">
            <w:pPr>
              <w:numPr>
                <w:ilvl w:val="0"/>
                <w:numId w:val="8"/>
              </w:numPr>
              <w:tabs>
                <w:tab w:val="clear" w:pos="720"/>
              </w:tabs>
              <w:spacing w:line="276" w:lineRule="auto"/>
              <w:ind w:hanging="284"/>
            </w:pPr>
            <w:r>
              <w:rPr>
                <w:sz w:val="22"/>
                <w:szCs w:val="22"/>
              </w:rPr>
              <w:t>podpora malých a stredných podnikateľov</w:t>
            </w:r>
          </w:p>
          <w:p w:rsidR="00455E1E" w:rsidRPr="002A0FFA" w:rsidRDefault="00455E1E" w:rsidP="00030975">
            <w:pPr>
              <w:numPr>
                <w:ilvl w:val="0"/>
                <w:numId w:val="8"/>
              </w:numPr>
              <w:tabs>
                <w:tab w:val="clear" w:pos="720"/>
              </w:tabs>
              <w:spacing w:line="276" w:lineRule="auto"/>
              <w:ind w:hanging="284"/>
            </w:pPr>
            <w:r w:rsidRPr="002A0FFA">
              <w:rPr>
                <w:sz w:val="22"/>
                <w:szCs w:val="22"/>
              </w:rPr>
              <w:t>zvyšovanie kvality výrobných procesov a služieb prostredníctvom moderných technológií a inovácií</w:t>
            </w:r>
          </w:p>
          <w:p w:rsidR="00455E1E" w:rsidRPr="002A0FFA" w:rsidRDefault="00455E1E" w:rsidP="00030975">
            <w:pPr>
              <w:numPr>
                <w:ilvl w:val="0"/>
                <w:numId w:val="8"/>
              </w:numPr>
              <w:tabs>
                <w:tab w:val="clear" w:pos="720"/>
              </w:tabs>
              <w:spacing w:line="276" w:lineRule="auto"/>
              <w:ind w:hanging="284"/>
            </w:pPr>
            <w:r w:rsidRPr="002A0FFA">
              <w:rPr>
                <w:sz w:val="22"/>
                <w:szCs w:val="22"/>
              </w:rPr>
              <w:t>rozvoj cestovného ruchu</w:t>
            </w:r>
            <w:r>
              <w:rPr>
                <w:sz w:val="22"/>
                <w:szCs w:val="22"/>
              </w:rPr>
              <w:t>, ponuka nových produktov v cestovnom ruchu</w:t>
            </w:r>
          </w:p>
          <w:p w:rsidR="00455E1E" w:rsidRPr="00CA3127" w:rsidRDefault="00455E1E" w:rsidP="00030975">
            <w:pPr>
              <w:numPr>
                <w:ilvl w:val="0"/>
                <w:numId w:val="8"/>
              </w:numPr>
              <w:tabs>
                <w:tab w:val="clear" w:pos="720"/>
              </w:tabs>
              <w:spacing w:line="276" w:lineRule="auto"/>
              <w:ind w:hanging="284"/>
            </w:pPr>
            <w:r w:rsidRPr="002A0FFA">
              <w:rPr>
                <w:sz w:val="22"/>
                <w:szCs w:val="22"/>
              </w:rPr>
              <w:t>dobudovanie infraštruktúry cestovného ruchu, zlepšenie marketingu, rozšírenie a zvýšenie kvality služieb</w:t>
            </w:r>
          </w:p>
          <w:p w:rsidR="00455E1E" w:rsidRPr="002A0FFA" w:rsidRDefault="00455E1E" w:rsidP="00030975">
            <w:pPr>
              <w:numPr>
                <w:ilvl w:val="0"/>
                <w:numId w:val="8"/>
              </w:numPr>
              <w:tabs>
                <w:tab w:val="clear" w:pos="720"/>
              </w:tabs>
              <w:spacing w:line="276" w:lineRule="auto"/>
              <w:ind w:hanging="284"/>
            </w:pPr>
            <w:r>
              <w:rPr>
                <w:sz w:val="22"/>
                <w:szCs w:val="22"/>
              </w:rPr>
              <w:t>podpora vidieckej turistiky a agroturizmu</w:t>
            </w:r>
          </w:p>
          <w:p w:rsidR="00455E1E" w:rsidRPr="00663A32" w:rsidRDefault="00455E1E" w:rsidP="00030975">
            <w:pPr>
              <w:spacing w:line="276" w:lineRule="auto"/>
              <w:ind w:left="720"/>
            </w:pPr>
          </w:p>
        </w:tc>
        <w:tc>
          <w:tcPr>
            <w:tcW w:w="4644" w:type="dxa"/>
            <w:gridSpan w:val="2"/>
          </w:tcPr>
          <w:p w:rsidR="00455E1E" w:rsidRPr="00663A32" w:rsidRDefault="00455E1E" w:rsidP="00030975">
            <w:pPr>
              <w:spacing w:line="276" w:lineRule="auto"/>
              <w:rPr>
                <w:i/>
                <w:u w:val="single"/>
              </w:rPr>
            </w:pPr>
            <w:r w:rsidRPr="00663A32">
              <w:rPr>
                <w:i/>
                <w:sz w:val="22"/>
                <w:szCs w:val="22"/>
                <w:u w:val="single"/>
              </w:rPr>
              <w:lastRenderedPageBreak/>
              <w:t>Prírodné:</w:t>
            </w:r>
          </w:p>
          <w:p w:rsidR="00455E1E" w:rsidRPr="00525EB2" w:rsidRDefault="00455E1E" w:rsidP="00030975">
            <w:pPr>
              <w:numPr>
                <w:ilvl w:val="0"/>
                <w:numId w:val="8"/>
              </w:numPr>
              <w:tabs>
                <w:tab w:val="clear" w:pos="720"/>
              </w:tabs>
              <w:spacing w:line="276" w:lineRule="auto"/>
              <w:ind w:hanging="284"/>
            </w:pPr>
            <w:r w:rsidRPr="00525EB2">
              <w:rPr>
                <w:sz w:val="22"/>
                <w:szCs w:val="22"/>
              </w:rPr>
              <w:t>zhorš</w:t>
            </w:r>
            <w:r>
              <w:rPr>
                <w:sz w:val="22"/>
                <w:szCs w:val="22"/>
              </w:rPr>
              <w:t xml:space="preserve">enie kvality povrchových tokov </w:t>
            </w:r>
            <w:r w:rsidRPr="00525EB2">
              <w:rPr>
                <w:sz w:val="22"/>
                <w:szCs w:val="22"/>
              </w:rPr>
              <w:t xml:space="preserve">a podzemných vôd </w:t>
            </w:r>
          </w:p>
          <w:p w:rsidR="00455E1E" w:rsidRPr="00525EB2" w:rsidRDefault="00455E1E" w:rsidP="00030975">
            <w:pPr>
              <w:numPr>
                <w:ilvl w:val="0"/>
                <w:numId w:val="8"/>
              </w:numPr>
              <w:tabs>
                <w:tab w:val="clear" w:pos="720"/>
              </w:tabs>
              <w:spacing w:line="276" w:lineRule="auto"/>
              <w:ind w:hanging="284"/>
            </w:pPr>
            <w:r w:rsidRPr="00525EB2">
              <w:rPr>
                <w:sz w:val="22"/>
                <w:szCs w:val="22"/>
              </w:rPr>
              <w:t xml:space="preserve">nárast automobilovej dopravy </w:t>
            </w:r>
          </w:p>
          <w:p w:rsidR="00455E1E" w:rsidRPr="00127C0C" w:rsidRDefault="00455E1E" w:rsidP="00030975">
            <w:pPr>
              <w:numPr>
                <w:ilvl w:val="0"/>
                <w:numId w:val="8"/>
              </w:numPr>
              <w:tabs>
                <w:tab w:val="clear" w:pos="720"/>
              </w:tabs>
              <w:spacing w:line="276" w:lineRule="auto"/>
              <w:ind w:hanging="284"/>
            </w:pPr>
            <w:r>
              <w:rPr>
                <w:sz w:val="22"/>
                <w:szCs w:val="22"/>
              </w:rPr>
              <w:t>nárast produkcie odpadov</w:t>
            </w:r>
          </w:p>
          <w:p w:rsidR="00455E1E" w:rsidRPr="005254BE" w:rsidRDefault="00455E1E" w:rsidP="00030975">
            <w:pPr>
              <w:numPr>
                <w:ilvl w:val="0"/>
                <w:numId w:val="8"/>
              </w:numPr>
              <w:tabs>
                <w:tab w:val="clear" w:pos="720"/>
              </w:tabs>
              <w:spacing w:line="276" w:lineRule="auto"/>
              <w:ind w:hanging="284"/>
            </w:pPr>
            <w:r>
              <w:rPr>
                <w:sz w:val="22"/>
                <w:szCs w:val="22"/>
              </w:rPr>
              <w:t>tvorba nelegálnych skládok odpadov</w:t>
            </w:r>
          </w:p>
          <w:p w:rsidR="00455E1E" w:rsidRPr="00525EB2" w:rsidRDefault="00455E1E" w:rsidP="00030975">
            <w:pPr>
              <w:numPr>
                <w:ilvl w:val="0"/>
                <w:numId w:val="8"/>
              </w:numPr>
              <w:tabs>
                <w:tab w:val="clear" w:pos="720"/>
              </w:tabs>
              <w:spacing w:line="276" w:lineRule="auto"/>
              <w:ind w:hanging="284"/>
            </w:pPr>
            <w:r>
              <w:rPr>
                <w:sz w:val="22"/>
                <w:szCs w:val="22"/>
              </w:rPr>
              <w:t>riziko vzniku živelných pohrôm</w:t>
            </w:r>
          </w:p>
          <w:p w:rsidR="00455E1E" w:rsidRDefault="00455E1E" w:rsidP="00030975">
            <w:pPr>
              <w:spacing w:line="276" w:lineRule="auto"/>
            </w:pPr>
          </w:p>
          <w:p w:rsidR="00455E1E" w:rsidRPr="00663A32" w:rsidRDefault="00455E1E" w:rsidP="00030975">
            <w:pPr>
              <w:spacing w:line="276" w:lineRule="auto"/>
            </w:pPr>
          </w:p>
          <w:p w:rsidR="00455E1E" w:rsidRDefault="00455E1E" w:rsidP="00030975">
            <w:pPr>
              <w:spacing w:line="276" w:lineRule="auto"/>
              <w:rPr>
                <w:i/>
                <w:u w:val="single"/>
              </w:rPr>
            </w:pPr>
          </w:p>
          <w:p w:rsidR="00455E1E" w:rsidRDefault="00455E1E" w:rsidP="00030975">
            <w:pPr>
              <w:spacing w:line="276" w:lineRule="auto"/>
              <w:rPr>
                <w:i/>
                <w:u w:val="single"/>
              </w:rPr>
            </w:pPr>
          </w:p>
          <w:p w:rsidR="00455E1E" w:rsidRDefault="00455E1E" w:rsidP="00030975">
            <w:pPr>
              <w:spacing w:line="276" w:lineRule="auto"/>
              <w:rPr>
                <w:i/>
                <w:u w:val="single"/>
              </w:rPr>
            </w:pPr>
          </w:p>
          <w:p w:rsidR="00455E1E" w:rsidRPr="00663A32" w:rsidRDefault="00455E1E" w:rsidP="00030975">
            <w:pPr>
              <w:spacing w:line="276" w:lineRule="auto"/>
              <w:rPr>
                <w:i/>
                <w:u w:val="single"/>
              </w:rPr>
            </w:pPr>
            <w:r w:rsidRPr="00663A32">
              <w:rPr>
                <w:i/>
                <w:sz w:val="22"/>
                <w:szCs w:val="22"/>
                <w:u w:val="single"/>
              </w:rPr>
              <w:t>Ľudské:</w:t>
            </w:r>
          </w:p>
          <w:p w:rsidR="00455E1E" w:rsidRPr="00437B55" w:rsidRDefault="00455E1E" w:rsidP="00030975">
            <w:pPr>
              <w:numPr>
                <w:ilvl w:val="0"/>
                <w:numId w:val="8"/>
              </w:numPr>
              <w:tabs>
                <w:tab w:val="clear" w:pos="720"/>
              </w:tabs>
              <w:spacing w:line="276" w:lineRule="auto"/>
              <w:ind w:hanging="284"/>
            </w:pPr>
            <w:r w:rsidRPr="00437B55">
              <w:rPr>
                <w:sz w:val="22"/>
                <w:szCs w:val="22"/>
              </w:rPr>
              <w:t>pokračovanie negatívneho trendu vývoja počtu obyvateľov a demografickej štruktúry</w:t>
            </w:r>
          </w:p>
          <w:p w:rsidR="00455E1E" w:rsidRPr="00437B55" w:rsidRDefault="00455E1E" w:rsidP="00030975">
            <w:pPr>
              <w:numPr>
                <w:ilvl w:val="0"/>
                <w:numId w:val="8"/>
              </w:numPr>
              <w:tabs>
                <w:tab w:val="clear" w:pos="720"/>
              </w:tabs>
              <w:spacing w:line="276" w:lineRule="auto"/>
              <w:ind w:hanging="284"/>
            </w:pPr>
            <w:r w:rsidRPr="00437B55">
              <w:rPr>
                <w:sz w:val="22"/>
                <w:szCs w:val="22"/>
              </w:rPr>
              <w:t>prehlbovanie otázky marginalizovaných skupín</w:t>
            </w:r>
          </w:p>
          <w:p w:rsidR="00455E1E" w:rsidRDefault="00455E1E" w:rsidP="00030975">
            <w:pPr>
              <w:spacing w:line="276" w:lineRule="auto"/>
              <w:rPr>
                <w:color w:val="FF0000"/>
              </w:rPr>
            </w:pPr>
          </w:p>
          <w:p w:rsidR="00455E1E" w:rsidRDefault="00455E1E" w:rsidP="00030975">
            <w:pPr>
              <w:spacing w:line="276" w:lineRule="auto"/>
              <w:rPr>
                <w:color w:val="FF0000"/>
              </w:rPr>
            </w:pPr>
          </w:p>
          <w:p w:rsidR="00455E1E" w:rsidRPr="00663A32" w:rsidRDefault="00455E1E" w:rsidP="00030975">
            <w:pPr>
              <w:spacing w:line="276" w:lineRule="auto"/>
              <w:rPr>
                <w:i/>
                <w:u w:val="single"/>
              </w:rPr>
            </w:pPr>
          </w:p>
          <w:p w:rsidR="00455E1E" w:rsidRPr="00663A32" w:rsidRDefault="00455E1E" w:rsidP="00030975">
            <w:pPr>
              <w:spacing w:line="276" w:lineRule="auto"/>
              <w:ind w:left="540" w:hanging="540"/>
              <w:rPr>
                <w:i/>
                <w:u w:val="single"/>
              </w:rPr>
            </w:pPr>
            <w:r>
              <w:rPr>
                <w:i/>
                <w:sz w:val="22"/>
                <w:szCs w:val="22"/>
                <w:u w:val="single"/>
              </w:rPr>
              <w:t>Materiálne:</w:t>
            </w:r>
          </w:p>
          <w:p w:rsidR="00455E1E" w:rsidRPr="003A37B5" w:rsidRDefault="00455E1E" w:rsidP="00030975">
            <w:pPr>
              <w:numPr>
                <w:ilvl w:val="0"/>
                <w:numId w:val="8"/>
              </w:numPr>
              <w:tabs>
                <w:tab w:val="clear" w:pos="720"/>
              </w:tabs>
              <w:spacing w:line="276" w:lineRule="auto"/>
              <w:ind w:hanging="284"/>
            </w:pPr>
            <w:r w:rsidRPr="003A37B5">
              <w:rPr>
                <w:sz w:val="22"/>
                <w:szCs w:val="22"/>
              </w:rPr>
              <w:t>zníženie atraktívnosti územia v porovnaní s inými regiónmi v SR</w:t>
            </w:r>
          </w:p>
          <w:p w:rsidR="00455E1E" w:rsidRPr="003A37B5" w:rsidRDefault="00455E1E" w:rsidP="00030975">
            <w:pPr>
              <w:numPr>
                <w:ilvl w:val="0"/>
                <w:numId w:val="8"/>
              </w:numPr>
              <w:tabs>
                <w:tab w:val="clear" w:pos="720"/>
              </w:tabs>
              <w:spacing w:line="276" w:lineRule="auto"/>
              <w:ind w:hanging="284"/>
            </w:pPr>
            <w:r w:rsidRPr="003A37B5">
              <w:rPr>
                <w:sz w:val="22"/>
                <w:szCs w:val="22"/>
              </w:rPr>
              <w:t>zvyšujúce sa náklady na údržbu a opravy verejnej infraštruktúry</w:t>
            </w:r>
          </w:p>
          <w:p w:rsidR="00455E1E" w:rsidRPr="003A37B5" w:rsidRDefault="00455E1E" w:rsidP="00030975">
            <w:pPr>
              <w:numPr>
                <w:ilvl w:val="0"/>
                <w:numId w:val="8"/>
              </w:numPr>
              <w:tabs>
                <w:tab w:val="clear" w:pos="720"/>
              </w:tabs>
              <w:spacing w:line="276" w:lineRule="auto"/>
              <w:ind w:hanging="284"/>
            </w:pPr>
            <w:r w:rsidRPr="003A37B5">
              <w:rPr>
                <w:sz w:val="22"/>
                <w:szCs w:val="22"/>
              </w:rPr>
              <w:t>riziko znižovania kvality života obmedzenou dostupnosťou sociálnych a zdravotných služieb</w:t>
            </w:r>
          </w:p>
          <w:p w:rsidR="00455E1E" w:rsidRPr="00DE2739" w:rsidRDefault="00455E1E" w:rsidP="00030975">
            <w:pPr>
              <w:numPr>
                <w:ilvl w:val="0"/>
                <w:numId w:val="8"/>
              </w:numPr>
              <w:tabs>
                <w:tab w:val="clear" w:pos="720"/>
              </w:tabs>
              <w:spacing w:line="276" w:lineRule="auto"/>
              <w:ind w:hanging="284"/>
            </w:pPr>
            <w:r w:rsidRPr="00DE2739">
              <w:rPr>
                <w:sz w:val="22"/>
                <w:szCs w:val="22"/>
              </w:rPr>
              <w:t>zhoršenie technického stavu a zvýšenie prevádzkových nákladov v obecných budovách</w:t>
            </w:r>
          </w:p>
          <w:p w:rsidR="00455E1E" w:rsidRPr="003A37B5" w:rsidRDefault="00455E1E" w:rsidP="00030975">
            <w:pPr>
              <w:numPr>
                <w:ilvl w:val="0"/>
                <w:numId w:val="8"/>
              </w:numPr>
              <w:tabs>
                <w:tab w:val="clear" w:pos="720"/>
              </w:tabs>
              <w:spacing w:line="276" w:lineRule="auto"/>
              <w:ind w:hanging="284"/>
            </w:pPr>
            <w:r w:rsidRPr="003A37B5">
              <w:rPr>
                <w:sz w:val="22"/>
                <w:szCs w:val="22"/>
              </w:rPr>
              <w:t>chátranie existujúcich zariadení kultúrnej infraštruktúry a pamiatkového fondu</w:t>
            </w:r>
          </w:p>
          <w:p w:rsidR="00455E1E" w:rsidRPr="00663A32" w:rsidRDefault="00455E1E" w:rsidP="00030975">
            <w:pPr>
              <w:spacing w:line="276" w:lineRule="auto"/>
              <w:rPr>
                <w:i/>
                <w:u w:val="single"/>
              </w:rPr>
            </w:pPr>
          </w:p>
          <w:p w:rsidR="00455E1E" w:rsidRPr="00663A32" w:rsidRDefault="00455E1E" w:rsidP="00030975">
            <w:pPr>
              <w:spacing w:line="276" w:lineRule="auto"/>
              <w:rPr>
                <w:i/>
                <w:u w:val="single"/>
              </w:rPr>
            </w:pPr>
          </w:p>
          <w:p w:rsidR="00455E1E" w:rsidRDefault="00455E1E" w:rsidP="00030975">
            <w:pPr>
              <w:spacing w:line="276" w:lineRule="auto"/>
              <w:ind w:left="540" w:hanging="439"/>
              <w:rPr>
                <w:i/>
                <w:u w:val="single"/>
              </w:rPr>
            </w:pPr>
          </w:p>
          <w:p w:rsidR="002A5DA4" w:rsidRDefault="002A5DA4" w:rsidP="00030975">
            <w:pPr>
              <w:spacing w:line="276" w:lineRule="auto"/>
              <w:ind w:left="540" w:hanging="439"/>
              <w:rPr>
                <w:i/>
                <w:u w:val="single"/>
              </w:rPr>
            </w:pPr>
          </w:p>
          <w:p w:rsidR="002A5DA4" w:rsidRDefault="002A5DA4" w:rsidP="00030975">
            <w:pPr>
              <w:spacing w:line="276" w:lineRule="auto"/>
              <w:ind w:left="540" w:hanging="439"/>
              <w:rPr>
                <w:i/>
                <w:u w:val="single"/>
              </w:rPr>
            </w:pPr>
          </w:p>
          <w:p w:rsidR="002A5DA4" w:rsidRDefault="002A5DA4" w:rsidP="00030975">
            <w:pPr>
              <w:spacing w:line="276" w:lineRule="auto"/>
              <w:ind w:left="540" w:hanging="439"/>
              <w:rPr>
                <w:i/>
                <w:u w:val="single"/>
              </w:rPr>
            </w:pPr>
          </w:p>
          <w:p w:rsidR="002A5DA4" w:rsidRDefault="002A5DA4" w:rsidP="00030975">
            <w:pPr>
              <w:spacing w:line="276" w:lineRule="auto"/>
              <w:ind w:left="540" w:hanging="439"/>
              <w:rPr>
                <w:i/>
                <w:u w:val="single"/>
              </w:rPr>
            </w:pPr>
          </w:p>
          <w:p w:rsidR="00455E1E" w:rsidRPr="00663A32" w:rsidRDefault="00455E1E" w:rsidP="00030975">
            <w:pPr>
              <w:spacing w:line="276" w:lineRule="auto"/>
              <w:ind w:left="540" w:hanging="439"/>
              <w:rPr>
                <w:i/>
                <w:u w:val="single"/>
              </w:rPr>
            </w:pPr>
            <w:r>
              <w:rPr>
                <w:i/>
                <w:sz w:val="22"/>
                <w:szCs w:val="22"/>
                <w:u w:val="single"/>
              </w:rPr>
              <w:t>Ekonomické</w:t>
            </w:r>
            <w:r w:rsidRPr="00663A32">
              <w:rPr>
                <w:i/>
                <w:sz w:val="22"/>
                <w:szCs w:val="22"/>
                <w:u w:val="single"/>
              </w:rPr>
              <w:t>:</w:t>
            </w:r>
          </w:p>
          <w:p w:rsidR="00455E1E" w:rsidRPr="00CA3127" w:rsidRDefault="00455E1E" w:rsidP="00455E1E">
            <w:pPr>
              <w:pStyle w:val="Odsekzoznamu"/>
              <w:numPr>
                <w:ilvl w:val="0"/>
                <w:numId w:val="50"/>
              </w:numPr>
              <w:spacing w:line="276" w:lineRule="auto"/>
              <w:rPr>
                <w:i/>
                <w:u w:val="single"/>
              </w:rPr>
            </w:pPr>
            <w:r w:rsidRPr="00DE2739">
              <w:rPr>
                <w:sz w:val="22"/>
                <w:szCs w:val="22"/>
              </w:rPr>
              <w:t>obmedzené finančné prostriedky obce</w:t>
            </w:r>
          </w:p>
          <w:p w:rsidR="00455E1E" w:rsidRPr="00CA3127" w:rsidRDefault="00455E1E" w:rsidP="00455E1E">
            <w:pPr>
              <w:pStyle w:val="Odsekzoznamu"/>
              <w:numPr>
                <w:ilvl w:val="0"/>
                <w:numId w:val="50"/>
              </w:numPr>
              <w:spacing w:line="276" w:lineRule="auto"/>
              <w:rPr>
                <w:i/>
                <w:u w:val="single"/>
              </w:rPr>
            </w:pPr>
            <w:r>
              <w:rPr>
                <w:sz w:val="22"/>
                <w:szCs w:val="22"/>
              </w:rPr>
              <w:t>odchod kvalifikovanej pracovnej sily do väčších miest</w:t>
            </w:r>
          </w:p>
          <w:p w:rsidR="00455E1E" w:rsidRDefault="00455E1E" w:rsidP="00455E1E">
            <w:pPr>
              <w:pStyle w:val="Odsekzoznamu"/>
              <w:numPr>
                <w:ilvl w:val="0"/>
                <w:numId w:val="50"/>
              </w:numPr>
              <w:spacing w:line="276" w:lineRule="auto"/>
            </w:pPr>
            <w:r w:rsidRPr="004856CF">
              <w:t xml:space="preserve">administratívne bariéry </w:t>
            </w:r>
            <w:r>
              <w:t xml:space="preserve">obmedzujúce rozvoj </w:t>
            </w:r>
            <w:r w:rsidRPr="004856CF">
              <w:t>podnikania</w:t>
            </w:r>
          </w:p>
          <w:p w:rsidR="00455E1E" w:rsidRPr="004856CF" w:rsidRDefault="00455E1E" w:rsidP="00455E1E">
            <w:pPr>
              <w:pStyle w:val="Odsekzoznamu"/>
              <w:numPr>
                <w:ilvl w:val="0"/>
                <w:numId w:val="50"/>
              </w:numPr>
              <w:spacing w:line="276" w:lineRule="auto"/>
            </w:pPr>
            <w:r>
              <w:t>odchod podnikateľov</w:t>
            </w:r>
          </w:p>
          <w:p w:rsidR="00455E1E" w:rsidRPr="00663A32" w:rsidRDefault="00455E1E" w:rsidP="00030975">
            <w:pPr>
              <w:spacing w:line="276" w:lineRule="auto"/>
              <w:rPr>
                <w:i/>
                <w:u w:val="single"/>
              </w:rPr>
            </w:pPr>
          </w:p>
          <w:p w:rsidR="00455E1E" w:rsidRPr="00663A32" w:rsidRDefault="00455E1E" w:rsidP="00030975">
            <w:pPr>
              <w:spacing w:line="276" w:lineRule="auto"/>
              <w:rPr>
                <w:i/>
                <w:u w:val="single"/>
              </w:rPr>
            </w:pPr>
          </w:p>
          <w:p w:rsidR="00455E1E" w:rsidRPr="00663A32" w:rsidRDefault="00455E1E" w:rsidP="00030975">
            <w:pPr>
              <w:spacing w:line="276" w:lineRule="auto"/>
              <w:ind w:left="360"/>
              <w:rPr>
                <w:i/>
                <w:u w:val="single"/>
              </w:rPr>
            </w:pPr>
          </w:p>
          <w:p w:rsidR="00455E1E" w:rsidRPr="00663A32" w:rsidRDefault="00455E1E" w:rsidP="00030975">
            <w:pPr>
              <w:spacing w:line="276" w:lineRule="auto"/>
              <w:rPr>
                <w:i/>
                <w:u w:val="single"/>
              </w:rPr>
            </w:pPr>
          </w:p>
          <w:p w:rsidR="00455E1E" w:rsidRPr="00663A32" w:rsidRDefault="00455E1E" w:rsidP="00030975">
            <w:pPr>
              <w:spacing w:line="276" w:lineRule="auto"/>
              <w:rPr>
                <w:i/>
                <w:u w:val="single"/>
              </w:rPr>
            </w:pPr>
          </w:p>
          <w:p w:rsidR="00455E1E" w:rsidRPr="00663A32" w:rsidRDefault="00455E1E" w:rsidP="00030975">
            <w:pPr>
              <w:spacing w:line="276" w:lineRule="auto"/>
            </w:pPr>
          </w:p>
          <w:p w:rsidR="00455E1E" w:rsidRPr="00663A32" w:rsidRDefault="00455E1E" w:rsidP="00030975">
            <w:pPr>
              <w:spacing w:line="276" w:lineRule="auto"/>
              <w:rPr>
                <w:i/>
                <w:u w:val="single"/>
              </w:rPr>
            </w:pPr>
          </w:p>
        </w:tc>
      </w:tr>
    </w:tbl>
    <w:p w:rsidR="00184CED" w:rsidRDefault="00184CED">
      <w:pPr>
        <w:rPr>
          <w:b/>
          <w:sz w:val="28"/>
          <w:szCs w:val="28"/>
        </w:rPr>
      </w:pPr>
      <w:r>
        <w:rPr>
          <w:sz w:val="28"/>
          <w:szCs w:val="28"/>
        </w:rPr>
        <w:lastRenderedPageBreak/>
        <w:br w:type="page"/>
      </w:r>
    </w:p>
    <w:p w:rsidR="004F5D9B" w:rsidRDefault="004F5D9B" w:rsidP="00214A50">
      <w:pPr>
        <w:pStyle w:val="Nadpis1"/>
        <w:numPr>
          <w:ilvl w:val="0"/>
          <w:numId w:val="25"/>
        </w:numPr>
        <w:spacing w:line="276" w:lineRule="auto"/>
        <w:rPr>
          <w:sz w:val="28"/>
          <w:szCs w:val="28"/>
        </w:rPr>
      </w:pPr>
      <w:bookmarkStart w:id="31" w:name="_Toc437811661"/>
      <w:r w:rsidRPr="00630C2C">
        <w:rPr>
          <w:sz w:val="28"/>
          <w:szCs w:val="28"/>
        </w:rPr>
        <w:lastRenderedPageBreak/>
        <w:t>Strategická časť</w:t>
      </w:r>
      <w:bookmarkEnd w:id="30"/>
      <w:bookmarkEnd w:id="31"/>
    </w:p>
    <w:p w:rsidR="00853446" w:rsidRDefault="00853446" w:rsidP="009B004D">
      <w:pPr>
        <w:spacing w:before="120" w:line="276" w:lineRule="auto"/>
        <w:ind w:firstLine="851"/>
        <w:jc w:val="both"/>
      </w:pPr>
      <w:bookmarkStart w:id="32" w:name="_Toc419457553"/>
      <w:r>
        <w:t xml:space="preserve">Strategická časť nadväzuje na analytickú časť a obsahuje stratégiu  rozvoja  </w:t>
      </w:r>
      <w:r w:rsidR="009B004D">
        <w:t xml:space="preserve">obce </w:t>
      </w:r>
      <w:r>
        <w:t xml:space="preserve">pri  zohľadnení  jeho vnútorných  špecifík. Určuje hlavné ciele a priority rozvoja </w:t>
      </w:r>
      <w:r w:rsidR="009B004D">
        <w:t>obce</w:t>
      </w:r>
      <w:r>
        <w:t xml:space="preserve"> pri rešpektovaní princípov regionálnej politiky v záujme dosiahnutia vyváženého udržateľného rozvoja územia. Strategická časť obsahuje víziu územia, formuláciu a návrh stratégie, výber a popis strategických  cieľov  v jednotlivých  politikách, resp. oblastiach rozvoja (hospodárska, sociálna, environmentálna).</w:t>
      </w:r>
    </w:p>
    <w:p w:rsidR="00853446" w:rsidRDefault="00853446" w:rsidP="00B4402C">
      <w:pPr>
        <w:spacing w:before="120" w:line="276" w:lineRule="auto"/>
        <w:jc w:val="both"/>
      </w:pPr>
      <w:r>
        <w:tab/>
        <w:t xml:space="preserve">Stanovenie vízie predstavuje očakávaný stav, ktorý má </w:t>
      </w:r>
      <w:r w:rsidR="009B004D">
        <w:t>obec Brestovec</w:t>
      </w:r>
      <w:r>
        <w:t xml:space="preserve"> dosiahnuť z dlhodobého hľadiska. Vymedzuje rámec pre definovanie strategických cieľov a priorít na obdobie nasledujúcich 7 rokov a postupov na ich dosiahnutie. </w:t>
      </w:r>
      <w:r w:rsidR="009B004D">
        <w:t>Obec Brestovec</w:t>
      </w:r>
      <w:r>
        <w:t xml:space="preserve"> má stanovenú nasledovnú víziu, ktorá zodpovedá dosiahnutým výsledkom počas rokov 2007 - 2013 a aj očakávaniam do roku 2022.</w:t>
      </w:r>
    </w:p>
    <w:p w:rsidR="00853446" w:rsidRPr="00B4402C" w:rsidRDefault="00853446" w:rsidP="00B4402C">
      <w:pPr>
        <w:spacing w:before="120" w:line="276" w:lineRule="auto"/>
        <w:ind w:left="2835" w:firstLine="709"/>
        <w:jc w:val="both"/>
        <w:rPr>
          <w:b/>
        </w:rPr>
      </w:pPr>
      <w:r w:rsidRPr="00954062">
        <w:rPr>
          <w:b/>
        </w:rPr>
        <w:t xml:space="preserve">Vízia </w:t>
      </w:r>
      <w:r w:rsidR="009B004D">
        <w:rPr>
          <w:b/>
        </w:rPr>
        <w:t>obce Brestovec</w:t>
      </w:r>
    </w:p>
    <w:p w:rsidR="007A7F02" w:rsidRPr="00282B1C" w:rsidRDefault="007A7F02" w:rsidP="007A7F02">
      <w:pPr>
        <w:spacing w:before="120"/>
        <w:jc w:val="center"/>
        <w:rPr>
          <w:b/>
          <w:i/>
        </w:rPr>
      </w:pPr>
      <w:r w:rsidRPr="00282B1C">
        <w:rPr>
          <w:b/>
          <w:i/>
        </w:rPr>
        <w:t>„Brestovec ako progresívna  obec využívajúca dostupné materiálne, prírodné i finančné zdroje a možnosti v záujme zvyšovania životnej úrovne svojich obyvateľov</w:t>
      </w:r>
      <w:r w:rsidR="005D2453" w:rsidRPr="00282B1C">
        <w:rPr>
          <w:b/>
          <w:i/>
        </w:rPr>
        <w:t>, ktorá je zároveň atraktívnou turistickou destináciou</w:t>
      </w:r>
      <w:r w:rsidRPr="00282B1C">
        <w:rPr>
          <w:b/>
          <w:i/>
        </w:rPr>
        <w:t>“</w:t>
      </w:r>
    </w:p>
    <w:p w:rsidR="00853446" w:rsidRDefault="00853446" w:rsidP="007A7F02">
      <w:pPr>
        <w:spacing w:before="120" w:line="276" w:lineRule="auto"/>
        <w:ind w:firstLine="709"/>
        <w:jc w:val="both"/>
        <w:rPr>
          <w:b/>
        </w:rPr>
      </w:pPr>
      <w:r w:rsidRPr="00954062">
        <w:rPr>
          <w:b/>
        </w:rPr>
        <w:t>Rozvojová stratégia</w:t>
      </w:r>
    </w:p>
    <w:p w:rsidR="00853446" w:rsidRPr="007E426C" w:rsidRDefault="00853446" w:rsidP="00B4402C">
      <w:pPr>
        <w:spacing w:before="120" w:line="276" w:lineRule="auto"/>
        <w:jc w:val="both"/>
      </w:pPr>
      <w:r w:rsidRPr="00954062">
        <w:tab/>
        <w:t>Na  základe  komp</w:t>
      </w:r>
      <w:r>
        <w:t xml:space="preserve">lexnej  analýzy  územia  mesta  </w:t>
      </w:r>
      <w:r w:rsidRPr="00954062">
        <w:t>a určenia  slabých  a  silných stránok, príležitostí a ohrození v oblasti hospodárskej, sociálnej a environmentálnej, môžeme  určiť</w:t>
      </w:r>
      <w:r>
        <w:t xml:space="preserve"> </w:t>
      </w:r>
      <w:r w:rsidRPr="00954062">
        <w:t xml:space="preserve">rozvojovú stratégiu </w:t>
      </w:r>
      <w:r w:rsidR="005D2453">
        <w:t>obce</w:t>
      </w:r>
      <w:r w:rsidRPr="00954062">
        <w:t xml:space="preserve"> a je</w:t>
      </w:r>
      <w:r w:rsidR="005D2453">
        <w:t>j</w:t>
      </w:r>
      <w:r w:rsidRPr="00954062">
        <w:t xml:space="preserve"> prioritné ciele. </w:t>
      </w:r>
    </w:p>
    <w:p w:rsidR="00853446" w:rsidRPr="00B4402C" w:rsidRDefault="00853446" w:rsidP="00B4402C">
      <w:pPr>
        <w:spacing w:line="276" w:lineRule="auto"/>
        <w:jc w:val="both"/>
      </w:pPr>
      <w:r w:rsidRPr="00BA27FB">
        <w:rPr>
          <w:b/>
        </w:rPr>
        <w:t>Strategickým</w:t>
      </w:r>
      <w:r>
        <w:rPr>
          <w:b/>
        </w:rPr>
        <w:t xml:space="preserve"> </w:t>
      </w:r>
      <w:r w:rsidRPr="00BA27FB">
        <w:rPr>
          <w:b/>
        </w:rPr>
        <w:t xml:space="preserve">cieľom </w:t>
      </w:r>
      <w:r w:rsidR="00B4402C">
        <w:rPr>
          <w:b/>
        </w:rPr>
        <w:t>obce</w:t>
      </w:r>
      <w:r w:rsidRPr="00BA27FB">
        <w:rPr>
          <w:b/>
        </w:rPr>
        <w:t xml:space="preserve"> je:</w:t>
      </w:r>
    </w:p>
    <w:p w:rsidR="005D2453" w:rsidRPr="00282B1C" w:rsidRDefault="005D2453" w:rsidP="005D2453">
      <w:pPr>
        <w:spacing w:before="120" w:line="276" w:lineRule="auto"/>
        <w:jc w:val="center"/>
        <w:rPr>
          <w:b/>
          <w:i/>
        </w:rPr>
      </w:pPr>
      <w:r w:rsidRPr="00282B1C">
        <w:rPr>
          <w:b/>
          <w:i/>
        </w:rPr>
        <w:t>„Vytvorenie podmienok pre ekonomický rozvoj obce pri efektívnom využívaní  prírodných, kultúrnych, finančných a ľudských zdrojov so zachovaním zdravého životného prostredia.“</w:t>
      </w:r>
    </w:p>
    <w:p w:rsidR="005D2453" w:rsidRDefault="00853446" w:rsidP="005D2453">
      <w:pPr>
        <w:spacing w:before="120" w:line="276" w:lineRule="auto"/>
        <w:ind w:firstLine="709"/>
        <w:jc w:val="both"/>
      </w:pPr>
      <w:r>
        <w:t xml:space="preserve">Znamená to využiť potenciál </w:t>
      </w:r>
      <w:r w:rsidR="005D2453">
        <w:t>obce</w:t>
      </w:r>
      <w:r>
        <w:t xml:space="preserve"> a dostupné možnosti získania finančných prostriedkov na realizáciu rozvojových činností, ale tiež sústavnú prácu s jednotlivcami a organizáciami. Kvalitu života obyvateľov podmieňuje okrem iného občianska vybavenosť, fungujúca technická a dopravná infraštruktúra. Je dôležité ponúknuť obyvateľom a návštevníkom možnosti  na trávenie voľného času na území </w:t>
      </w:r>
      <w:r w:rsidR="005D2453">
        <w:t>obce</w:t>
      </w:r>
      <w:r>
        <w:t xml:space="preserve">. Rozvoj v tejto oblasti je podmienený vybudovaním lepšej turistickej infraštruktúry a vytvorením kvalitných tovarov, služieb a ďalších aktivít, ktoré budú viesť k rozvoju vidieckej turistiky a agroturistiky v spolupráci so všetkými zainteresovanými subjektmi. </w:t>
      </w:r>
    </w:p>
    <w:p w:rsidR="00853446" w:rsidRDefault="00853446" w:rsidP="005D2453">
      <w:pPr>
        <w:spacing w:before="120" w:line="276" w:lineRule="auto"/>
        <w:ind w:firstLine="709"/>
        <w:jc w:val="both"/>
      </w:pPr>
      <w:r>
        <w:t xml:space="preserve">Na základe uvedených skutočností boli navrhnuté jednotlivé aktivity v rámci hospodárskej, sociálnej a environmentálnej oblasti, ktoré pri ich postupnej realizácii budú viesť k napĺňaniu strategického cieľa </w:t>
      </w:r>
      <w:r w:rsidR="005D2453">
        <w:t>obce</w:t>
      </w:r>
      <w:r>
        <w:t>.</w:t>
      </w:r>
    </w:p>
    <w:p w:rsidR="00853446" w:rsidRPr="00BA27FB" w:rsidRDefault="00853446" w:rsidP="005D2453">
      <w:pPr>
        <w:spacing w:before="120" w:line="276" w:lineRule="auto"/>
        <w:rPr>
          <w:b/>
          <w:i/>
        </w:rPr>
      </w:pPr>
      <w:r w:rsidRPr="00BA27FB">
        <w:rPr>
          <w:b/>
          <w:i/>
        </w:rPr>
        <w:tab/>
        <w:t>1.  Prioritná oblasť– HOSPODÁRSKA</w:t>
      </w:r>
    </w:p>
    <w:p w:rsidR="00853446" w:rsidRDefault="00853446" w:rsidP="009B004D">
      <w:pPr>
        <w:spacing w:line="276" w:lineRule="auto"/>
        <w:rPr>
          <w:b/>
        </w:rPr>
      </w:pPr>
      <w:r>
        <w:tab/>
      </w:r>
      <w:r>
        <w:rPr>
          <w:b/>
        </w:rPr>
        <w:t>Globálny</w:t>
      </w:r>
      <w:r w:rsidRPr="00744323">
        <w:rPr>
          <w:b/>
        </w:rPr>
        <w:t xml:space="preserve"> </w:t>
      </w:r>
      <w:r w:rsidRPr="009912CB">
        <w:rPr>
          <w:b/>
        </w:rPr>
        <w:t>cieľ č.</w:t>
      </w:r>
      <w:r>
        <w:rPr>
          <w:b/>
        </w:rPr>
        <w:t xml:space="preserve"> </w:t>
      </w:r>
      <w:r w:rsidRPr="009912CB">
        <w:rPr>
          <w:b/>
        </w:rPr>
        <w:t>1</w:t>
      </w:r>
      <w:r>
        <w:rPr>
          <w:b/>
        </w:rPr>
        <w:t xml:space="preserve">: </w:t>
      </w:r>
      <w:r w:rsidRPr="00BA27FB">
        <w:rPr>
          <w:b/>
        </w:rPr>
        <w:t xml:space="preserve">Ekonomický rozvoj </w:t>
      </w:r>
      <w:r w:rsidR="005D2453">
        <w:rPr>
          <w:b/>
        </w:rPr>
        <w:t>obce</w:t>
      </w:r>
    </w:p>
    <w:p w:rsidR="00087C5C" w:rsidRDefault="00087C5C" w:rsidP="00087C5C">
      <w:pPr>
        <w:spacing w:before="120" w:line="276" w:lineRule="auto"/>
        <w:ind w:firstLine="578"/>
        <w:jc w:val="both"/>
      </w:pPr>
      <w:r>
        <w:t xml:space="preserve">Obec má veľký potenciál pre zvýšenie atraktivity turistického cestovného ruchu.  Svojimi prírodnými danosťami a polohou predstavuje výborné miesto pre rozvoj cykloturistiky. Podporou budovania cyklotrás, turistických chodníkov a potrebnej </w:t>
      </w:r>
      <w:r>
        <w:lastRenderedPageBreak/>
        <w:t xml:space="preserve">infraštruktúry je možné prilákať domácich aj zahraničných turistov a zabezpečiť tak ekonomický rozvoj obce. Rozvoj cestovného ruchu je možné privodiť i podporou budovania bežkárskych či jazdeckých tratí i investíciami do kultúrno-historického potenciálu mesta ako sú kultúrne pamiatky a kultúrne domy. </w:t>
      </w:r>
      <w:r w:rsidRPr="002070EB">
        <w:t xml:space="preserve">Existencia dôstojných priestorov pre kultúrne </w:t>
      </w:r>
      <w:r>
        <w:t xml:space="preserve">a spoločenské </w:t>
      </w:r>
      <w:r w:rsidRPr="002070EB">
        <w:t>aktivity je</w:t>
      </w:r>
      <w:r>
        <w:t xml:space="preserve"> pre</w:t>
      </w:r>
      <w:r w:rsidRPr="002070EB">
        <w:t xml:space="preserve"> imidž </w:t>
      </w:r>
      <w:r>
        <w:t>obce</w:t>
      </w:r>
      <w:r w:rsidRPr="002070EB">
        <w:t xml:space="preserve"> a tým aj </w:t>
      </w:r>
      <w:r>
        <w:t xml:space="preserve">pre </w:t>
      </w:r>
      <w:r w:rsidRPr="002070EB">
        <w:t>cestovný ruch</w:t>
      </w:r>
      <w:r>
        <w:t xml:space="preserve"> veľmi dôležitá.</w:t>
      </w:r>
    </w:p>
    <w:p w:rsidR="00087C5C" w:rsidRDefault="00087C5C" w:rsidP="00087C5C">
      <w:pPr>
        <w:spacing w:before="120" w:line="276" w:lineRule="auto"/>
        <w:ind w:firstLine="709"/>
        <w:jc w:val="both"/>
      </w:pPr>
      <w:r>
        <w:t>Pokračovanie v tradíciách obce, v organizovaní kultúrnych, spoločenských a športových podujatí  je  jednou  z priorít  zatraktívnenia  obce  pre  obyvateľov  a návštevníkov  pri  trávení voľného času.</w:t>
      </w:r>
    </w:p>
    <w:p w:rsidR="00853446" w:rsidRPr="00BA27FB" w:rsidRDefault="00853446" w:rsidP="005D2453">
      <w:pPr>
        <w:spacing w:before="120" w:line="276" w:lineRule="auto"/>
        <w:ind w:firstLine="709"/>
        <w:rPr>
          <w:b/>
          <w:i/>
        </w:rPr>
      </w:pPr>
      <w:r w:rsidRPr="00BA27FB">
        <w:rPr>
          <w:b/>
          <w:i/>
        </w:rPr>
        <w:t>2.  Prioritná oblasť</w:t>
      </w:r>
      <w:r>
        <w:rPr>
          <w:b/>
          <w:i/>
        </w:rPr>
        <w:t xml:space="preserve"> </w:t>
      </w:r>
      <w:r w:rsidRPr="00BA27FB">
        <w:rPr>
          <w:b/>
          <w:i/>
        </w:rPr>
        <w:t>- SOCIÁLNA</w:t>
      </w:r>
    </w:p>
    <w:p w:rsidR="00853446" w:rsidRDefault="00853446" w:rsidP="009B004D">
      <w:pPr>
        <w:spacing w:line="276" w:lineRule="auto"/>
        <w:rPr>
          <w:b/>
        </w:rPr>
      </w:pPr>
      <w:r>
        <w:tab/>
      </w:r>
      <w:r>
        <w:rPr>
          <w:b/>
        </w:rPr>
        <w:t>Globálny</w:t>
      </w:r>
      <w:r w:rsidRPr="00744323">
        <w:rPr>
          <w:b/>
        </w:rPr>
        <w:t xml:space="preserve"> </w:t>
      </w:r>
      <w:r w:rsidRPr="009912CB">
        <w:rPr>
          <w:b/>
        </w:rPr>
        <w:t>cieľ č.</w:t>
      </w:r>
      <w:r>
        <w:rPr>
          <w:b/>
        </w:rPr>
        <w:t xml:space="preserve"> 2: </w:t>
      </w:r>
      <w:r w:rsidRPr="00033AC0">
        <w:rPr>
          <w:b/>
        </w:rPr>
        <w:t>Rozvoj občianskej vybavenosti</w:t>
      </w:r>
    </w:p>
    <w:p w:rsidR="0022127F" w:rsidRPr="00FC39AC" w:rsidRDefault="0022127F" w:rsidP="00FC39AC">
      <w:pPr>
        <w:spacing w:before="120" w:line="276" w:lineRule="auto"/>
        <w:ind w:firstLine="709"/>
        <w:jc w:val="both"/>
      </w:pPr>
      <w:r w:rsidRPr="00FC39AC">
        <w:t>V tejto oblasti sa obec zameria predovšetkým na vylepšenie cestnej infraštruktúry. Cieľom  je  dobudovanie  a rekonštrukcia  miestnych  komunikácií, chodníkov a autobusových zastávok. Obec má za cieľ skvalitniť aj verejné osvetlenie</w:t>
      </w:r>
      <w:r w:rsidR="00FC39AC" w:rsidRPr="00FC39AC">
        <w:t>.</w:t>
      </w:r>
      <w:r w:rsidRPr="00F85345">
        <w:rPr>
          <w:color w:val="FF0000"/>
        </w:rPr>
        <w:t xml:space="preserve"> </w:t>
      </w:r>
    </w:p>
    <w:p w:rsidR="0022127F" w:rsidRPr="00F6005E" w:rsidRDefault="0022127F" w:rsidP="0022127F">
      <w:pPr>
        <w:spacing w:before="120" w:line="276" w:lineRule="auto"/>
        <w:ind w:firstLine="709"/>
        <w:jc w:val="both"/>
      </w:pPr>
      <w:r w:rsidRPr="00F6005E">
        <w:t xml:space="preserve">Úpravou verejných oddychových zón, priestranstiev a parkov sa zlepší estetický vzhľad obce a vybudujú sa ďalšie priestory  pre oddych a relaxáciu občanov. </w:t>
      </w:r>
    </w:p>
    <w:p w:rsidR="00836071" w:rsidRPr="0022127F" w:rsidRDefault="0022127F" w:rsidP="0022127F">
      <w:pPr>
        <w:spacing w:before="120" w:line="276" w:lineRule="auto"/>
        <w:ind w:firstLine="709"/>
        <w:jc w:val="both"/>
        <w:rPr>
          <w:b/>
          <w:color w:val="FF0000"/>
        </w:rPr>
      </w:pPr>
      <w:r w:rsidRPr="00F6005E">
        <w:rPr>
          <w:color w:val="000000" w:themeColor="text1"/>
        </w:rPr>
        <w:t>Veľmi dôležitými investíciami sú intervencie do obecných objektov. Obec považuje za dôležité rekonštruovať a modernizovať jednotlivé budovy v majetku obce z hľadiska znižovania energetických nákladov a tak isto zlepšenia podmienok pre občanov, resp. organizácie využívajúce tieto budovy.</w:t>
      </w:r>
      <w:r w:rsidRPr="00625D5C">
        <w:rPr>
          <w:color w:val="FF0000"/>
        </w:rPr>
        <w:t xml:space="preserve"> </w:t>
      </w:r>
    </w:p>
    <w:p w:rsidR="00853446" w:rsidRPr="00251494" w:rsidRDefault="00853446" w:rsidP="005D2453">
      <w:pPr>
        <w:spacing w:before="120" w:line="276" w:lineRule="auto"/>
        <w:rPr>
          <w:b/>
          <w:i/>
        </w:rPr>
      </w:pPr>
      <w:r w:rsidRPr="00251494">
        <w:rPr>
          <w:b/>
          <w:i/>
        </w:rPr>
        <w:tab/>
        <w:t>3.  Prioritná oblasť  -</w:t>
      </w:r>
      <w:r>
        <w:rPr>
          <w:b/>
          <w:i/>
        </w:rPr>
        <w:t xml:space="preserve"> </w:t>
      </w:r>
      <w:r w:rsidRPr="00251494">
        <w:rPr>
          <w:b/>
          <w:i/>
        </w:rPr>
        <w:t>Environmentálna</w:t>
      </w:r>
    </w:p>
    <w:p w:rsidR="00853446" w:rsidRDefault="00853446" w:rsidP="00853446">
      <w:pPr>
        <w:ind w:firstLine="709"/>
        <w:rPr>
          <w:b/>
        </w:rPr>
      </w:pPr>
      <w:r>
        <w:rPr>
          <w:b/>
        </w:rPr>
        <w:t>Globálny cieľ č. 3: Zvýšenie kvality</w:t>
      </w:r>
      <w:r w:rsidRPr="00251494">
        <w:rPr>
          <w:b/>
        </w:rPr>
        <w:t xml:space="preserve"> životného prostredia</w:t>
      </w:r>
    </w:p>
    <w:p w:rsidR="005D5DB3" w:rsidRDefault="005D5DB3" w:rsidP="005D5DB3">
      <w:pPr>
        <w:spacing w:before="120" w:line="276" w:lineRule="auto"/>
        <w:ind w:firstLine="709"/>
        <w:jc w:val="both"/>
      </w:pPr>
      <w:r w:rsidRPr="002070EB">
        <w:t xml:space="preserve">Trvalo udržované životné prostredie je významným ukazovateľom kvality života. Dlhodobé udržovanie, ale aj skvalitňovanie prírodného prostredia, je spoločným cieľom všetkých obyvateľov </w:t>
      </w:r>
      <w:r>
        <w:t>obce</w:t>
      </w:r>
      <w:r w:rsidRPr="002070EB">
        <w:t xml:space="preserve">. </w:t>
      </w:r>
      <w:r>
        <w:t xml:space="preserve">Efektívnym využívaním obnoviteľných zdrojov energie chce obec zabezpečiť znižovanie negatívnych dopadov na životné prostredie. </w:t>
      </w:r>
    </w:p>
    <w:p w:rsidR="005D5DB3" w:rsidRPr="00AB07E8" w:rsidRDefault="005D5DB3" w:rsidP="005D5DB3">
      <w:pPr>
        <w:spacing w:before="120" w:line="276" w:lineRule="auto"/>
        <w:ind w:firstLine="709"/>
        <w:jc w:val="both"/>
      </w:pPr>
      <w:r w:rsidRPr="00AB07E8">
        <w:t xml:space="preserve">V environmentálnej oblasti vidíme možnosť pre ďalší rozvoj obce najmä v odstránení zdrojov znečistenia povrchových a podzemných vôd prostredníctvom </w:t>
      </w:r>
      <w:r w:rsidR="00AB07E8" w:rsidRPr="00AB07E8">
        <w:t>dobudovania vodovodu a kanalizácie.</w:t>
      </w:r>
      <w:r w:rsidRPr="00AB07E8">
        <w:t xml:space="preserve"> </w:t>
      </w:r>
    </w:p>
    <w:p w:rsidR="005D5DB3" w:rsidRPr="00AB07E8" w:rsidRDefault="005D5DB3" w:rsidP="005D5DB3">
      <w:pPr>
        <w:spacing w:before="120" w:line="276" w:lineRule="auto"/>
        <w:ind w:firstLine="709"/>
        <w:jc w:val="both"/>
        <w:rPr>
          <w:b/>
        </w:rPr>
      </w:pPr>
      <w:r w:rsidRPr="00AB07E8">
        <w:t>Obec je aktívna v modernizácií a rozširovaní odpadového hospodárstva. Ďalej chce separovať odpady, rozširovať separované komodity, zaobstarať potrebné zariadenia a technológie a vybudovať zberný dvor v obci.</w:t>
      </w:r>
      <w:r w:rsidR="00A438FF">
        <w:t xml:space="preserve"> V prípade, že by v obci vznikali nelegálne skládky odpadov, obec je pripravená postupne ich odstraňovať a zabrániť tak znečisteniu životného prostredia.</w:t>
      </w:r>
    </w:p>
    <w:p w:rsidR="005D2453" w:rsidRDefault="005D2453" w:rsidP="00853446">
      <w:pPr>
        <w:ind w:firstLine="709"/>
        <w:rPr>
          <w:b/>
        </w:rPr>
      </w:pPr>
    </w:p>
    <w:p w:rsidR="00AB07E8" w:rsidRDefault="00AB07E8" w:rsidP="00F506A5">
      <w:pPr>
        <w:rPr>
          <w:b/>
        </w:rPr>
      </w:pPr>
    </w:p>
    <w:p w:rsidR="00AB07E8" w:rsidRDefault="00AB07E8" w:rsidP="00F506A5">
      <w:pPr>
        <w:rPr>
          <w:b/>
        </w:rPr>
      </w:pPr>
    </w:p>
    <w:p w:rsidR="00AB07E8" w:rsidRDefault="00AB07E8" w:rsidP="00F506A5">
      <w:pPr>
        <w:rPr>
          <w:b/>
        </w:rPr>
      </w:pPr>
    </w:p>
    <w:p w:rsidR="00AB07E8" w:rsidRDefault="00AB07E8" w:rsidP="00F506A5">
      <w:pPr>
        <w:rPr>
          <w:b/>
        </w:rPr>
      </w:pPr>
    </w:p>
    <w:p w:rsidR="00AB07E8" w:rsidRDefault="00AB07E8" w:rsidP="00F506A5">
      <w:pPr>
        <w:rPr>
          <w:b/>
        </w:rPr>
      </w:pPr>
    </w:p>
    <w:p w:rsidR="00AB07E8" w:rsidRDefault="00AB07E8" w:rsidP="00F506A5">
      <w:pPr>
        <w:rPr>
          <w:b/>
        </w:rPr>
      </w:pPr>
    </w:p>
    <w:p w:rsidR="00E455D1" w:rsidRDefault="00E455D1" w:rsidP="00F506A5">
      <w:pPr>
        <w:rPr>
          <w:b/>
        </w:rPr>
      </w:pPr>
    </w:p>
    <w:p w:rsidR="00853446" w:rsidRPr="00F506A5" w:rsidRDefault="005D2453" w:rsidP="00F506A5">
      <w:pPr>
        <w:rPr>
          <w:b/>
          <w:sz w:val="20"/>
          <w:szCs w:val="20"/>
        </w:rPr>
      </w:pPr>
      <w:r w:rsidRPr="00735596">
        <w:rPr>
          <w:b/>
          <w:sz w:val="20"/>
          <w:szCs w:val="20"/>
        </w:rPr>
        <w:t>Tabuľka 30</w:t>
      </w:r>
      <w:r w:rsidRPr="00B04201">
        <w:rPr>
          <w:b/>
          <w:color w:val="FF0000"/>
          <w:sz w:val="20"/>
          <w:szCs w:val="20"/>
        </w:rPr>
        <w:t xml:space="preserve"> </w:t>
      </w:r>
      <w:r w:rsidRPr="00BA27FB">
        <w:rPr>
          <w:b/>
          <w:sz w:val="20"/>
          <w:szCs w:val="20"/>
        </w:rPr>
        <w:t>Hierarchia strategických cieľov</w:t>
      </w:r>
      <w:r w:rsidR="00E455D1">
        <w:rPr>
          <w:b/>
          <w:sz w:val="20"/>
          <w:szCs w:val="20"/>
        </w:rPr>
        <w:t xml:space="preserve"> (Formulár č. S1)</w:t>
      </w:r>
    </w:p>
    <w:tbl>
      <w:tblPr>
        <w:tblpPr w:leftFromText="141" w:rightFromText="141" w:vertAnchor="text" w:tblpXSpec="center" w:tblpY="1"/>
        <w:tblOverlap w:val="neve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977"/>
        <w:gridCol w:w="2835"/>
        <w:gridCol w:w="3969"/>
      </w:tblGrid>
      <w:tr w:rsidR="00735596" w:rsidRPr="001B67BF" w:rsidTr="00F07A1B">
        <w:trPr>
          <w:tblCellSpacing w:w="20" w:type="dxa"/>
        </w:trPr>
        <w:tc>
          <w:tcPr>
            <w:tcW w:w="1917" w:type="dxa"/>
            <w:shd w:val="clear" w:color="auto" w:fill="E0E0E0"/>
            <w:vAlign w:val="center"/>
          </w:tcPr>
          <w:p w:rsidR="00735596" w:rsidRPr="001B67BF" w:rsidRDefault="00735596" w:rsidP="00F07A1B">
            <w:pPr>
              <w:ind w:left="-29"/>
              <w:jc w:val="center"/>
              <w:rPr>
                <w:b/>
              </w:rPr>
            </w:pPr>
            <w:r w:rsidRPr="005A5B92">
              <w:rPr>
                <w:b/>
              </w:rPr>
              <w:t>Globálne ciele</w:t>
            </w:r>
          </w:p>
        </w:tc>
        <w:tc>
          <w:tcPr>
            <w:tcW w:w="2795" w:type="dxa"/>
            <w:shd w:val="clear" w:color="auto" w:fill="E0E0E0"/>
            <w:vAlign w:val="center"/>
          </w:tcPr>
          <w:p w:rsidR="00735596" w:rsidRPr="001B67BF" w:rsidRDefault="00735596" w:rsidP="00F07A1B">
            <w:pPr>
              <w:jc w:val="center"/>
              <w:rPr>
                <w:b/>
              </w:rPr>
            </w:pPr>
            <w:r w:rsidRPr="005A5B92">
              <w:rPr>
                <w:b/>
              </w:rPr>
              <w:t>Špecifické ciele</w:t>
            </w:r>
          </w:p>
        </w:tc>
        <w:tc>
          <w:tcPr>
            <w:tcW w:w="3909" w:type="dxa"/>
            <w:shd w:val="clear" w:color="auto" w:fill="E0E0E0"/>
            <w:vAlign w:val="center"/>
          </w:tcPr>
          <w:p w:rsidR="00735596" w:rsidRPr="001B67BF" w:rsidRDefault="00735596" w:rsidP="00F07A1B">
            <w:pPr>
              <w:jc w:val="center"/>
              <w:rPr>
                <w:b/>
              </w:rPr>
            </w:pPr>
            <w:r>
              <w:rPr>
                <w:b/>
              </w:rPr>
              <w:t xml:space="preserve">Tematické </w:t>
            </w:r>
            <w:r w:rsidRPr="005A5B92">
              <w:rPr>
                <w:b/>
              </w:rPr>
              <w:t>ciele</w:t>
            </w:r>
          </w:p>
        </w:tc>
      </w:tr>
      <w:tr w:rsidR="00120B42" w:rsidRPr="001B67BF" w:rsidTr="00F07A1B">
        <w:trPr>
          <w:trHeight w:val="2268"/>
          <w:tblCellSpacing w:w="20" w:type="dxa"/>
        </w:trPr>
        <w:tc>
          <w:tcPr>
            <w:tcW w:w="1917" w:type="dxa"/>
            <w:vMerge w:val="restart"/>
            <w:shd w:val="clear" w:color="auto" w:fill="E0E0E0"/>
            <w:vAlign w:val="center"/>
          </w:tcPr>
          <w:p w:rsidR="00120B42" w:rsidRPr="00ED5F4C" w:rsidRDefault="00120B42" w:rsidP="00F07A1B">
            <w:pPr>
              <w:ind w:left="-29"/>
              <w:jc w:val="center"/>
              <w:rPr>
                <w:sz w:val="20"/>
                <w:szCs w:val="20"/>
              </w:rPr>
            </w:pPr>
          </w:p>
          <w:p w:rsidR="00120B42" w:rsidRPr="00ED5F4C" w:rsidRDefault="00120B42" w:rsidP="00F07A1B">
            <w:pPr>
              <w:ind w:left="-29"/>
              <w:jc w:val="center"/>
              <w:rPr>
                <w:sz w:val="20"/>
                <w:szCs w:val="20"/>
              </w:rPr>
            </w:pPr>
          </w:p>
          <w:p w:rsidR="00120B42" w:rsidRPr="00ED5F4C" w:rsidRDefault="00120B42" w:rsidP="00F07A1B">
            <w:pPr>
              <w:ind w:left="-29"/>
              <w:jc w:val="center"/>
              <w:rPr>
                <w:sz w:val="20"/>
                <w:szCs w:val="20"/>
              </w:rPr>
            </w:pPr>
          </w:p>
          <w:p w:rsidR="00120B42" w:rsidRPr="00ED5F4C" w:rsidRDefault="00120B42" w:rsidP="00F07A1B">
            <w:pPr>
              <w:ind w:left="-29"/>
              <w:jc w:val="center"/>
              <w:rPr>
                <w:sz w:val="20"/>
                <w:szCs w:val="20"/>
              </w:rPr>
            </w:pPr>
          </w:p>
          <w:p w:rsidR="00120B42" w:rsidRPr="00ED5F4C" w:rsidRDefault="00120B42" w:rsidP="00F07A1B">
            <w:pPr>
              <w:ind w:left="-29"/>
              <w:jc w:val="center"/>
              <w:rPr>
                <w:sz w:val="20"/>
                <w:szCs w:val="20"/>
              </w:rPr>
            </w:pPr>
          </w:p>
          <w:p w:rsidR="00120B42" w:rsidRPr="00ED5F4C" w:rsidRDefault="00120B42" w:rsidP="00F07A1B">
            <w:pPr>
              <w:ind w:left="-29"/>
              <w:jc w:val="center"/>
              <w:rPr>
                <w:sz w:val="20"/>
                <w:szCs w:val="20"/>
              </w:rPr>
            </w:pPr>
          </w:p>
          <w:p w:rsidR="00120B42" w:rsidRPr="00ED5F4C" w:rsidRDefault="00120B42" w:rsidP="00F07A1B">
            <w:pPr>
              <w:ind w:left="-29"/>
              <w:jc w:val="center"/>
              <w:rPr>
                <w:sz w:val="20"/>
                <w:szCs w:val="20"/>
              </w:rPr>
            </w:pPr>
          </w:p>
          <w:p w:rsidR="00120B42" w:rsidRPr="00ED5F4C" w:rsidRDefault="00120B42" w:rsidP="00F07A1B">
            <w:pPr>
              <w:ind w:left="-29"/>
              <w:jc w:val="center"/>
              <w:rPr>
                <w:b/>
                <w:sz w:val="20"/>
                <w:szCs w:val="20"/>
              </w:rPr>
            </w:pPr>
            <w:r w:rsidRPr="00ED5F4C">
              <w:rPr>
                <w:b/>
                <w:sz w:val="20"/>
                <w:szCs w:val="20"/>
              </w:rPr>
              <w:t>1. Prioritná oblasť  -</w:t>
            </w:r>
            <w:r>
              <w:rPr>
                <w:b/>
                <w:sz w:val="20"/>
                <w:szCs w:val="20"/>
              </w:rPr>
              <w:t xml:space="preserve"> </w:t>
            </w:r>
            <w:r w:rsidRPr="00ED5F4C">
              <w:rPr>
                <w:b/>
                <w:sz w:val="20"/>
                <w:szCs w:val="20"/>
              </w:rPr>
              <w:t>Hospodárska</w:t>
            </w:r>
          </w:p>
          <w:p w:rsidR="00120B42" w:rsidRPr="00ED5F4C" w:rsidRDefault="00120B42" w:rsidP="00F07A1B">
            <w:pPr>
              <w:ind w:left="-29"/>
              <w:jc w:val="center"/>
              <w:rPr>
                <w:b/>
                <w:caps/>
                <w:sz w:val="20"/>
                <w:szCs w:val="20"/>
              </w:rPr>
            </w:pPr>
          </w:p>
          <w:p w:rsidR="00120B42" w:rsidRPr="00ED5F4C" w:rsidRDefault="00120B42" w:rsidP="00F07A1B">
            <w:pPr>
              <w:ind w:left="-29"/>
              <w:jc w:val="center"/>
              <w:rPr>
                <w:b/>
                <w:sz w:val="20"/>
                <w:szCs w:val="20"/>
              </w:rPr>
            </w:pPr>
            <w:r w:rsidRPr="00ED5F4C">
              <w:rPr>
                <w:b/>
                <w:caps/>
                <w:sz w:val="20"/>
                <w:szCs w:val="20"/>
              </w:rPr>
              <w:t>E</w:t>
            </w:r>
            <w:r w:rsidRPr="00ED5F4C">
              <w:rPr>
                <w:b/>
                <w:sz w:val="20"/>
                <w:szCs w:val="20"/>
              </w:rPr>
              <w:t xml:space="preserve">konomický rozvoj </w:t>
            </w:r>
            <w:r>
              <w:rPr>
                <w:b/>
                <w:sz w:val="20"/>
                <w:szCs w:val="20"/>
              </w:rPr>
              <w:t>obce</w:t>
            </w:r>
          </w:p>
          <w:p w:rsidR="00120B42" w:rsidRPr="00ED5F4C" w:rsidRDefault="00120B42" w:rsidP="00F07A1B">
            <w:pPr>
              <w:ind w:left="-29"/>
              <w:jc w:val="center"/>
              <w:rPr>
                <w:sz w:val="20"/>
                <w:szCs w:val="20"/>
              </w:rPr>
            </w:pPr>
          </w:p>
          <w:p w:rsidR="00120B42" w:rsidRPr="00ED5F4C" w:rsidRDefault="00120B42" w:rsidP="00F07A1B">
            <w:pPr>
              <w:ind w:left="-29"/>
              <w:jc w:val="center"/>
              <w:rPr>
                <w:sz w:val="20"/>
                <w:szCs w:val="20"/>
              </w:rPr>
            </w:pPr>
          </w:p>
          <w:p w:rsidR="00120B42" w:rsidRPr="00ED5F4C" w:rsidRDefault="00120B42" w:rsidP="00F07A1B">
            <w:pPr>
              <w:ind w:left="-29"/>
              <w:jc w:val="center"/>
              <w:rPr>
                <w:b/>
                <w:caps/>
                <w:sz w:val="20"/>
                <w:szCs w:val="20"/>
              </w:rPr>
            </w:pPr>
          </w:p>
          <w:p w:rsidR="00120B42" w:rsidRPr="00ED5F4C" w:rsidRDefault="00120B42" w:rsidP="00F07A1B">
            <w:pPr>
              <w:ind w:left="-29"/>
              <w:jc w:val="center"/>
              <w:rPr>
                <w:b/>
                <w:caps/>
                <w:sz w:val="20"/>
                <w:szCs w:val="20"/>
              </w:rPr>
            </w:pPr>
          </w:p>
          <w:p w:rsidR="00120B42" w:rsidRPr="00ED5F4C" w:rsidRDefault="00120B42" w:rsidP="00F07A1B">
            <w:pPr>
              <w:ind w:left="-29"/>
              <w:jc w:val="center"/>
              <w:rPr>
                <w:b/>
                <w:caps/>
                <w:sz w:val="20"/>
                <w:szCs w:val="20"/>
              </w:rPr>
            </w:pPr>
          </w:p>
          <w:p w:rsidR="00120B42" w:rsidRPr="00ED5F4C" w:rsidRDefault="00120B42" w:rsidP="00F07A1B">
            <w:pPr>
              <w:ind w:left="-29"/>
              <w:jc w:val="center"/>
              <w:rPr>
                <w:b/>
                <w:sz w:val="20"/>
                <w:szCs w:val="20"/>
              </w:rPr>
            </w:pPr>
          </w:p>
          <w:p w:rsidR="00120B42" w:rsidRPr="00ED5F4C" w:rsidRDefault="00120B42" w:rsidP="00F07A1B">
            <w:pPr>
              <w:ind w:left="-29"/>
              <w:jc w:val="center"/>
              <w:rPr>
                <w:sz w:val="20"/>
                <w:szCs w:val="20"/>
              </w:rPr>
            </w:pPr>
          </w:p>
        </w:tc>
        <w:tc>
          <w:tcPr>
            <w:tcW w:w="2795" w:type="dxa"/>
            <w:shd w:val="clear" w:color="auto" w:fill="auto"/>
            <w:vAlign w:val="center"/>
          </w:tcPr>
          <w:p w:rsidR="00120B42" w:rsidRPr="00ED5F4C" w:rsidRDefault="00120B42" w:rsidP="00F07A1B">
            <w:pPr>
              <w:jc w:val="center"/>
              <w:rPr>
                <w:sz w:val="20"/>
                <w:szCs w:val="20"/>
              </w:rPr>
            </w:pPr>
            <w:r>
              <w:rPr>
                <w:sz w:val="20"/>
                <w:szCs w:val="20"/>
              </w:rPr>
              <w:t>1.1</w:t>
            </w:r>
            <w:r w:rsidRPr="00ED5F4C">
              <w:rPr>
                <w:sz w:val="20"/>
                <w:szCs w:val="20"/>
              </w:rPr>
              <w:t xml:space="preserve"> Vytvorenie kvalitných podmienok pre rozvoj podnikania</w:t>
            </w:r>
          </w:p>
          <w:p w:rsidR="00120B42" w:rsidRPr="00ED5F4C" w:rsidRDefault="00120B42" w:rsidP="00F07A1B">
            <w:pPr>
              <w:jc w:val="center"/>
              <w:rPr>
                <w:sz w:val="20"/>
                <w:szCs w:val="20"/>
              </w:rPr>
            </w:pPr>
          </w:p>
          <w:p w:rsidR="00120B42" w:rsidRPr="00ED5F4C" w:rsidRDefault="00120B42" w:rsidP="00F07A1B">
            <w:pPr>
              <w:jc w:val="center"/>
              <w:rPr>
                <w:sz w:val="20"/>
                <w:szCs w:val="20"/>
              </w:rPr>
            </w:pPr>
          </w:p>
        </w:tc>
        <w:tc>
          <w:tcPr>
            <w:tcW w:w="3909" w:type="dxa"/>
            <w:shd w:val="clear" w:color="auto" w:fill="auto"/>
            <w:vAlign w:val="center"/>
          </w:tcPr>
          <w:p w:rsidR="00120B42" w:rsidRPr="00865087" w:rsidRDefault="00120B42" w:rsidP="00F07A1B">
            <w:pPr>
              <w:jc w:val="center"/>
              <w:rPr>
                <w:sz w:val="20"/>
                <w:szCs w:val="20"/>
              </w:rPr>
            </w:pPr>
            <w:r w:rsidRPr="00865087">
              <w:rPr>
                <w:sz w:val="20"/>
                <w:szCs w:val="20"/>
              </w:rPr>
              <w:t>1.1.1 Podpora partnerstva obec – súkromný sektor – neziskový sektor a spoločných rozvojových zámerov</w:t>
            </w:r>
          </w:p>
        </w:tc>
      </w:tr>
      <w:tr w:rsidR="00E11E7E" w:rsidRPr="001B67BF" w:rsidTr="00F07A1B">
        <w:trPr>
          <w:trHeight w:val="777"/>
          <w:tblCellSpacing w:w="20" w:type="dxa"/>
        </w:trPr>
        <w:tc>
          <w:tcPr>
            <w:tcW w:w="1917" w:type="dxa"/>
            <w:vMerge/>
            <w:shd w:val="clear" w:color="auto" w:fill="E0E0E0"/>
            <w:vAlign w:val="center"/>
          </w:tcPr>
          <w:p w:rsidR="00E11E7E" w:rsidRPr="00ED5F4C" w:rsidRDefault="00E11E7E" w:rsidP="00F07A1B">
            <w:pPr>
              <w:ind w:left="-29"/>
              <w:jc w:val="center"/>
              <w:rPr>
                <w:sz w:val="20"/>
                <w:szCs w:val="20"/>
              </w:rPr>
            </w:pPr>
          </w:p>
        </w:tc>
        <w:tc>
          <w:tcPr>
            <w:tcW w:w="2795" w:type="dxa"/>
            <w:vMerge w:val="restart"/>
            <w:shd w:val="clear" w:color="auto" w:fill="auto"/>
            <w:vAlign w:val="center"/>
          </w:tcPr>
          <w:p w:rsidR="00E11E7E" w:rsidRPr="00865087" w:rsidRDefault="00E11E7E" w:rsidP="00F07A1B">
            <w:pPr>
              <w:jc w:val="center"/>
              <w:rPr>
                <w:sz w:val="20"/>
                <w:szCs w:val="20"/>
                <w:lang w:val="cs-CZ"/>
              </w:rPr>
            </w:pPr>
            <w:r w:rsidRPr="00865087">
              <w:rPr>
                <w:sz w:val="20"/>
                <w:szCs w:val="20"/>
              </w:rPr>
              <w:t>1</w:t>
            </w:r>
            <w:r>
              <w:rPr>
                <w:sz w:val="20"/>
                <w:szCs w:val="20"/>
              </w:rPr>
              <w:t>.2</w:t>
            </w:r>
            <w:r w:rsidRPr="00865087">
              <w:rPr>
                <w:sz w:val="20"/>
                <w:szCs w:val="20"/>
              </w:rPr>
              <w:t xml:space="preserve"> Využitie miestneho potenciálu pre rozvoj cestovného ruchu</w:t>
            </w:r>
            <w:r w:rsidRPr="00865087">
              <w:rPr>
                <w:sz w:val="20"/>
                <w:szCs w:val="20"/>
                <w:lang w:val="cs-CZ"/>
              </w:rPr>
              <w:t xml:space="preserve"> a </w:t>
            </w:r>
            <w:r w:rsidRPr="00865087">
              <w:rPr>
                <w:sz w:val="20"/>
                <w:szCs w:val="20"/>
                <w:lang w:eastAsia="en-US"/>
              </w:rPr>
              <w:t>rozvoj kultúrnych a voľnočasových aktivít</w:t>
            </w:r>
          </w:p>
          <w:p w:rsidR="00E11E7E" w:rsidRPr="00773890" w:rsidRDefault="00E11E7E" w:rsidP="00F07A1B">
            <w:pPr>
              <w:rPr>
                <w:sz w:val="20"/>
                <w:szCs w:val="20"/>
                <w:lang w:val="cs-CZ"/>
              </w:rPr>
            </w:pPr>
          </w:p>
        </w:tc>
        <w:tc>
          <w:tcPr>
            <w:tcW w:w="3909" w:type="dxa"/>
            <w:shd w:val="clear" w:color="auto" w:fill="auto"/>
            <w:vAlign w:val="center"/>
          </w:tcPr>
          <w:p w:rsidR="00E11E7E" w:rsidRPr="00865087" w:rsidRDefault="00E11E7E" w:rsidP="00F07A1B">
            <w:pPr>
              <w:jc w:val="center"/>
              <w:rPr>
                <w:sz w:val="20"/>
                <w:szCs w:val="20"/>
              </w:rPr>
            </w:pPr>
            <w:r w:rsidRPr="00865087">
              <w:rPr>
                <w:sz w:val="20"/>
                <w:szCs w:val="20"/>
              </w:rPr>
              <w:t>1.2.1 Podpora a obnova infraštruktúry   cestovného ruchu</w:t>
            </w:r>
          </w:p>
        </w:tc>
      </w:tr>
      <w:tr w:rsidR="00E11E7E" w:rsidRPr="001B67BF" w:rsidTr="00F07A1B">
        <w:trPr>
          <w:trHeight w:val="663"/>
          <w:tblCellSpacing w:w="20" w:type="dxa"/>
        </w:trPr>
        <w:tc>
          <w:tcPr>
            <w:tcW w:w="1917" w:type="dxa"/>
            <w:vMerge/>
            <w:shd w:val="clear" w:color="auto" w:fill="E0E0E0"/>
            <w:vAlign w:val="center"/>
          </w:tcPr>
          <w:p w:rsidR="00E11E7E" w:rsidRPr="00ED5F4C" w:rsidRDefault="00E11E7E" w:rsidP="00F07A1B">
            <w:pPr>
              <w:ind w:left="-29"/>
              <w:jc w:val="center"/>
              <w:rPr>
                <w:sz w:val="20"/>
                <w:szCs w:val="20"/>
              </w:rPr>
            </w:pPr>
          </w:p>
        </w:tc>
        <w:tc>
          <w:tcPr>
            <w:tcW w:w="2795" w:type="dxa"/>
            <w:vMerge/>
            <w:shd w:val="clear" w:color="auto" w:fill="auto"/>
            <w:vAlign w:val="center"/>
          </w:tcPr>
          <w:p w:rsidR="00E11E7E" w:rsidRPr="00ED5F4C" w:rsidRDefault="00E11E7E" w:rsidP="00F07A1B">
            <w:pPr>
              <w:jc w:val="center"/>
              <w:rPr>
                <w:sz w:val="20"/>
                <w:szCs w:val="20"/>
              </w:rPr>
            </w:pPr>
          </w:p>
        </w:tc>
        <w:tc>
          <w:tcPr>
            <w:tcW w:w="3909" w:type="dxa"/>
            <w:tcBorders>
              <w:bottom w:val="outset" w:sz="6" w:space="0" w:color="auto"/>
            </w:tcBorders>
            <w:shd w:val="clear" w:color="auto" w:fill="auto"/>
            <w:vAlign w:val="center"/>
          </w:tcPr>
          <w:p w:rsidR="00E11E7E" w:rsidRPr="00865087" w:rsidRDefault="00E11E7E" w:rsidP="00F07A1B">
            <w:pPr>
              <w:jc w:val="center"/>
              <w:rPr>
                <w:sz w:val="20"/>
                <w:szCs w:val="20"/>
                <w:lang w:eastAsia="en-US"/>
              </w:rPr>
            </w:pPr>
            <w:r w:rsidRPr="00865087">
              <w:rPr>
                <w:sz w:val="20"/>
                <w:szCs w:val="20"/>
              </w:rPr>
              <w:t xml:space="preserve">1.2.2 </w:t>
            </w:r>
            <w:r w:rsidRPr="00865087">
              <w:rPr>
                <w:sz w:val="20"/>
                <w:szCs w:val="20"/>
                <w:lang w:eastAsia="en-US"/>
              </w:rPr>
              <w:t>Zachovanie kultúrno-historického</w:t>
            </w:r>
          </w:p>
          <w:p w:rsidR="00E11E7E" w:rsidRPr="00865087" w:rsidRDefault="00E11E7E" w:rsidP="00F07A1B">
            <w:pPr>
              <w:jc w:val="center"/>
              <w:rPr>
                <w:sz w:val="20"/>
                <w:szCs w:val="20"/>
              </w:rPr>
            </w:pPr>
            <w:r w:rsidRPr="00865087">
              <w:rPr>
                <w:sz w:val="20"/>
                <w:szCs w:val="20"/>
                <w:lang w:eastAsia="en-US"/>
              </w:rPr>
              <w:t>potenciálu obce</w:t>
            </w:r>
          </w:p>
        </w:tc>
      </w:tr>
      <w:tr w:rsidR="00E11E7E" w:rsidRPr="001B67BF" w:rsidTr="00F07A1B">
        <w:trPr>
          <w:trHeight w:val="420"/>
          <w:tblCellSpacing w:w="20" w:type="dxa"/>
        </w:trPr>
        <w:tc>
          <w:tcPr>
            <w:tcW w:w="1917" w:type="dxa"/>
            <w:vMerge/>
            <w:shd w:val="clear" w:color="auto" w:fill="E0E0E0"/>
            <w:vAlign w:val="center"/>
          </w:tcPr>
          <w:p w:rsidR="00E11E7E" w:rsidRPr="00ED5F4C" w:rsidRDefault="00E11E7E" w:rsidP="00F07A1B">
            <w:pPr>
              <w:ind w:left="-29"/>
              <w:jc w:val="center"/>
              <w:rPr>
                <w:sz w:val="20"/>
                <w:szCs w:val="20"/>
              </w:rPr>
            </w:pPr>
          </w:p>
        </w:tc>
        <w:tc>
          <w:tcPr>
            <w:tcW w:w="2795" w:type="dxa"/>
            <w:vMerge/>
            <w:shd w:val="clear" w:color="auto" w:fill="auto"/>
            <w:vAlign w:val="center"/>
          </w:tcPr>
          <w:p w:rsidR="00E11E7E" w:rsidRPr="00ED5F4C" w:rsidRDefault="00E11E7E" w:rsidP="00F07A1B">
            <w:pPr>
              <w:jc w:val="center"/>
              <w:rPr>
                <w:sz w:val="20"/>
                <w:szCs w:val="20"/>
              </w:rPr>
            </w:pPr>
          </w:p>
        </w:tc>
        <w:tc>
          <w:tcPr>
            <w:tcW w:w="3909" w:type="dxa"/>
            <w:tcBorders>
              <w:top w:val="outset" w:sz="6" w:space="0" w:color="auto"/>
            </w:tcBorders>
            <w:shd w:val="clear" w:color="auto" w:fill="auto"/>
            <w:vAlign w:val="center"/>
          </w:tcPr>
          <w:p w:rsidR="00E11E7E" w:rsidRPr="00865087" w:rsidRDefault="00F1513D" w:rsidP="00F07A1B">
            <w:pPr>
              <w:jc w:val="center"/>
              <w:rPr>
                <w:sz w:val="20"/>
                <w:szCs w:val="20"/>
              </w:rPr>
            </w:pPr>
            <w:r>
              <w:rPr>
                <w:sz w:val="20"/>
                <w:szCs w:val="20"/>
              </w:rPr>
              <w:t>1.2.3  Podpora kultúrno-spoločenských podujatí a voľnočasových aktivít</w:t>
            </w:r>
          </w:p>
        </w:tc>
      </w:tr>
      <w:tr w:rsidR="00735596" w:rsidRPr="001B67BF" w:rsidTr="00F07A1B">
        <w:trPr>
          <w:trHeight w:val="704"/>
          <w:tblCellSpacing w:w="20" w:type="dxa"/>
        </w:trPr>
        <w:tc>
          <w:tcPr>
            <w:tcW w:w="1917" w:type="dxa"/>
            <w:vMerge w:val="restart"/>
            <w:shd w:val="clear" w:color="auto" w:fill="E0E0E0"/>
            <w:vAlign w:val="center"/>
          </w:tcPr>
          <w:p w:rsidR="00735596" w:rsidRPr="00ED5F4C" w:rsidRDefault="00735596" w:rsidP="00F07A1B">
            <w:pPr>
              <w:ind w:left="-29"/>
              <w:jc w:val="center"/>
              <w:rPr>
                <w:b/>
                <w:sz w:val="20"/>
                <w:szCs w:val="20"/>
                <w:u w:val="single"/>
              </w:rPr>
            </w:pPr>
          </w:p>
          <w:p w:rsidR="00735596" w:rsidRPr="00ED5F4C" w:rsidRDefault="00735596" w:rsidP="00F07A1B">
            <w:pPr>
              <w:ind w:left="-29"/>
              <w:jc w:val="center"/>
              <w:rPr>
                <w:b/>
                <w:sz w:val="20"/>
                <w:szCs w:val="20"/>
                <w:u w:val="single"/>
              </w:rPr>
            </w:pPr>
          </w:p>
          <w:p w:rsidR="00735596" w:rsidRPr="00ED5F4C" w:rsidRDefault="00735596" w:rsidP="00F07A1B">
            <w:pPr>
              <w:ind w:left="-29"/>
              <w:jc w:val="center"/>
              <w:rPr>
                <w:b/>
                <w:sz w:val="20"/>
                <w:szCs w:val="20"/>
                <w:u w:val="single"/>
              </w:rPr>
            </w:pPr>
          </w:p>
          <w:p w:rsidR="00735596" w:rsidRPr="00ED5F4C" w:rsidRDefault="00735596" w:rsidP="00F07A1B">
            <w:pPr>
              <w:ind w:left="-29"/>
              <w:jc w:val="center"/>
              <w:rPr>
                <w:b/>
                <w:sz w:val="20"/>
                <w:szCs w:val="20"/>
                <w:u w:val="single"/>
              </w:rPr>
            </w:pPr>
          </w:p>
          <w:p w:rsidR="00735596" w:rsidRPr="00744323" w:rsidRDefault="00735596" w:rsidP="00F07A1B">
            <w:pPr>
              <w:ind w:left="-29"/>
              <w:jc w:val="center"/>
              <w:rPr>
                <w:b/>
                <w:sz w:val="20"/>
                <w:szCs w:val="20"/>
              </w:rPr>
            </w:pPr>
            <w:r>
              <w:rPr>
                <w:b/>
                <w:sz w:val="20"/>
                <w:szCs w:val="20"/>
              </w:rPr>
              <w:t>2</w:t>
            </w:r>
            <w:r w:rsidRPr="00ED5F4C">
              <w:rPr>
                <w:b/>
                <w:sz w:val="20"/>
                <w:szCs w:val="20"/>
              </w:rPr>
              <w:t>.  Prioritná oblasť  -</w:t>
            </w:r>
            <w:r>
              <w:rPr>
                <w:b/>
                <w:sz w:val="20"/>
                <w:szCs w:val="20"/>
              </w:rPr>
              <w:t xml:space="preserve"> </w:t>
            </w:r>
            <w:r w:rsidRPr="00744323">
              <w:rPr>
                <w:b/>
                <w:sz w:val="20"/>
                <w:szCs w:val="20"/>
              </w:rPr>
              <w:t>Sociálna</w:t>
            </w:r>
          </w:p>
          <w:p w:rsidR="00735596" w:rsidRDefault="00735596" w:rsidP="00F07A1B">
            <w:pPr>
              <w:ind w:left="-29"/>
              <w:jc w:val="center"/>
              <w:rPr>
                <w:b/>
                <w:sz w:val="20"/>
                <w:szCs w:val="20"/>
              </w:rPr>
            </w:pPr>
          </w:p>
          <w:p w:rsidR="00735596" w:rsidRPr="00ED5F4C" w:rsidRDefault="00735596" w:rsidP="00F07A1B">
            <w:pPr>
              <w:ind w:left="-29"/>
              <w:jc w:val="center"/>
              <w:rPr>
                <w:b/>
                <w:sz w:val="20"/>
                <w:szCs w:val="20"/>
              </w:rPr>
            </w:pPr>
            <w:r w:rsidRPr="00ED5F4C">
              <w:rPr>
                <w:b/>
                <w:sz w:val="20"/>
                <w:szCs w:val="20"/>
              </w:rPr>
              <w:t>Rozvoj občianskej v</w:t>
            </w:r>
            <w:r w:rsidRPr="00ED5F4C">
              <w:rPr>
                <w:b/>
                <w:sz w:val="20"/>
                <w:szCs w:val="20"/>
                <w:lang w:val="cs-CZ"/>
              </w:rPr>
              <w:t>y</w:t>
            </w:r>
            <w:r w:rsidRPr="00ED5F4C">
              <w:rPr>
                <w:b/>
                <w:sz w:val="20"/>
                <w:szCs w:val="20"/>
              </w:rPr>
              <w:t>bavenosti</w:t>
            </w:r>
          </w:p>
          <w:p w:rsidR="00735596" w:rsidRPr="00ED5F4C" w:rsidRDefault="00735596" w:rsidP="00F07A1B">
            <w:pPr>
              <w:ind w:left="-29"/>
              <w:jc w:val="center"/>
              <w:rPr>
                <w:sz w:val="20"/>
                <w:szCs w:val="20"/>
              </w:rPr>
            </w:pPr>
          </w:p>
        </w:tc>
        <w:tc>
          <w:tcPr>
            <w:tcW w:w="2795" w:type="dxa"/>
            <w:vMerge w:val="restart"/>
            <w:shd w:val="clear" w:color="auto" w:fill="auto"/>
            <w:vAlign w:val="center"/>
          </w:tcPr>
          <w:p w:rsidR="00735596" w:rsidRPr="00865087" w:rsidRDefault="00735596" w:rsidP="00F07A1B">
            <w:pPr>
              <w:jc w:val="center"/>
              <w:rPr>
                <w:sz w:val="20"/>
                <w:szCs w:val="20"/>
              </w:rPr>
            </w:pPr>
            <w:r w:rsidRPr="00865087">
              <w:rPr>
                <w:sz w:val="20"/>
                <w:szCs w:val="20"/>
              </w:rPr>
              <w:t>2.1  Zlepšovanie kvality verejnej infraštruktúry</w:t>
            </w:r>
          </w:p>
          <w:p w:rsidR="00735596" w:rsidRPr="00865087" w:rsidRDefault="00735596" w:rsidP="00F07A1B">
            <w:pPr>
              <w:jc w:val="center"/>
              <w:rPr>
                <w:sz w:val="20"/>
                <w:szCs w:val="20"/>
              </w:rPr>
            </w:pPr>
          </w:p>
          <w:p w:rsidR="00735596" w:rsidRPr="00865087" w:rsidRDefault="00735596" w:rsidP="00F07A1B">
            <w:pPr>
              <w:rPr>
                <w:sz w:val="20"/>
                <w:szCs w:val="20"/>
              </w:rPr>
            </w:pPr>
          </w:p>
        </w:tc>
        <w:tc>
          <w:tcPr>
            <w:tcW w:w="3909" w:type="dxa"/>
            <w:shd w:val="clear" w:color="auto" w:fill="auto"/>
            <w:vAlign w:val="center"/>
          </w:tcPr>
          <w:p w:rsidR="00735596" w:rsidRPr="00865087" w:rsidRDefault="00735596" w:rsidP="00F07A1B">
            <w:pPr>
              <w:jc w:val="center"/>
              <w:rPr>
                <w:sz w:val="20"/>
                <w:szCs w:val="20"/>
              </w:rPr>
            </w:pPr>
            <w:r w:rsidRPr="00865087">
              <w:rPr>
                <w:sz w:val="20"/>
                <w:szCs w:val="20"/>
              </w:rPr>
              <w:t>2.1.1 Zvýšenie kvality</w:t>
            </w:r>
            <w:r w:rsidRPr="00865087">
              <w:t xml:space="preserve"> </w:t>
            </w:r>
            <w:r w:rsidRPr="00865087">
              <w:rPr>
                <w:sz w:val="20"/>
                <w:szCs w:val="20"/>
              </w:rPr>
              <w:t>dopravnej infraštruktúry a bezpečnosti cestnej premávky</w:t>
            </w:r>
          </w:p>
        </w:tc>
      </w:tr>
      <w:tr w:rsidR="00735596" w:rsidRPr="001B67BF" w:rsidTr="00F07A1B">
        <w:trPr>
          <w:trHeight w:val="561"/>
          <w:tblCellSpacing w:w="20" w:type="dxa"/>
        </w:trPr>
        <w:tc>
          <w:tcPr>
            <w:tcW w:w="1917" w:type="dxa"/>
            <w:vMerge/>
            <w:shd w:val="clear" w:color="auto" w:fill="E0E0E0"/>
            <w:vAlign w:val="center"/>
          </w:tcPr>
          <w:p w:rsidR="00735596" w:rsidRPr="00ED5F4C" w:rsidRDefault="00735596" w:rsidP="00F07A1B">
            <w:pPr>
              <w:ind w:left="-29"/>
              <w:jc w:val="center"/>
              <w:rPr>
                <w:b/>
                <w:sz w:val="20"/>
                <w:szCs w:val="20"/>
                <w:u w:val="single"/>
              </w:rPr>
            </w:pPr>
          </w:p>
        </w:tc>
        <w:tc>
          <w:tcPr>
            <w:tcW w:w="2795" w:type="dxa"/>
            <w:vMerge/>
            <w:shd w:val="clear" w:color="auto" w:fill="auto"/>
            <w:vAlign w:val="center"/>
          </w:tcPr>
          <w:p w:rsidR="00735596" w:rsidRPr="00865087" w:rsidRDefault="00735596" w:rsidP="00F07A1B">
            <w:pPr>
              <w:jc w:val="center"/>
              <w:rPr>
                <w:sz w:val="20"/>
                <w:szCs w:val="20"/>
              </w:rPr>
            </w:pPr>
          </w:p>
        </w:tc>
        <w:tc>
          <w:tcPr>
            <w:tcW w:w="3909" w:type="dxa"/>
            <w:shd w:val="clear" w:color="auto" w:fill="auto"/>
            <w:vAlign w:val="center"/>
          </w:tcPr>
          <w:p w:rsidR="00735596" w:rsidRPr="00865087" w:rsidRDefault="00735596" w:rsidP="00F07A1B">
            <w:pPr>
              <w:jc w:val="center"/>
              <w:rPr>
                <w:sz w:val="20"/>
                <w:szCs w:val="20"/>
              </w:rPr>
            </w:pPr>
            <w:r w:rsidRPr="00865087">
              <w:rPr>
                <w:sz w:val="20"/>
                <w:szCs w:val="20"/>
              </w:rPr>
              <w:t>2.1.2 Modernizácia verejného osvetlenia</w:t>
            </w:r>
          </w:p>
        </w:tc>
      </w:tr>
      <w:tr w:rsidR="00735596" w:rsidRPr="001B67BF" w:rsidTr="00F07A1B">
        <w:trPr>
          <w:trHeight w:val="456"/>
          <w:tblCellSpacing w:w="20" w:type="dxa"/>
        </w:trPr>
        <w:tc>
          <w:tcPr>
            <w:tcW w:w="1917" w:type="dxa"/>
            <w:vMerge/>
            <w:shd w:val="clear" w:color="auto" w:fill="E0E0E0"/>
            <w:vAlign w:val="center"/>
          </w:tcPr>
          <w:p w:rsidR="00735596" w:rsidRPr="00ED5F4C" w:rsidRDefault="00735596" w:rsidP="00F07A1B">
            <w:pPr>
              <w:ind w:left="-29"/>
              <w:jc w:val="center"/>
              <w:rPr>
                <w:b/>
                <w:sz w:val="20"/>
                <w:szCs w:val="20"/>
                <w:u w:val="single"/>
              </w:rPr>
            </w:pPr>
          </w:p>
        </w:tc>
        <w:tc>
          <w:tcPr>
            <w:tcW w:w="2795" w:type="dxa"/>
            <w:vMerge/>
            <w:shd w:val="clear" w:color="auto" w:fill="auto"/>
            <w:vAlign w:val="center"/>
          </w:tcPr>
          <w:p w:rsidR="00735596" w:rsidRPr="00865087" w:rsidRDefault="00735596" w:rsidP="00F07A1B">
            <w:pPr>
              <w:jc w:val="center"/>
              <w:rPr>
                <w:sz w:val="20"/>
                <w:szCs w:val="20"/>
              </w:rPr>
            </w:pPr>
          </w:p>
        </w:tc>
        <w:tc>
          <w:tcPr>
            <w:tcW w:w="3909" w:type="dxa"/>
            <w:shd w:val="clear" w:color="auto" w:fill="auto"/>
            <w:vAlign w:val="center"/>
          </w:tcPr>
          <w:p w:rsidR="00735596" w:rsidRPr="00865087" w:rsidRDefault="00735596" w:rsidP="00F07A1B">
            <w:pPr>
              <w:jc w:val="center"/>
              <w:rPr>
                <w:sz w:val="20"/>
                <w:szCs w:val="20"/>
              </w:rPr>
            </w:pPr>
            <w:r w:rsidRPr="00865087">
              <w:rPr>
                <w:sz w:val="20"/>
                <w:szCs w:val="20"/>
              </w:rPr>
              <w:t>2.1.3 Skrášlenie prostredia obce a jej okolia</w:t>
            </w:r>
          </w:p>
        </w:tc>
      </w:tr>
      <w:tr w:rsidR="001A4CEB" w:rsidRPr="001B67BF" w:rsidTr="00F07A1B">
        <w:trPr>
          <w:trHeight w:val="1369"/>
          <w:tblCellSpacing w:w="20" w:type="dxa"/>
        </w:trPr>
        <w:tc>
          <w:tcPr>
            <w:tcW w:w="1917" w:type="dxa"/>
            <w:vMerge/>
            <w:shd w:val="clear" w:color="auto" w:fill="E0E0E0"/>
            <w:vAlign w:val="center"/>
          </w:tcPr>
          <w:p w:rsidR="001A4CEB" w:rsidRPr="00ED5F4C" w:rsidRDefault="001A4CEB" w:rsidP="00F07A1B">
            <w:pPr>
              <w:shd w:val="clear" w:color="auto" w:fill="00FF00"/>
              <w:ind w:left="-29"/>
              <w:jc w:val="center"/>
              <w:rPr>
                <w:b/>
                <w:sz w:val="20"/>
                <w:szCs w:val="20"/>
                <w:u w:val="single"/>
              </w:rPr>
            </w:pPr>
          </w:p>
        </w:tc>
        <w:tc>
          <w:tcPr>
            <w:tcW w:w="2795" w:type="dxa"/>
            <w:shd w:val="clear" w:color="auto" w:fill="auto"/>
            <w:vAlign w:val="center"/>
          </w:tcPr>
          <w:p w:rsidR="001A4CEB" w:rsidRPr="00865087" w:rsidRDefault="001A4CEB" w:rsidP="00F07A1B">
            <w:pPr>
              <w:autoSpaceDE w:val="0"/>
              <w:autoSpaceDN w:val="0"/>
              <w:adjustRightInd w:val="0"/>
              <w:jc w:val="center"/>
              <w:rPr>
                <w:sz w:val="20"/>
                <w:szCs w:val="20"/>
              </w:rPr>
            </w:pPr>
            <w:r w:rsidRPr="00865087">
              <w:rPr>
                <w:bCs/>
                <w:sz w:val="20"/>
                <w:szCs w:val="20"/>
                <w:lang w:eastAsia="en-US"/>
              </w:rPr>
              <w:t>2.2 Zlepšenie stavu obecných objektov</w:t>
            </w:r>
          </w:p>
        </w:tc>
        <w:tc>
          <w:tcPr>
            <w:tcW w:w="3909" w:type="dxa"/>
            <w:shd w:val="clear" w:color="auto" w:fill="auto"/>
            <w:vAlign w:val="center"/>
          </w:tcPr>
          <w:p w:rsidR="001A4CEB" w:rsidRPr="00865087" w:rsidRDefault="000C2280" w:rsidP="00F07A1B">
            <w:pPr>
              <w:ind w:right="-30"/>
              <w:jc w:val="center"/>
              <w:rPr>
                <w:color w:val="FF0000"/>
                <w:sz w:val="20"/>
                <w:szCs w:val="20"/>
              </w:rPr>
            </w:pPr>
            <w:r>
              <w:rPr>
                <w:sz w:val="20"/>
                <w:szCs w:val="20"/>
              </w:rPr>
              <w:t>2.2.1</w:t>
            </w:r>
            <w:r w:rsidR="001A4CEB" w:rsidRPr="00865087">
              <w:rPr>
                <w:sz w:val="20"/>
                <w:szCs w:val="20"/>
              </w:rPr>
              <w:t xml:space="preserve"> Skvalitnenie stavu budov v majetku obce a objektov verejného záujmu</w:t>
            </w:r>
          </w:p>
        </w:tc>
      </w:tr>
      <w:tr w:rsidR="00F07A1B" w:rsidRPr="00405C35" w:rsidTr="00F07A1B">
        <w:trPr>
          <w:trHeight w:val="458"/>
          <w:tblCellSpacing w:w="20" w:type="dxa"/>
        </w:trPr>
        <w:tc>
          <w:tcPr>
            <w:tcW w:w="1917" w:type="dxa"/>
            <w:vMerge w:val="restart"/>
            <w:shd w:val="clear" w:color="auto" w:fill="E0E0E0"/>
            <w:vAlign w:val="center"/>
          </w:tcPr>
          <w:p w:rsidR="00F07A1B" w:rsidRPr="00ED5F4C" w:rsidRDefault="00F07A1B" w:rsidP="00F07A1B">
            <w:pPr>
              <w:ind w:left="-29"/>
              <w:jc w:val="center"/>
              <w:rPr>
                <w:sz w:val="20"/>
                <w:szCs w:val="20"/>
              </w:rPr>
            </w:pPr>
          </w:p>
          <w:p w:rsidR="00F07A1B" w:rsidRDefault="00F07A1B" w:rsidP="00F07A1B">
            <w:pPr>
              <w:ind w:left="-29"/>
              <w:jc w:val="center"/>
              <w:rPr>
                <w:b/>
                <w:sz w:val="20"/>
                <w:szCs w:val="20"/>
              </w:rPr>
            </w:pPr>
            <w:r>
              <w:rPr>
                <w:b/>
                <w:sz w:val="20"/>
                <w:szCs w:val="20"/>
              </w:rPr>
              <w:t>3</w:t>
            </w:r>
            <w:r w:rsidRPr="00ED5F4C">
              <w:rPr>
                <w:b/>
                <w:sz w:val="20"/>
                <w:szCs w:val="20"/>
              </w:rPr>
              <w:t>.  Prioritná oblasť  -</w:t>
            </w:r>
            <w:r>
              <w:rPr>
                <w:b/>
                <w:sz w:val="20"/>
                <w:szCs w:val="20"/>
              </w:rPr>
              <w:t xml:space="preserve"> </w:t>
            </w:r>
            <w:r w:rsidRPr="007B10CD">
              <w:rPr>
                <w:b/>
                <w:sz w:val="20"/>
                <w:szCs w:val="20"/>
              </w:rPr>
              <w:t>Environmentálna</w:t>
            </w:r>
          </w:p>
          <w:p w:rsidR="00F07A1B" w:rsidRDefault="00F07A1B" w:rsidP="00F07A1B">
            <w:pPr>
              <w:ind w:left="-29"/>
              <w:jc w:val="center"/>
              <w:rPr>
                <w:b/>
                <w:sz w:val="20"/>
                <w:szCs w:val="20"/>
              </w:rPr>
            </w:pPr>
          </w:p>
          <w:p w:rsidR="00F07A1B" w:rsidRPr="00ED5F4C" w:rsidRDefault="00F07A1B" w:rsidP="00F07A1B">
            <w:pPr>
              <w:ind w:left="-29"/>
              <w:jc w:val="center"/>
              <w:rPr>
                <w:b/>
                <w:sz w:val="20"/>
                <w:szCs w:val="20"/>
              </w:rPr>
            </w:pPr>
            <w:r w:rsidRPr="00ED5F4C">
              <w:rPr>
                <w:b/>
                <w:sz w:val="20"/>
                <w:szCs w:val="20"/>
              </w:rPr>
              <w:t>Zlepšenie stavu životného prostredia</w:t>
            </w:r>
          </w:p>
          <w:p w:rsidR="00F07A1B" w:rsidRPr="00ED5F4C" w:rsidRDefault="00F07A1B" w:rsidP="00F07A1B">
            <w:pPr>
              <w:ind w:left="-29"/>
              <w:jc w:val="center"/>
              <w:rPr>
                <w:sz w:val="20"/>
                <w:szCs w:val="20"/>
              </w:rPr>
            </w:pPr>
          </w:p>
        </w:tc>
        <w:tc>
          <w:tcPr>
            <w:tcW w:w="2795" w:type="dxa"/>
            <w:vMerge w:val="restart"/>
            <w:shd w:val="clear" w:color="auto" w:fill="auto"/>
            <w:vAlign w:val="center"/>
          </w:tcPr>
          <w:p w:rsidR="00F07A1B" w:rsidRPr="00865087" w:rsidRDefault="00F07A1B" w:rsidP="00F07A1B">
            <w:pPr>
              <w:jc w:val="center"/>
              <w:rPr>
                <w:sz w:val="20"/>
                <w:szCs w:val="20"/>
              </w:rPr>
            </w:pPr>
            <w:r w:rsidRPr="00865087">
              <w:rPr>
                <w:sz w:val="20"/>
                <w:szCs w:val="20"/>
              </w:rPr>
              <w:t>3.1 Zvýšenie odvádzania a čistenia komunálnych vôd  a zásobovania obyvateľstva pitnou vodou</w:t>
            </w:r>
          </w:p>
        </w:tc>
        <w:tc>
          <w:tcPr>
            <w:tcW w:w="3909" w:type="dxa"/>
            <w:shd w:val="clear" w:color="auto" w:fill="auto"/>
            <w:vAlign w:val="center"/>
          </w:tcPr>
          <w:p w:rsidR="00F07A1B" w:rsidRPr="00865087" w:rsidRDefault="00F07A1B" w:rsidP="00F07A1B">
            <w:pPr>
              <w:jc w:val="center"/>
              <w:rPr>
                <w:sz w:val="20"/>
                <w:szCs w:val="20"/>
              </w:rPr>
            </w:pPr>
            <w:r w:rsidRPr="00865087">
              <w:rPr>
                <w:sz w:val="20"/>
                <w:szCs w:val="20"/>
              </w:rPr>
              <w:t>3.1.1 Vybudovanie kanalizačnej siete</w:t>
            </w:r>
          </w:p>
        </w:tc>
      </w:tr>
      <w:tr w:rsidR="00F07A1B" w:rsidRPr="00405C35" w:rsidTr="00F07A1B">
        <w:trPr>
          <w:trHeight w:val="457"/>
          <w:tblCellSpacing w:w="20" w:type="dxa"/>
        </w:trPr>
        <w:tc>
          <w:tcPr>
            <w:tcW w:w="1917" w:type="dxa"/>
            <w:vMerge/>
            <w:shd w:val="clear" w:color="auto" w:fill="E0E0E0"/>
            <w:vAlign w:val="center"/>
          </w:tcPr>
          <w:p w:rsidR="00F07A1B" w:rsidRPr="00ED5F4C" w:rsidRDefault="00F07A1B" w:rsidP="00F07A1B">
            <w:pPr>
              <w:ind w:left="-29"/>
              <w:jc w:val="center"/>
              <w:rPr>
                <w:sz w:val="20"/>
                <w:szCs w:val="20"/>
              </w:rPr>
            </w:pPr>
          </w:p>
        </w:tc>
        <w:tc>
          <w:tcPr>
            <w:tcW w:w="2795" w:type="dxa"/>
            <w:vMerge/>
            <w:shd w:val="clear" w:color="auto" w:fill="auto"/>
            <w:vAlign w:val="center"/>
          </w:tcPr>
          <w:p w:rsidR="00F07A1B" w:rsidRPr="00865087" w:rsidRDefault="00F07A1B" w:rsidP="00F07A1B">
            <w:pPr>
              <w:jc w:val="center"/>
              <w:rPr>
                <w:sz w:val="20"/>
                <w:szCs w:val="20"/>
              </w:rPr>
            </w:pPr>
          </w:p>
        </w:tc>
        <w:tc>
          <w:tcPr>
            <w:tcW w:w="3909" w:type="dxa"/>
            <w:shd w:val="clear" w:color="auto" w:fill="auto"/>
            <w:vAlign w:val="center"/>
          </w:tcPr>
          <w:p w:rsidR="00F07A1B" w:rsidRPr="00865087" w:rsidRDefault="00F07A1B" w:rsidP="00F07A1B">
            <w:pPr>
              <w:jc w:val="center"/>
              <w:rPr>
                <w:sz w:val="20"/>
                <w:szCs w:val="20"/>
              </w:rPr>
            </w:pPr>
            <w:r w:rsidRPr="00865087">
              <w:rPr>
                <w:sz w:val="20"/>
                <w:szCs w:val="20"/>
              </w:rPr>
              <w:t>3.1.2 Dobudovanie vodovodnej siete</w:t>
            </w:r>
          </w:p>
        </w:tc>
      </w:tr>
      <w:tr w:rsidR="00F07A1B" w:rsidRPr="00405C35" w:rsidTr="00F07A1B">
        <w:trPr>
          <w:trHeight w:val="525"/>
          <w:tblCellSpacing w:w="20" w:type="dxa"/>
        </w:trPr>
        <w:tc>
          <w:tcPr>
            <w:tcW w:w="1917" w:type="dxa"/>
            <w:vMerge/>
            <w:shd w:val="clear" w:color="auto" w:fill="E0E0E0"/>
            <w:vAlign w:val="center"/>
          </w:tcPr>
          <w:p w:rsidR="00F07A1B" w:rsidRPr="00ED5F4C" w:rsidRDefault="00F07A1B" w:rsidP="00F07A1B">
            <w:pPr>
              <w:ind w:left="-29"/>
              <w:jc w:val="center"/>
              <w:rPr>
                <w:sz w:val="20"/>
                <w:szCs w:val="20"/>
              </w:rPr>
            </w:pPr>
          </w:p>
        </w:tc>
        <w:tc>
          <w:tcPr>
            <w:tcW w:w="2795" w:type="dxa"/>
            <w:vMerge w:val="restart"/>
            <w:shd w:val="clear" w:color="auto" w:fill="auto"/>
            <w:vAlign w:val="center"/>
          </w:tcPr>
          <w:p w:rsidR="00F07A1B" w:rsidRPr="00865087" w:rsidRDefault="00F07A1B" w:rsidP="00F07A1B">
            <w:pPr>
              <w:tabs>
                <w:tab w:val="num" w:pos="392"/>
              </w:tabs>
              <w:jc w:val="center"/>
              <w:rPr>
                <w:sz w:val="20"/>
                <w:szCs w:val="20"/>
              </w:rPr>
            </w:pPr>
            <w:r w:rsidRPr="00865087">
              <w:rPr>
                <w:sz w:val="20"/>
                <w:szCs w:val="20"/>
              </w:rPr>
              <w:t>3.2 Znižovanie emisií znečisťujúcich látok a využitie obnoviteľných   zdrojov energie</w:t>
            </w:r>
          </w:p>
          <w:p w:rsidR="00F07A1B" w:rsidRPr="00865087" w:rsidRDefault="00F07A1B" w:rsidP="00F07A1B">
            <w:pPr>
              <w:tabs>
                <w:tab w:val="num" w:pos="392"/>
              </w:tabs>
              <w:ind w:hanging="688"/>
              <w:jc w:val="center"/>
              <w:rPr>
                <w:sz w:val="20"/>
                <w:szCs w:val="20"/>
              </w:rPr>
            </w:pPr>
          </w:p>
        </w:tc>
        <w:tc>
          <w:tcPr>
            <w:tcW w:w="3909" w:type="dxa"/>
            <w:shd w:val="clear" w:color="auto" w:fill="auto"/>
            <w:vAlign w:val="center"/>
          </w:tcPr>
          <w:p w:rsidR="00F07A1B" w:rsidRPr="00865087" w:rsidRDefault="00F07A1B" w:rsidP="00F07A1B">
            <w:pPr>
              <w:jc w:val="center"/>
              <w:rPr>
                <w:sz w:val="20"/>
                <w:szCs w:val="20"/>
              </w:rPr>
            </w:pPr>
            <w:r w:rsidRPr="00865087">
              <w:rPr>
                <w:sz w:val="20"/>
                <w:szCs w:val="20"/>
              </w:rPr>
              <w:t xml:space="preserve">3.2.1 </w:t>
            </w:r>
            <w:r w:rsidRPr="00865087">
              <w:t xml:space="preserve"> </w:t>
            </w:r>
            <w:r w:rsidRPr="00865087">
              <w:rPr>
                <w:sz w:val="20"/>
                <w:szCs w:val="20"/>
              </w:rPr>
              <w:t>Modernizácia tepelného hospodárstva</w:t>
            </w:r>
          </w:p>
        </w:tc>
      </w:tr>
      <w:tr w:rsidR="00F07A1B" w:rsidRPr="00405C35" w:rsidTr="00F07A1B">
        <w:trPr>
          <w:trHeight w:val="525"/>
          <w:tblCellSpacing w:w="20" w:type="dxa"/>
        </w:trPr>
        <w:tc>
          <w:tcPr>
            <w:tcW w:w="1917" w:type="dxa"/>
            <w:vMerge/>
            <w:shd w:val="clear" w:color="auto" w:fill="E0E0E0"/>
            <w:vAlign w:val="center"/>
          </w:tcPr>
          <w:p w:rsidR="00F07A1B" w:rsidRPr="00ED5F4C" w:rsidRDefault="00F07A1B" w:rsidP="00F07A1B">
            <w:pPr>
              <w:ind w:left="-29"/>
              <w:jc w:val="center"/>
              <w:rPr>
                <w:sz w:val="20"/>
                <w:szCs w:val="20"/>
              </w:rPr>
            </w:pPr>
          </w:p>
        </w:tc>
        <w:tc>
          <w:tcPr>
            <w:tcW w:w="2795" w:type="dxa"/>
            <w:vMerge/>
            <w:shd w:val="clear" w:color="auto" w:fill="auto"/>
            <w:vAlign w:val="center"/>
          </w:tcPr>
          <w:p w:rsidR="00F07A1B" w:rsidRDefault="00F07A1B" w:rsidP="00F07A1B">
            <w:pPr>
              <w:tabs>
                <w:tab w:val="num" w:pos="392"/>
              </w:tabs>
              <w:jc w:val="center"/>
              <w:rPr>
                <w:sz w:val="20"/>
                <w:szCs w:val="20"/>
              </w:rPr>
            </w:pPr>
          </w:p>
        </w:tc>
        <w:tc>
          <w:tcPr>
            <w:tcW w:w="3909" w:type="dxa"/>
            <w:shd w:val="clear" w:color="auto" w:fill="auto"/>
            <w:vAlign w:val="center"/>
          </w:tcPr>
          <w:p w:rsidR="00F07A1B" w:rsidRPr="00985C81" w:rsidRDefault="00F07A1B" w:rsidP="00F07A1B">
            <w:pPr>
              <w:jc w:val="center"/>
              <w:rPr>
                <w:sz w:val="20"/>
                <w:szCs w:val="20"/>
              </w:rPr>
            </w:pPr>
            <w:r w:rsidRPr="00985C81">
              <w:rPr>
                <w:sz w:val="20"/>
                <w:szCs w:val="20"/>
              </w:rPr>
              <w:t>3.2.2 Využitie obnoviteľných   zdrojov energie</w:t>
            </w:r>
          </w:p>
        </w:tc>
      </w:tr>
      <w:tr w:rsidR="00F07A1B" w:rsidRPr="00405C35" w:rsidTr="004558D1">
        <w:trPr>
          <w:trHeight w:val="630"/>
          <w:tblCellSpacing w:w="20" w:type="dxa"/>
        </w:trPr>
        <w:tc>
          <w:tcPr>
            <w:tcW w:w="1917" w:type="dxa"/>
            <w:vMerge/>
            <w:shd w:val="clear" w:color="auto" w:fill="E0E0E0"/>
            <w:vAlign w:val="center"/>
          </w:tcPr>
          <w:p w:rsidR="00F07A1B" w:rsidRPr="00ED5F4C" w:rsidRDefault="00F07A1B" w:rsidP="00F07A1B">
            <w:pPr>
              <w:ind w:left="-29"/>
              <w:jc w:val="center"/>
              <w:rPr>
                <w:sz w:val="20"/>
                <w:szCs w:val="20"/>
              </w:rPr>
            </w:pPr>
          </w:p>
        </w:tc>
        <w:tc>
          <w:tcPr>
            <w:tcW w:w="2795" w:type="dxa"/>
            <w:vMerge w:val="restart"/>
            <w:shd w:val="clear" w:color="auto" w:fill="auto"/>
            <w:vAlign w:val="center"/>
          </w:tcPr>
          <w:p w:rsidR="00F07A1B" w:rsidRPr="00985C81" w:rsidRDefault="00F07A1B" w:rsidP="00F07A1B">
            <w:pPr>
              <w:tabs>
                <w:tab w:val="num" w:pos="392"/>
              </w:tabs>
              <w:jc w:val="center"/>
              <w:rPr>
                <w:sz w:val="20"/>
                <w:szCs w:val="20"/>
              </w:rPr>
            </w:pPr>
            <w:r w:rsidRPr="00985C81">
              <w:rPr>
                <w:sz w:val="20"/>
                <w:szCs w:val="20"/>
              </w:rPr>
              <w:t>3.3 Podpora odpadového hospodárstva</w:t>
            </w:r>
          </w:p>
        </w:tc>
        <w:tc>
          <w:tcPr>
            <w:tcW w:w="3909" w:type="dxa"/>
            <w:tcBorders>
              <w:bottom w:val="outset" w:sz="6" w:space="0" w:color="DDD9C3" w:themeColor="background2" w:themeShade="E6"/>
            </w:tcBorders>
            <w:shd w:val="clear" w:color="auto" w:fill="auto"/>
            <w:vAlign w:val="center"/>
          </w:tcPr>
          <w:p w:rsidR="00F07A1B" w:rsidRPr="00985C81" w:rsidRDefault="00F07A1B" w:rsidP="00F07A1B">
            <w:pPr>
              <w:jc w:val="center"/>
              <w:rPr>
                <w:sz w:val="20"/>
                <w:szCs w:val="20"/>
              </w:rPr>
            </w:pPr>
            <w:r w:rsidRPr="00985C81">
              <w:rPr>
                <w:sz w:val="20"/>
                <w:szCs w:val="20"/>
              </w:rPr>
              <w:t>3.3.1 Rozšírenie a modernizácia odpadového hospodárstva</w:t>
            </w:r>
          </w:p>
        </w:tc>
      </w:tr>
      <w:tr w:rsidR="00F07A1B" w:rsidRPr="00405C35" w:rsidTr="004558D1">
        <w:trPr>
          <w:trHeight w:val="495"/>
          <w:tblCellSpacing w:w="20" w:type="dxa"/>
        </w:trPr>
        <w:tc>
          <w:tcPr>
            <w:tcW w:w="1917" w:type="dxa"/>
            <w:vMerge/>
            <w:shd w:val="clear" w:color="auto" w:fill="E0E0E0"/>
            <w:vAlign w:val="center"/>
          </w:tcPr>
          <w:p w:rsidR="00F07A1B" w:rsidRPr="00ED5F4C" w:rsidRDefault="00F07A1B" w:rsidP="00F07A1B">
            <w:pPr>
              <w:ind w:left="-29"/>
              <w:jc w:val="center"/>
              <w:rPr>
                <w:sz w:val="20"/>
                <w:szCs w:val="20"/>
              </w:rPr>
            </w:pPr>
          </w:p>
        </w:tc>
        <w:tc>
          <w:tcPr>
            <w:tcW w:w="2795" w:type="dxa"/>
            <w:vMerge/>
            <w:shd w:val="clear" w:color="auto" w:fill="auto"/>
            <w:vAlign w:val="center"/>
          </w:tcPr>
          <w:p w:rsidR="00F07A1B" w:rsidRPr="00985C81" w:rsidRDefault="00F07A1B" w:rsidP="00F07A1B">
            <w:pPr>
              <w:tabs>
                <w:tab w:val="num" w:pos="392"/>
              </w:tabs>
              <w:jc w:val="center"/>
              <w:rPr>
                <w:sz w:val="20"/>
                <w:szCs w:val="20"/>
              </w:rPr>
            </w:pPr>
          </w:p>
        </w:tc>
        <w:tc>
          <w:tcPr>
            <w:tcW w:w="3909" w:type="dxa"/>
            <w:tcBorders>
              <w:top w:val="outset" w:sz="6" w:space="0" w:color="17365D" w:themeColor="text2" w:themeShade="BF"/>
            </w:tcBorders>
            <w:shd w:val="clear" w:color="auto" w:fill="auto"/>
            <w:vAlign w:val="center"/>
          </w:tcPr>
          <w:p w:rsidR="00F07A1B" w:rsidRPr="00985C81" w:rsidRDefault="00A85697" w:rsidP="00F07A1B">
            <w:pPr>
              <w:jc w:val="center"/>
              <w:rPr>
                <w:sz w:val="20"/>
                <w:szCs w:val="20"/>
              </w:rPr>
            </w:pPr>
            <w:r>
              <w:rPr>
                <w:sz w:val="20"/>
                <w:szCs w:val="20"/>
              </w:rPr>
              <w:t>3.3.2 Rekultivácia environmentálnych záťaží</w:t>
            </w:r>
          </w:p>
        </w:tc>
      </w:tr>
    </w:tbl>
    <w:p w:rsidR="00310C3A" w:rsidRDefault="00853446">
      <w:pPr>
        <w:rPr>
          <w:sz w:val="28"/>
          <w:szCs w:val="28"/>
        </w:rPr>
      </w:pPr>
      <w:r>
        <w:rPr>
          <w:sz w:val="28"/>
          <w:szCs w:val="28"/>
        </w:rPr>
        <w:br w:type="page"/>
      </w:r>
    </w:p>
    <w:p w:rsidR="00853446" w:rsidRDefault="00853446">
      <w:pPr>
        <w:rPr>
          <w:b/>
          <w:sz w:val="28"/>
          <w:szCs w:val="28"/>
        </w:rPr>
      </w:pPr>
    </w:p>
    <w:p w:rsidR="003F232A" w:rsidRDefault="00B603F0" w:rsidP="003F232A">
      <w:pPr>
        <w:pStyle w:val="Nadpis1"/>
        <w:numPr>
          <w:ilvl w:val="0"/>
          <w:numId w:val="25"/>
        </w:numPr>
        <w:spacing w:line="276" w:lineRule="auto"/>
        <w:ind w:left="431" w:hanging="431"/>
        <w:rPr>
          <w:sz w:val="28"/>
          <w:szCs w:val="28"/>
        </w:rPr>
      </w:pPr>
      <w:bookmarkStart w:id="33" w:name="_Toc437811662"/>
      <w:r w:rsidRPr="00B603F0">
        <w:rPr>
          <w:sz w:val="28"/>
          <w:szCs w:val="28"/>
        </w:rPr>
        <w:t>Programová časť</w:t>
      </w:r>
      <w:bookmarkEnd w:id="32"/>
      <w:bookmarkEnd w:id="33"/>
    </w:p>
    <w:p w:rsidR="003F232A" w:rsidRDefault="003F232A" w:rsidP="003F232A">
      <w:pPr>
        <w:rPr>
          <w:b/>
          <w:color w:val="FF0000"/>
          <w:sz w:val="20"/>
          <w:szCs w:val="20"/>
        </w:rPr>
      </w:pPr>
    </w:p>
    <w:p w:rsidR="00310C3A" w:rsidRPr="003F232A" w:rsidRDefault="003F232A" w:rsidP="003F232A">
      <w:r w:rsidRPr="00282B1C">
        <w:rPr>
          <w:b/>
          <w:sz w:val="20"/>
          <w:szCs w:val="20"/>
        </w:rPr>
        <w:t>Tabuľka  31</w:t>
      </w:r>
      <w:r w:rsidRPr="002B468F">
        <w:rPr>
          <w:b/>
          <w:color w:val="000000" w:themeColor="text1"/>
          <w:sz w:val="20"/>
          <w:szCs w:val="20"/>
        </w:rPr>
        <w:t xml:space="preserve"> </w:t>
      </w:r>
      <w:r w:rsidRPr="00251494">
        <w:rPr>
          <w:b/>
          <w:sz w:val="20"/>
          <w:szCs w:val="20"/>
        </w:rPr>
        <w:t>Prehľad opatrení, projektov a aktivít podľa oblast</w:t>
      </w:r>
      <w:r>
        <w:rPr>
          <w:b/>
          <w:sz w:val="20"/>
          <w:szCs w:val="20"/>
        </w:rPr>
        <w:t>í</w:t>
      </w:r>
      <w:r w:rsidR="00E455D1">
        <w:rPr>
          <w:b/>
          <w:sz w:val="20"/>
          <w:szCs w:val="20"/>
        </w:rPr>
        <w:t xml:space="preserve"> (Formulár č. P1)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81"/>
        <w:gridCol w:w="3805"/>
        <w:gridCol w:w="1717"/>
      </w:tblGrid>
      <w:tr w:rsidR="00735596" w:rsidRPr="003F4102" w:rsidTr="00735596">
        <w:tc>
          <w:tcPr>
            <w:tcW w:w="3481" w:type="dxa"/>
            <w:vAlign w:val="center"/>
          </w:tcPr>
          <w:p w:rsidR="00735596" w:rsidRPr="00A75BE6" w:rsidRDefault="00735596" w:rsidP="00703E3C">
            <w:pPr>
              <w:ind w:left="-113" w:right="-20"/>
              <w:jc w:val="center"/>
              <w:rPr>
                <w:b/>
                <w:sz w:val="20"/>
                <w:szCs w:val="20"/>
              </w:rPr>
            </w:pPr>
            <w:r w:rsidRPr="00A75BE6">
              <w:rPr>
                <w:b/>
                <w:sz w:val="20"/>
                <w:szCs w:val="20"/>
              </w:rPr>
              <w:t>Opatrenie</w:t>
            </w:r>
          </w:p>
        </w:tc>
        <w:tc>
          <w:tcPr>
            <w:tcW w:w="3805" w:type="dxa"/>
            <w:vAlign w:val="center"/>
          </w:tcPr>
          <w:p w:rsidR="00735596" w:rsidRPr="00A75BE6" w:rsidRDefault="00735596" w:rsidP="00703E3C">
            <w:pPr>
              <w:ind w:left="-54" w:right="-45"/>
              <w:jc w:val="center"/>
              <w:rPr>
                <w:b/>
                <w:sz w:val="20"/>
                <w:szCs w:val="20"/>
              </w:rPr>
            </w:pPr>
            <w:r w:rsidRPr="00A75BE6">
              <w:rPr>
                <w:b/>
                <w:sz w:val="20"/>
                <w:szCs w:val="20"/>
              </w:rPr>
              <w:t>Projekt/Aktivita</w:t>
            </w:r>
          </w:p>
        </w:tc>
        <w:tc>
          <w:tcPr>
            <w:tcW w:w="1717" w:type="dxa"/>
            <w:vAlign w:val="center"/>
          </w:tcPr>
          <w:p w:rsidR="00735596" w:rsidRPr="00A75BE6" w:rsidRDefault="00735596" w:rsidP="00703E3C">
            <w:pPr>
              <w:jc w:val="center"/>
              <w:rPr>
                <w:b/>
                <w:sz w:val="20"/>
                <w:szCs w:val="20"/>
              </w:rPr>
            </w:pPr>
            <w:r w:rsidRPr="00A75BE6">
              <w:rPr>
                <w:b/>
                <w:sz w:val="20"/>
                <w:szCs w:val="20"/>
              </w:rPr>
              <w:t>Prioritná oblasť</w:t>
            </w:r>
          </w:p>
        </w:tc>
      </w:tr>
      <w:tr w:rsidR="00735596" w:rsidRPr="003F4102" w:rsidTr="00735596">
        <w:tc>
          <w:tcPr>
            <w:tcW w:w="3481" w:type="dxa"/>
            <w:vAlign w:val="center"/>
          </w:tcPr>
          <w:p w:rsidR="00735596" w:rsidRPr="00A75BE6" w:rsidRDefault="00735596" w:rsidP="00823289">
            <w:pPr>
              <w:ind w:left="-113" w:right="-20"/>
              <w:jc w:val="center"/>
              <w:rPr>
                <w:sz w:val="20"/>
                <w:szCs w:val="20"/>
              </w:rPr>
            </w:pPr>
            <w:r w:rsidRPr="00A75BE6">
              <w:rPr>
                <w:sz w:val="20"/>
                <w:szCs w:val="20"/>
              </w:rPr>
              <w:t>Opatrenie č. 1.1  Podpora rozvoja podnikania</w:t>
            </w:r>
          </w:p>
        </w:tc>
        <w:tc>
          <w:tcPr>
            <w:tcW w:w="3805" w:type="dxa"/>
            <w:vAlign w:val="center"/>
          </w:tcPr>
          <w:p w:rsidR="00735596" w:rsidRPr="00A75BE6" w:rsidRDefault="00735596" w:rsidP="00703E3C">
            <w:pPr>
              <w:ind w:left="-54" w:right="-45"/>
              <w:jc w:val="center"/>
              <w:rPr>
                <w:sz w:val="20"/>
                <w:szCs w:val="20"/>
              </w:rPr>
            </w:pPr>
            <w:r>
              <w:rPr>
                <w:sz w:val="20"/>
                <w:szCs w:val="20"/>
              </w:rPr>
              <w:t xml:space="preserve">1.1.1 </w:t>
            </w:r>
            <w:r w:rsidRPr="00A75BE6">
              <w:rPr>
                <w:sz w:val="20"/>
                <w:szCs w:val="20"/>
              </w:rPr>
              <w:t>Podpora  spolupráce podnikateľského sektora, neziskových organizácií a verejného sektora a spoločných rozvojových zámerov</w:t>
            </w:r>
          </w:p>
        </w:tc>
        <w:tc>
          <w:tcPr>
            <w:tcW w:w="1717" w:type="dxa"/>
            <w:vAlign w:val="center"/>
          </w:tcPr>
          <w:p w:rsidR="00735596" w:rsidRPr="00A75BE6" w:rsidRDefault="00735596" w:rsidP="00703E3C">
            <w:pPr>
              <w:jc w:val="center"/>
              <w:rPr>
                <w:b/>
                <w:sz w:val="20"/>
                <w:szCs w:val="20"/>
              </w:rPr>
            </w:pPr>
            <w:r w:rsidRPr="00A75BE6">
              <w:rPr>
                <w:b/>
                <w:sz w:val="20"/>
                <w:szCs w:val="20"/>
              </w:rPr>
              <w:t>Hospodárska</w:t>
            </w:r>
          </w:p>
        </w:tc>
      </w:tr>
      <w:tr w:rsidR="004C089B" w:rsidRPr="003F4102" w:rsidTr="00735596">
        <w:tc>
          <w:tcPr>
            <w:tcW w:w="3481" w:type="dxa"/>
            <w:vAlign w:val="center"/>
          </w:tcPr>
          <w:p w:rsidR="004C089B" w:rsidRDefault="004C089B" w:rsidP="00823289">
            <w:pPr>
              <w:ind w:left="-113" w:right="-20"/>
              <w:jc w:val="center"/>
              <w:rPr>
                <w:sz w:val="20"/>
                <w:szCs w:val="20"/>
              </w:rPr>
            </w:pPr>
            <w:r w:rsidRPr="00A75BE6">
              <w:rPr>
                <w:sz w:val="20"/>
                <w:szCs w:val="20"/>
              </w:rPr>
              <w:t>Opatrenie č. 1.1  Podpora rozvoja podnikania</w:t>
            </w:r>
          </w:p>
        </w:tc>
        <w:tc>
          <w:tcPr>
            <w:tcW w:w="3805" w:type="dxa"/>
            <w:vAlign w:val="center"/>
          </w:tcPr>
          <w:p w:rsidR="004C089B" w:rsidRDefault="004C089B" w:rsidP="00703E3C">
            <w:pPr>
              <w:pStyle w:val="Zkladntext"/>
              <w:spacing w:before="120"/>
              <w:ind w:left="-54" w:right="-45"/>
              <w:jc w:val="center"/>
              <w:rPr>
                <w:sz w:val="20"/>
                <w:szCs w:val="20"/>
              </w:rPr>
            </w:pPr>
            <w:r>
              <w:rPr>
                <w:sz w:val="20"/>
                <w:szCs w:val="20"/>
              </w:rPr>
              <w:t>1.1.1 Prístavba a rekonštrukcia poľovníckej chaty</w:t>
            </w:r>
          </w:p>
        </w:tc>
        <w:tc>
          <w:tcPr>
            <w:tcW w:w="1717" w:type="dxa"/>
            <w:vAlign w:val="center"/>
          </w:tcPr>
          <w:p w:rsidR="004C089B" w:rsidRDefault="004C089B" w:rsidP="00703E3C">
            <w:pPr>
              <w:jc w:val="center"/>
              <w:rPr>
                <w:b/>
                <w:sz w:val="20"/>
                <w:szCs w:val="20"/>
              </w:rPr>
            </w:pPr>
            <w:r w:rsidRPr="00A75BE6">
              <w:rPr>
                <w:b/>
                <w:sz w:val="20"/>
                <w:szCs w:val="20"/>
              </w:rPr>
              <w:t>Hospodárska</w:t>
            </w:r>
          </w:p>
        </w:tc>
      </w:tr>
      <w:tr w:rsidR="00735596" w:rsidRPr="003F4102" w:rsidTr="00735596">
        <w:tc>
          <w:tcPr>
            <w:tcW w:w="3481" w:type="dxa"/>
            <w:vAlign w:val="center"/>
          </w:tcPr>
          <w:p w:rsidR="00735596" w:rsidRPr="00A75BE6" w:rsidRDefault="00F85741" w:rsidP="00703E3C">
            <w:pPr>
              <w:ind w:left="-113" w:right="-20"/>
              <w:jc w:val="center"/>
              <w:rPr>
                <w:sz w:val="20"/>
                <w:szCs w:val="20"/>
              </w:rPr>
            </w:pPr>
            <w:r>
              <w:rPr>
                <w:sz w:val="20"/>
                <w:szCs w:val="20"/>
              </w:rPr>
              <w:t>Opatrenie č. 1.2</w:t>
            </w:r>
            <w:r w:rsidR="00735596" w:rsidRPr="00A75BE6">
              <w:rPr>
                <w:sz w:val="20"/>
                <w:szCs w:val="20"/>
              </w:rPr>
              <w:t xml:space="preserve"> Rozvoj cestovného ruchu, kultúrnych a voľnočasových aktivít</w:t>
            </w:r>
          </w:p>
        </w:tc>
        <w:tc>
          <w:tcPr>
            <w:tcW w:w="3805" w:type="dxa"/>
            <w:vAlign w:val="center"/>
          </w:tcPr>
          <w:p w:rsidR="00735596" w:rsidRPr="00DF6770" w:rsidRDefault="00277C76" w:rsidP="00703E3C">
            <w:pPr>
              <w:pStyle w:val="Zkladntext"/>
              <w:spacing w:before="120"/>
              <w:ind w:left="-54" w:right="-45"/>
              <w:jc w:val="center"/>
              <w:rPr>
                <w:sz w:val="20"/>
                <w:szCs w:val="20"/>
              </w:rPr>
            </w:pPr>
            <w:r>
              <w:rPr>
                <w:sz w:val="20"/>
                <w:szCs w:val="20"/>
              </w:rPr>
              <w:t>1.2.1 Rozšírenie oddychovej plochy pri Turistickej rozhľadni Brestovec-Poľana a jej údržba</w:t>
            </w:r>
          </w:p>
        </w:tc>
        <w:tc>
          <w:tcPr>
            <w:tcW w:w="1717" w:type="dxa"/>
            <w:vAlign w:val="center"/>
          </w:tcPr>
          <w:p w:rsidR="00735596" w:rsidRPr="00A75BE6" w:rsidRDefault="00735596" w:rsidP="00703E3C">
            <w:pPr>
              <w:jc w:val="center"/>
              <w:rPr>
                <w:b/>
                <w:sz w:val="20"/>
                <w:szCs w:val="20"/>
              </w:rPr>
            </w:pPr>
            <w:r w:rsidRPr="00A75BE6">
              <w:rPr>
                <w:b/>
                <w:sz w:val="20"/>
                <w:szCs w:val="20"/>
              </w:rPr>
              <w:t>Hospodárska</w:t>
            </w:r>
          </w:p>
        </w:tc>
      </w:tr>
      <w:tr w:rsidR="00735596" w:rsidRPr="003F4102" w:rsidTr="00735596">
        <w:tc>
          <w:tcPr>
            <w:tcW w:w="3481" w:type="dxa"/>
            <w:vAlign w:val="center"/>
          </w:tcPr>
          <w:p w:rsidR="00735596" w:rsidRPr="00A75BE6" w:rsidRDefault="00F85741" w:rsidP="00703E3C">
            <w:pPr>
              <w:ind w:left="-113" w:right="-20"/>
              <w:jc w:val="center"/>
              <w:rPr>
                <w:sz w:val="20"/>
                <w:szCs w:val="20"/>
              </w:rPr>
            </w:pPr>
            <w:r>
              <w:rPr>
                <w:sz w:val="20"/>
                <w:szCs w:val="20"/>
              </w:rPr>
              <w:t>Opatrenie č. 1.2</w:t>
            </w:r>
            <w:r w:rsidR="00735596" w:rsidRPr="00A75BE6">
              <w:rPr>
                <w:sz w:val="20"/>
                <w:szCs w:val="20"/>
              </w:rPr>
              <w:t xml:space="preserve"> Rozvoj cestovného ruchu, kultúrnych a voľnočasových aktivít</w:t>
            </w:r>
          </w:p>
        </w:tc>
        <w:tc>
          <w:tcPr>
            <w:tcW w:w="3805" w:type="dxa"/>
            <w:vAlign w:val="center"/>
          </w:tcPr>
          <w:p w:rsidR="00735596" w:rsidRPr="00DF6770" w:rsidRDefault="00277C76" w:rsidP="00703E3C">
            <w:pPr>
              <w:pStyle w:val="Zkladntext"/>
              <w:spacing w:before="120"/>
              <w:ind w:left="-54" w:right="-45"/>
              <w:jc w:val="center"/>
              <w:rPr>
                <w:sz w:val="20"/>
                <w:szCs w:val="20"/>
              </w:rPr>
            </w:pPr>
            <w:r>
              <w:rPr>
                <w:sz w:val="20"/>
                <w:szCs w:val="20"/>
              </w:rPr>
              <w:t xml:space="preserve">1.2.1 </w:t>
            </w:r>
            <w:r w:rsidR="0017785D">
              <w:rPr>
                <w:sz w:val="20"/>
                <w:szCs w:val="20"/>
              </w:rPr>
              <w:t>MK Greenway Dúbravčíkov Vŕšek  - Štemberek</w:t>
            </w:r>
          </w:p>
        </w:tc>
        <w:tc>
          <w:tcPr>
            <w:tcW w:w="1717" w:type="dxa"/>
            <w:vAlign w:val="center"/>
          </w:tcPr>
          <w:p w:rsidR="00735596" w:rsidRPr="00A75BE6" w:rsidRDefault="00735596" w:rsidP="00703E3C">
            <w:pPr>
              <w:jc w:val="center"/>
              <w:rPr>
                <w:b/>
                <w:sz w:val="20"/>
                <w:szCs w:val="20"/>
              </w:rPr>
            </w:pPr>
            <w:r w:rsidRPr="00A75BE6">
              <w:rPr>
                <w:b/>
                <w:sz w:val="20"/>
                <w:szCs w:val="20"/>
              </w:rPr>
              <w:t>Hospodárska</w:t>
            </w:r>
          </w:p>
        </w:tc>
      </w:tr>
      <w:tr w:rsidR="00735596" w:rsidRPr="003F4102" w:rsidTr="00735596">
        <w:tc>
          <w:tcPr>
            <w:tcW w:w="3481" w:type="dxa"/>
            <w:vAlign w:val="center"/>
          </w:tcPr>
          <w:p w:rsidR="00735596" w:rsidRPr="00A75BE6" w:rsidRDefault="00F85741" w:rsidP="00703E3C">
            <w:pPr>
              <w:ind w:left="-113" w:right="-20"/>
              <w:jc w:val="center"/>
              <w:rPr>
                <w:sz w:val="20"/>
                <w:szCs w:val="20"/>
              </w:rPr>
            </w:pPr>
            <w:r>
              <w:rPr>
                <w:sz w:val="20"/>
                <w:szCs w:val="20"/>
              </w:rPr>
              <w:t>Opatrenie č. 1.2</w:t>
            </w:r>
            <w:r w:rsidR="00735596" w:rsidRPr="00A75BE6">
              <w:rPr>
                <w:sz w:val="20"/>
                <w:szCs w:val="20"/>
              </w:rPr>
              <w:t xml:space="preserve"> Rozvoj cestovného ruchu, kultúrnych a voľnočasových aktivít</w:t>
            </w:r>
          </w:p>
        </w:tc>
        <w:tc>
          <w:tcPr>
            <w:tcW w:w="3805" w:type="dxa"/>
            <w:vAlign w:val="center"/>
          </w:tcPr>
          <w:p w:rsidR="00735596" w:rsidRPr="00DF6770" w:rsidRDefault="00512477" w:rsidP="00512477">
            <w:pPr>
              <w:pStyle w:val="Zkladntext"/>
              <w:spacing w:before="120"/>
              <w:ind w:left="-54" w:right="-45"/>
              <w:jc w:val="center"/>
              <w:rPr>
                <w:sz w:val="20"/>
                <w:szCs w:val="20"/>
              </w:rPr>
            </w:pPr>
            <w:r>
              <w:rPr>
                <w:sz w:val="20"/>
                <w:szCs w:val="20"/>
              </w:rPr>
              <w:t>1.2.1 Prepojenie cyklotrasy Greenway č.2312 s cyklotrasou Brezová pod Bradlom - Vrbovce - Senica č. 5202</w:t>
            </w:r>
          </w:p>
        </w:tc>
        <w:tc>
          <w:tcPr>
            <w:tcW w:w="1717" w:type="dxa"/>
            <w:vAlign w:val="center"/>
          </w:tcPr>
          <w:p w:rsidR="00735596" w:rsidRPr="00A75BE6" w:rsidRDefault="00735596" w:rsidP="00703E3C">
            <w:pPr>
              <w:jc w:val="center"/>
              <w:rPr>
                <w:b/>
                <w:sz w:val="20"/>
                <w:szCs w:val="20"/>
              </w:rPr>
            </w:pPr>
            <w:r w:rsidRPr="00A75BE6">
              <w:rPr>
                <w:b/>
                <w:sz w:val="20"/>
                <w:szCs w:val="20"/>
              </w:rPr>
              <w:t>Hospodárska</w:t>
            </w:r>
          </w:p>
        </w:tc>
      </w:tr>
      <w:tr w:rsidR="00735596" w:rsidRPr="003F4102" w:rsidTr="00735596">
        <w:tc>
          <w:tcPr>
            <w:tcW w:w="3481" w:type="dxa"/>
            <w:vAlign w:val="center"/>
          </w:tcPr>
          <w:p w:rsidR="00735596" w:rsidRPr="00A75BE6" w:rsidRDefault="0017785D" w:rsidP="00703E3C">
            <w:pPr>
              <w:ind w:left="-113" w:right="-20"/>
              <w:jc w:val="center"/>
              <w:rPr>
                <w:sz w:val="20"/>
                <w:szCs w:val="20"/>
              </w:rPr>
            </w:pPr>
            <w:r>
              <w:rPr>
                <w:sz w:val="20"/>
                <w:szCs w:val="20"/>
              </w:rPr>
              <w:t>Opatrenie č. 1.2</w:t>
            </w:r>
            <w:r w:rsidR="00735596" w:rsidRPr="00A75BE6">
              <w:rPr>
                <w:sz w:val="20"/>
                <w:szCs w:val="20"/>
              </w:rPr>
              <w:t xml:space="preserve"> Rozvoj cestovného ruchu, kultúrnych a voľnočasových aktivít</w:t>
            </w:r>
          </w:p>
        </w:tc>
        <w:tc>
          <w:tcPr>
            <w:tcW w:w="3805" w:type="dxa"/>
            <w:vAlign w:val="center"/>
          </w:tcPr>
          <w:p w:rsidR="00735596" w:rsidRPr="00DF6770" w:rsidRDefault="0036634B" w:rsidP="00703E3C">
            <w:pPr>
              <w:pStyle w:val="Zkladntext"/>
              <w:spacing w:before="120"/>
              <w:ind w:left="-54" w:right="-45"/>
              <w:jc w:val="center"/>
              <w:rPr>
                <w:sz w:val="20"/>
                <w:szCs w:val="20"/>
              </w:rPr>
            </w:pPr>
            <w:r>
              <w:rPr>
                <w:sz w:val="20"/>
                <w:szCs w:val="20"/>
              </w:rPr>
              <w:t>1.2.1 Cyklochodník Myjava-Brestovec- Stará Myjava</w:t>
            </w:r>
          </w:p>
        </w:tc>
        <w:tc>
          <w:tcPr>
            <w:tcW w:w="1717" w:type="dxa"/>
            <w:vAlign w:val="center"/>
          </w:tcPr>
          <w:p w:rsidR="00735596" w:rsidRPr="00A75BE6" w:rsidRDefault="00735596" w:rsidP="00703E3C">
            <w:pPr>
              <w:jc w:val="center"/>
              <w:rPr>
                <w:b/>
                <w:sz w:val="20"/>
                <w:szCs w:val="20"/>
              </w:rPr>
            </w:pPr>
            <w:r w:rsidRPr="00A75BE6">
              <w:rPr>
                <w:b/>
                <w:sz w:val="20"/>
                <w:szCs w:val="20"/>
              </w:rPr>
              <w:t>Hospodárska</w:t>
            </w:r>
          </w:p>
        </w:tc>
      </w:tr>
      <w:tr w:rsidR="00512477" w:rsidRPr="003F4102" w:rsidTr="00735596">
        <w:tc>
          <w:tcPr>
            <w:tcW w:w="3481" w:type="dxa"/>
            <w:vAlign w:val="center"/>
          </w:tcPr>
          <w:p w:rsidR="00512477" w:rsidRPr="00A75BE6" w:rsidRDefault="00512477" w:rsidP="00703E3C">
            <w:pPr>
              <w:ind w:left="-113" w:right="-20"/>
              <w:jc w:val="center"/>
              <w:rPr>
                <w:sz w:val="20"/>
                <w:szCs w:val="20"/>
              </w:rPr>
            </w:pPr>
            <w:r>
              <w:rPr>
                <w:sz w:val="20"/>
                <w:szCs w:val="20"/>
              </w:rPr>
              <w:t>Opatrenie č. 1.2</w:t>
            </w:r>
            <w:r w:rsidRPr="00A75BE6">
              <w:rPr>
                <w:sz w:val="20"/>
                <w:szCs w:val="20"/>
              </w:rPr>
              <w:t xml:space="preserve"> Rozvoj cestovného ruchu, kultúrnych a voľnočasových aktivít</w:t>
            </w:r>
          </w:p>
        </w:tc>
        <w:tc>
          <w:tcPr>
            <w:tcW w:w="3805" w:type="dxa"/>
            <w:vAlign w:val="center"/>
          </w:tcPr>
          <w:p w:rsidR="00512477" w:rsidRPr="00DF6770" w:rsidRDefault="00512477" w:rsidP="00703E3C">
            <w:pPr>
              <w:pStyle w:val="Zkladntext"/>
              <w:spacing w:before="120"/>
              <w:ind w:left="-54" w:right="-45"/>
              <w:jc w:val="center"/>
              <w:rPr>
                <w:sz w:val="20"/>
                <w:szCs w:val="20"/>
              </w:rPr>
            </w:pPr>
            <w:r>
              <w:rPr>
                <w:sz w:val="20"/>
                <w:szCs w:val="20"/>
              </w:rPr>
              <w:t>1.2.1 Rozšírenie bežkárskych trás</w:t>
            </w:r>
          </w:p>
        </w:tc>
        <w:tc>
          <w:tcPr>
            <w:tcW w:w="1717" w:type="dxa"/>
            <w:vAlign w:val="center"/>
          </w:tcPr>
          <w:p w:rsidR="00512477" w:rsidRPr="00A75BE6" w:rsidRDefault="00512477" w:rsidP="00703E3C">
            <w:pPr>
              <w:jc w:val="center"/>
              <w:rPr>
                <w:b/>
                <w:sz w:val="20"/>
                <w:szCs w:val="20"/>
              </w:rPr>
            </w:pPr>
            <w:r w:rsidRPr="00A75BE6">
              <w:rPr>
                <w:b/>
                <w:sz w:val="20"/>
                <w:szCs w:val="20"/>
              </w:rPr>
              <w:t>Hospodárska</w:t>
            </w:r>
          </w:p>
        </w:tc>
      </w:tr>
      <w:tr w:rsidR="00512477" w:rsidRPr="003F4102" w:rsidTr="00735596">
        <w:tc>
          <w:tcPr>
            <w:tcW w:w="3481" w:type="dxa"/>
            <w:vAlign w:val="center"/>
          </w:tcPr>
          <w:p w:rsidR="00512477" w:rsidRPr="00A75BE6" w:rsidRDefault="00512477" w:rsidP="00703E3C">
            <w:pPr>
              <w:ind w:left="-113" w:right="-20"/>
              <w:jc w:val="center"/>
              <w:rPr>
                <w:sz w:val="20"/>
                <w:szCs w:val="20"/>
              </w:rPr>
            </w:pPr>
            <w:r>
              <w:rPr>
                <w:sz w:val="20"/>
                <w:szCs w:val="20"/>
              </w:rPr>
              <w:t>Opatrenie č. 1.2</w:t>
            </w:r>
            <w:r w:rsidRPr="00A75BE6">
              <w:rPr>
                <w:sz w:val="20"/>
                <w:szCs w:val="20"/>
              </w:rPr>
              <w:t xml:space="preserve"> Rozvoj cestovného ruchu, kultúrnych a voľnočasových aktivít</w:t>
            </w:r>
          </w:p>
        </w:tc>
        <w:tc>
          <w:tcPr>
            <w:tcW w:w="3805" w:type="dxa"/>
            <w:vAlign w:val="center"/>
          </w:tcPr>
          <w:p w:rsidR="00512477" w:rsidRPr="00DF6770" w:rsidRDefault="00512477" w:rsidP="00703E3C">
            <w:pPr>
              <w:pStyle w:val="Zkladntext"/>
              <w:spacing w:before="120"/>
              <w:ind w:left="-54" w:right="-45"/>
              <w:jc w:val="center"/>
              <w:rPr>
                <w:sz w:val="20"/>
                <w:szCs w:val="20"/>
              </w:rPr>
            </w:pPr>
            <w:r>
              <w:rPr>
                <w:sz w:val="20"/>
                <w:szCs w:val="20"/>
              </w:rPr>
              <w:t>1.2.1 Vybudovanie jazdeckých trás</w:t>
            </w:r>
          </w:p>
        </w:tc>
        <w:tc>
          <w:tcPr>
            <w:tcW w:w="1717" w:type="dxa"/>
            <w:vAlign w:val="center"/>
          </w:tcPr>
          <w:p w:rsidR="00512477" w:rsidRPr="00A75BE6" w:rsidRDefault="00512477" w:rsidP="00703E3C">
            <w:pPr>
              <w:jc w:val="center"/>
              <w:rPr>
                <w:b/>
                <w:sz w:val="20"/>
                <w:szCs w:val="20"/>
              </w:rPr>
            </w:pPr>
            <w:r w:rsidRPr="00A75BE6">
              <w:rPr>
                <w:b/>
                <w:sz w:val="20"/>
                <w:szCs w:val="20"/>
              </w:rPr>
              <w:t>Hospodárska</w:t>
            </w:r>
          </w:p>
        </w:tc>
      </w:tr>
      <w:tr w:rsidR="00512477" w:rsidRPr="003F4102" w:rsidTr="00735596">
        <w:tc>
          <w:tcPr>
            <w:tcW w:w="3481" w:type="dxa"/>
            <w:vAlign w:val="center"/>
          </w:tcPr>
          <w:p w:rsidR="00512477" w:rsidRPr="00A75BE6" w:rsidRDefault="00512477" w:rsidP="00703E3C">
            <w:pPr>
              <w:ind w:left="-113" w:right="-20"/>
              <w:jc w:val="center"/>
              <w:rPr>
                <w:sz w:val="20"/>
                <w:szCs w:val="20"/>
              </w:rPr>
            </w:pPr>
            <w:r>
              <w:rPr>
                <w:sz w:val="20"/>
                <w:szCs w:val="20"/>
              </w:rPr>
              <w:t>Opatrenie č. 1.2</w:t>
            </w:r>
            <w:r w:rsidRPr="00A75BE6">
              <w:rPr>
                <w:sz w:val="20"/>
                <w:szCs w:val="20"/>
              </w:rPr>
              <w:t xml:space="preserve"> Rozvoj cestovného ruchu, kultúrnych a voľnočasových aktivít</w:t>
            </w:r>
          </w:p>
        </w:tc>
        <w:tc>
          <w:tcPr>
            <w:tcW w:w="3805" w:type="dxa"/>
            <w:vAlign w:val="center"/>
          </w:tcPr>
          <w:p w:rsidR="00512477" w:rsidRPr="00A75BE6" w:rsidRDefault="00D75A32" w:rsidP="00703E3C">
            <w:pPr>
              <w:ind w:left="-54" w:right="-45"/>
              <w:jc w:val="center"/>
              <w:rPr>
                <w:sz w:val="20"/>
                <w:szCs w:val="20"/>
              </w:rPr>
            </w:pPr>
            <w:r>
              <w:rPr>
                <w:sz w:val="20"/>
                <w:szCs w:val="20"/>
              </w:rPr>
              <w:t xml:space="preserve">1.2.2 </w:t>
            </w:r>
            <w:r w:rsidR="002944AE">
              <w:rPr>
                <w:sz w:val="20"/>
                <w:szCs w:val="20"/>
              </w:rPr>
              <w:t>Rekonštrukcia KD Brestovec</w:t>
            </w:r>
          </w:p>
        </w:tc>
        <w:tc>
          <w:tcPr>
            <w:tcW w:w="1717" w:type="dxa"/>
            <w:vAlign w:val="center"/>
          </w:tcPr>
          <w:p w:rsidR="00512477" w:rsidRPr="00A75BE6" w:rsidRDefault="00512477" w:rsidP="00703E3C">
            <w:pPr>
              <w:jc w:val="center"/>
              <w:rPr>
                <w:b/>
                <w:sz w:val="20"/>
                <w:szCs w:val="20"/>
              </w:rPr>
            </w:pPr>
            <w:r w:rsidRPr="00A75BE6">
              <w:rPr>
                <w:b/>
                <w:sz w:val="20"/>
                <w:szCs w:val="20"/>
              </w:rPr>
              <w:t>Hospodárska</w:t>
            </w:r>
          </w:p>
        </w:tc>
      </w:tr>
      <w:tr w:rsidR="00512477" w:rsidRPr="003F4102" w:rsidTr="00735596">
        <w:tc>
          <w:tcPr>
            <w:tcW w:w="3481" w:type="dxa"/>
            <w:vAlign w:val="center"/>
          </w:tcPr>
          <w:p w:rsidR="00512477" w:rsidRPr="00A75BE6" w:rsidRDefault="00D75A32" w:rsidP="00703E3C">
            <w:pPr>
              <w:ind w:left="-113" w:right="-20"/>
              <w:jc w:val="center"/>
              <w:rPr>
                <w:sz w:val="20"/>
                <w:szCs w:val="20"/>
              </w:rPr>
            </w:pPr>
            <w:r>
              <w:rPr>
                <w:sz w:val="20"/>
                <w:szCs w:val="20"/>
              </w:rPr>
              <w:t>Opatrenie č. 1.2</w:t>
            </w:r>
            <w:r w:rsidR="00512477" w:rsidRPr="00A75BE6">
              <w:rPr>
                <w:sz w:val="20"/>
                <w:szCs w:val="20"/>
              </w:rPr>
              <w:t xml:space="preserve"> Rozvoj cestovného ruchu, kultúrnych a voľnočasových aktivít</w:t>
            </w:r>
          </w:p>
        </w:tc>
        <w:tc>
          <w:tcPr>
            <w:tcW w:w="3805" w:type="dxa"/>
            <w:vAlign w:val="center"/>
          </w:tcPr>
          <w:p w:rsidR="00512477" w:rsidRPr="00A75BE6" w:rsidRDefault="001339E4" w:rsidP="00703E3C">
            <w:pPr>
              <w:ind w:left="-54" w:right="-45"/>
              <w:jc w:val="center"/>
              <w:rPr>
                <w:sz w:val="20"/>
                <w:szCs w:val="20"/>
              </w:rPr>
            </w:pPr>
            <w:r>
              <w:rPr>
                <w:sz w:val="20"/>
                <w:szCs w:val="20"/>
              </w:rPr>
              <w:t xml:space="preserve">1.2.2. Pamätná izba </w:t>
            </w:r>
          </w:p>
        </w:tc>
        <w:tc>
          <w:tcPr>
            <w:tcW w:w="1717" w:type="dxa"/>
            <w:vAlign w:val="center"/>
          </w:tcPr>
          <w:p w:rsidR="00512477" w:rsidRPr="00A75BE6" w:rsidRDefault="00512477" w:rsidP="00703E3C">
            <w:pPr>
              <w:jc w:val="center"/>
              <w:rPr>
                <w:b/>
                <w:sz w:val="20"/>
                <w:szCs w:val="20"/>
              </w:rPr>
            </w:pPr>
            <w:r w:rsidRPr="00A75BE6">
              <w:rPr>
                <w:b/>
                <w:sz w:val="20"/>
                <w:szCs w:val="20"/>
              </w:rPr>
              <w:t>Hospodárska</w:t>
            </w:r>
          </w:p>
        </w:tc>
      </w:tr>
      <w:tr w:rsidR="00512477" w:rsidRPr="003F4102" w:rsidTr="00735596">
        <w:tc>
          <w:tcPr>
            <w:tcW w:w="3481" w:type="dxa"/>
            <w:vAlign w:val="center"/>
          </w:tcPr>
          <w:p w:rsidR="00512477" w:rsidRPr="00A75BE6" w:rsidRDefault="00D75A32" w:rsidP="00703E3C">
            <w:pPr>
              <w:ind w:left="-113" w:right="-20"/>
              <w:jc w:val="center"/>
              <w:rPr>
                <w:sz w:val="20"/>
                <w:szCs w:val="20"/>
              </w:rPr>
            </w:pPr>
            <w:r>
              <w:rPr>
                <w:sz w:val="20"/>
                <w:szCs w:val="20"/>
              </w:rPr>
              <w:t>Opatrenie č. 1.2</w:t>
            </w:r>
            <w:r w:rsidR="00512477" w:rsidRPr="00A75BE6">
              <w:rPr>
                <w:sz w:val="20"/>
                <w:szCs w:val="20"/>
              </w:rPr>
              <w:t xml:space="preserve"> Rozvoj cestovného ruchu, kultúrnych a voľnočasových aktivít</w:t>
            </w:r>
          </w:p>
        </w:tc>
        <w:tc>
          <w:tcPr>
            <w:tcW w:w="3805" w:type="dxa"/>
            <w:vAlign w:val="center"/>
          </w:tcPr>
          <w:p w:rsidR="00512477" w:rsidRPr="00A75BE6" w:rsidRDefault="00D92995" w:rsidP="00703E3C">
            <w:pPr>
              <w:ind w:left="-54" w:right="-45"/>
              <w:jc w:val="center"/>
              <w:rPr>
                <w:sz w:val="20"/>
                <w:szCs w:val="20"/>
              </w:rPr>
            </w:pPr>
            <w:r>
              <w:rPr>
                <w:sz w:val="20"/>
                <w:szCs w:val="20"/>
              </w:rPr>
              <w:t xml:space="preserve">1.2.3 </w:t>
            </w:r>
            <w:r w:rsidR="00377F69">
              <w:rPr>
                <w:sz w:val="20"/>
                <w:szCs w:val="20"/>
              </w:rPr>
              <w:t>Prestavba tenisového kurtu na multifunkčné ihrisko</w:t>
            </w:r>
          </w:p>
        </w:tc>
        <w:tc>
          <w:tcPr>
            <w:tcW w:w="1717" w:type="dxa"/>
            <w:vAlign w:val="center"/>
          </w:tcPr>
          <w:p w:rsidR="00512477" w:rsidRPr="00A75BE6" w:rsidRDefault="00512477" w:rsidP="00703E3C">
            <w:pPr>
              <w:jc w:val="center"/>
              <w:rPr>
                <w:b/>
                <w:sz w:val="20"/>
                <w:szCs w:val="20"/>
              </w:rPr>
            </w:pPr>
            <w:r w:rsidRPr="00A75BE6">
              <w:rPr>
                <w:b/>
                <w:sz w:val="20"/>
                <w:szCs w:val="20"/>
              </w:rPr>
              <w:t>Hospodárska</w:t>
            </w:r>
          </w:p>
        </w:tc>
      </w:tr>
      <w:tr w:rsidR="00512477" w:rsidRPr="003F4102" w:rsidTr="00735596">
        <w:tc>
          <w:tcPr>
            <w:tcW w:w="3481" w:type="dxa"/>
            <w:vAlign w:val="center"/>
          </w:tcPr>
          <w:p w:rsidR="00512477" w:rsidRPr="00A75BE6" w:rsidRDefault="00512477" w:rsidP="00703E3C">
            <w:pPr>
              <w:ind w:left="-113" w:right="-20"/>
              <w:jc w:val="center"/>
              <w:rPr>
                <w:sz w:val="20"/>
                <w:szCs w:val="20"/>
              </w:rPr>
            </w:pPr>
            <w:r w:rsidRPr="00A75BE6">
              <w:rPr>
                <w:sz w:val="20"/>
                <w:szCs w:val="20"/>
              </w:rPr>
              <w:t>Opatrenie č. 1.</w:t>
            </w:r>
            <w:r w:rsidR="00AA5757">
              <w:rPr>
                <w:sz w:val="20"/>
                <w:szCs w:val="20"/>
              </w:rPr>
              <w:t>2</w:t>
            </w:r>
            <w:r w:rsidRPr="00A75BE6">
              <w:rPr>
                <w:sz w:val="20"/>
                <w:szCs w:val="20"/>
              </w:rPr>
              <w:t xml:space="preserve"> Rozvoj cestovného ruchu, kultúrnych a voľnočasových aktivít</w:t>
            </w:r>
          </w:p>
        </w:tc>
        <w:tc>
          <w:tcPr>
            <w:tcW w:w="3805" w:type="dxa"/>
            <w:vAlign w:val="center"/>
          </w:tcPr>
          <w:p w:rsidR="00512477" w:rsidRPr="00A75BE6" w:rsidRDefault="00377F69" w:rsidP="00377F69">
            <w:pPr>
              <w:ind w:left="-54" w:right="-45"/>
              <w:jc w:val="center"/>
              <w:rPr>
                <w:sz w:val="20"/>
                <w:szCs w:val="20"/>
              </w:rPr>
            </w:pPr>
            <w:r>
              <w:rPr>
                <w:sz w:val="20"/>
                <w:szCs w:val="20"/>
              </w:rPr>
              <w:t xml:space="preserve">1.2.3 Vybudovanie športovej infraštruktúry a oddychovej zóny </w:t>
            </w:r>
          </w:p>
        </w:tc>
        <w:tc>
          <w:tcPr>
            <w:tcW w:w="1717" w:type="dxa"/>
            <w:vAlign w:val="center"/>
          </w:tcPr>
          <w:p w:rsidR="00512477" w:rsidRPr="00A75BE6" w:rsidRDefault="00512477" w:rsidP="00703E3C">
            <w:pPr>
              <w:jc w:val="center"/>
              <w:rPr>
                <w:b/>
                <w:sz w:val="20"/>
                <w:szCs w:val="20"/>
              </w:rPr>
            </w:pPr>
            <w:r w:rsidRPr="00A75BE6">
              <w:rPr>
                <w:b/>
                <w:sz w:val="20"/>
                <w:szCs w:val="20"/>
              </w:rPr>
              <w:t>Hospodárska</w:t>
            </w:r>
          </w:p>
        </w:tc>
      </w:tr>
      <w:tr w:rsidR="00A1453E" w:rsidRPr="003F4102" w:rsidTr="00735596">
        <w:tc>
          <w:tcPr>
            <w:tcW w:w="3481" w:type="dxa"/>
            <w:vAlign w:val="center"/>
          </w:tcPr>
          <w:p w:rsidR="00A1453E" w:rsidRPr="00A75BE6" w:rsidRDefault="00AA5757" w:rsidP="00703E3C">
            <w:pPr>
              <w:ind w:left="-113" w:right="-20"/>
              <w:jc w:val="center"/>
              <w:rPr>
                <w:sz w:val="20"/>
                <w:szCs w:val="20"/>
              </w:rPr>
            </w:pPr>
            <w:r>
              <w:rPr>
                <w:sz w:val="20"/>
                <w:szCs w:val="20"/>
              </w:rPr>
              <w:t>Opatrenie č. 1.2</w:t>
            </w:r>
            <w:r w:rsidR="00A1453E" w:rsidRPr="00A75BE6">
              <w:rPr>
                <w:sz w:val="20"/>
                <w:szCs w:val="20"/>
              </w:rPr>
              <w:t xml:space="preserve"> Rozvoj cestovného ruchu, kultúrnych a voľnočasových aktivít</w:t>
            </w:r>
          </w:p>
        </w:tc>
        <w:tc>
          <w:tcPr>
            <w:tcW w:w="3805" w:type="dxa"/>
            <w:vAlign w:val="center"/>
          </w:tcPr>
          <w:p w:rsidR="00A1453E" w:rsidRDefault="00A1453E" w:rsidP="00377F69">
            <w:pPr>
              <w:ind w:left="-54" w:right="-45"/>
              <w:jc w:val="center"/>
              <w:rPr>
                <w:sz w:val="20"/>
                <w:szCs w:val="20"/>
              </w:rPr>
            </w:pPr>
            <w:r>
              <w:rPr>
                <w:sz w:val="20"/>
                <w:szCs w:val="20"/>
              </w:rPr>
              <w:t>1.2.3 Organizovanie podujatia zameraného na tradície</w:t>
            </w:r>
          </w:p>
        </w:tc>
        <w:tc>
          <w:tcPr>
            <w:tcW w:w="1717" w:type="dxa"/>
            <w:vAlign w:val="center"/>
          </w:tcPr>
          <w:p w:rsidR="00A1453E" w:rsidRPr="00A75BE6" w:rsidRDefault="00A1453E" w:rsidP="00703E3C">
            <w:pPr>
              <w:jc w:val="center"/>
              <w:rPr>
                <w:b/>
                <w:sz w:val="20"/>
                <w:szCs w:val="20"/>
              </w:rPr>
            </w:pPr>
            <w:r w:rsidRPr="00A75BE6">
              <w:rPr>
                <w:b/>
                <w:sz w:val="20"/>
                <w:szCs w:val="20"/>
              </w:rPr>
              <w:t>Hospodárska</w:t>
            </w:r>
          </w:p>
        </w:tc>
      </w:tr>
      <w:tr w:rsidR="00512477" w:rsidRPr="003F4102" w:rsidTr="00735596">
        <w:tc>
          <w:tcPr>
            <w:tcW w:w="3481" w:type="dxa"/>
            <w:vAlign w:val="center"/>
          </w:tcPr>
          <w:p w:rsidR="00512477" w:rsidRPr="00A75BE6" w:rsidRDefault="00512477" w:rsidP="00703E3C">
            <w:pPr>
              <w:ind w:left="-113" w:right="-20"/>
              <w:jc w:val="center"/>
              <w:rPr>
                <w:sz w:val="20"/>
                <w:szCs w:val="20"/>
              </w:rPr>
            </w:pPr>
            <w:r w:rsidRPr="00A75BE6">
              <w:rPr>
                <w:sz w:val="20"/>
                <w:szCs w:val="20"/>
              </w:rPr>
              <w:t>Opatrenie č. 2.1  Kvalita verejnej       infraštruktúry</w:t>
            </w:r>
          </w:p>
        </w:tc>
        <w:tc>
          <w:tcPr>
            <w:tcW w:w="3805" w:type="dxa"/>
            <w:vAlign w:val="center"/>
          </w:tcPr>
          <w:p w:rsidR="00512477" w:rsidRPr="00DF6770" w:rsidRDefault="002D705A" w:rsidP="00703E3C">
            <w:pPr>
              <w:pStyle w:val="Zkladntext"/>
              <w:spacing w:before="120"/>
              <w:ind w:left="-54" w:right="-45"/>
              <w:jc w:val="center"/>
              <w:rPr>
                <w:sz w:val="20"/>
                <w:szCs w:val="20"/>
              </w:rPr>
            </w:pPr>
            <w:r>
              <w:rPr>
                <w:sz w:val="20"/>
                <w:szCs w:val="20"/>
              </w:rPr>
              <w:t>2.1.1 Výstavba a rekonštrukcia chodníkov</w:t>
            </w:r>
          </w:p>
        </w:tc>
        <w:tc>
          <w:tcPr>
            <w:tcW w:w="1717" w:type="dxa"/>
            <w:vAlign w:val="center"/>
          </w:tcPr>
          <w:p w:rsidR="00512477" w:rsidRPr="00A75BE6" w:rsidRDefault="00512477" w:rsidP="00703E3C">
            <w:pPr>
              <w:jc w:val="center"/>
              <w:rPr>
                <w:b/>
                <w:sz w:val="20"/>
                <w:szCs w:val="20"/>
              </w:rPr>
            </w:pPr>
            <w:r w:rsidRPr="00A75BE6">
              <w:rPr>
                <w:b/>
                <w:sz w:val="20"/>
                <w:szCs w:val="20"/>
              </w:rPr>
              <w:t>Sociálna</w:t>
            </w:r>
          </w:p>
        </w:tc>
      </w:tr>
      <w:tr w:rsidR="00244036" w:rsidRPr="003F4102" w:rsidTr="00735596">
        <w:tc>
          <w:tcPr>
            <w:tcW w:w="3481" w:type="dxa"/>
            <w:vAlign w:val="center"/>
          </w:tcPr>
          <w:p w:rsidR="00244036" w:rsidRPr="00A75BE6" w:rsidRDefault="00244036" w:rsidP="00703E3C">
            <w:pPr>
              <w:ind w:left="-113" w:right="-20"/>
              <w:jc w:val="center"/>
              <w:rPr>
                <w:sz w:val="20"/>
                <w:szCs w:val="20"/>
              </w:rPr>
            </w:pPr>
            <w:r w:rsidRPr="00A75BE6">
              <w:rPr>
                <w:sz w:val="20"/>
                <w:szCs w:val="20"/>
              </w:rPr>
              <w:t>Opatrenie č. 2.1  Kvalita verejnej       infraštruktúry</w:t>
            </w:r>
          </w:p>
        </w:tc>
        <w:tc>
          <w:tcPr>
            <w:tcW w:w="3805" w:type="dxa"/>
            <w:vAlign w:val="center"/>
          </w:tcPr>
          <w:p w:rsidR="00244036" w:rsidRDefault="00244036" w:rsidP="00244036">
            <w:pPr>
              <w:pStyle w:val="Zkladntext"/>
              <w:spacing w:before="120"/>
              <w:ind w:left="-54" w:right="-45"/>
              <w:jc w:val="center"/>
              <w:rPr>
                <w:sz w:val="20"/>
                <w:szCs w:val="20"/>
              </w:rPr>
            </w:pPr>
            <w:r>
              <w:rPr>
                <w:sz w:val="20"/>
                <w:szCs w:val="20"/>
              </w:rPr>
              <w:t>2.1.1 Rekonštrukcia miestnych komunikácií</w:t>
            </w:r>
          </w:p>
        </w:tc>
        <w:tc>
          <w:tcPr>
            <w:tcW w:w="1717" w:type="dxa"/>
            <w:vAlign w:val="center"/>
          </w:tcPr>
          <w:p w:rsidR="00244036" w:rsidRPr="00A75BE6" w:rsidRDefault="00244036" w:rsidP="00244036">
            <w:pPr>
              <w:jc w:val="center"/>
              <w:rPr>
                <w:b/>
                <w:sz w:val="20"/>
                <w:szCs w:val="20"/>
              </w:rPr>
            </w:pPr>
            <w:r w:rsidRPr="00A75BE6">
              <w:rPr>
                <w:b/>
                <w:sz w:val="20"/>
                <w:szCs w:val="20"/>
              </w:rPr>
              <w:t>Sociálna</w:t>
            </w:r>
          </w:p>
        </w:tc>
      </w:tr>
      <w:tr w:rsidR="00512477" w:rsidRPr="003F4102" w:rsidTr="00735596">
        <w:tc>
          <w:tcPr>
            <w:tcW w:w="3481" w:type="dxa"/>
            <w:vAlign w:val="center"/>
          </w:tcPr>
          <w:p w:rsidR="00512477" w:rsidRPr="00A75BE6" w:rsidRDefault="00512477" w:rsidP="00703E3C">
            <w:pPr>
              <w:ind w:left="-113" w:right="-20"/>
              <w:jc w:val="center"/>
              <w:rPr>
                <w:sz w:val="20"/>
                <w:szCs w:val="20"/>
              </w:rPr>
            </w:pPr>
            <w:r w:rsidRPr="00A75BE6">
              <w:rPr>
                <w:sz w:val="20"/>
                <w:szCs w:val="20"/>
              </w:rPr>
              <w:t>Opatrenie č. 2.1  Kvalita verejnej       infraštruktúry</w:t>
            </w:r>
          </w:p>
        </w:tc>
        <w:tc>
          <w:tcPr>
            <w:tcW w:w="3805" w:type="dxa"/>
            <w:vAlign w:val="center"/>
          </w:tcPr>
          <w:p w:rsidR="00512477" w:rsidRPr="00DF6770" w:rsidRDefault="002D705A" w:rsidP="00703E3C">
            <w:pPr>
              <w:pStyle w:val="Zkladntext"/>
              <w:spacing w:before="120"/>
              <w:ind w:left="-54" w:right="-45"/>
              <w:jc w:val="center"/>
              <w:rPr>
                <w:sz w:val="20"/>
                <w:szCs w:val="20"/>
              </w:rPr>
            </w:pPr>
            <w:r>
              <w:rPr>
                <w:sz w:val="20"/>
                <w:szCs w:val="20"/>
              </w:rPr>
              <w:t>2.1.1 Výstavba a rekonštrukcia autobusových zastávok</w:t>
            </w:r>
          </w:p>
        </w:tc>
        <w:tc>
          <w:tcPr>
            <w:tcW w:w="1717" w:type="dxa"/>
            <w:vAlign w:val="center"/>
          </w:tcPr>
          <w:p w:rsidR="00512477" w:rsidRPr="00A75BE6" w:rsidRDefault="00512477" w:rsidP="00703E3C">
            <w:pPr>
              <w:jc w:val="center"/>
              <w:rPr>
                <w:b/>
                <w:sz w:val="20"/>
                <w:szCs w:val="20"/>
              </w:rPr>
            </w:pPr>
            <w:r w:rsidRPr="00A75BE6">
              <w:rPr>
                <w:b/>
                <w:sz w:val="20"/>
                <w:szCs w:val="20"/>
              </w:rPr>
              <w:t>Sociálna</w:t>
            </w:r>
          </w:p>
        </w:tc>
      </w:tr>
      <w:tr w:rsidR="00512477" w:rsidRPr="003F4102" w:rsidTr="00735596">
        <w:tc>
          <w:tcPr>
            <w:tcW w:w="3481" w:type="dxa"/>
            <w:vAlign w:val="center"/>
          </w:tcPr>
          <w:p w:rsidR="00512477" w:rsidRPr="00A75BE6" w:rsidRDefault="00512477" w:rsidP="00703E3C">
            <w:pPr>
              <w:ind w:left="-113" w:right="-20"/>
              <w:jc w:val="center"/>
              <w:rPr>
                <w:sz w:val="20"/>
                <w:szCs w:val="20"/>
              </w:rPr>
            </w:pPr>
            <w:r w:rsidRPr="00A75BE6">
              <w:rPr>
                <w:sz w:val="20"/>
                <w:szCs w:val="20"/>
              </w:rPr>
              <w:t>Opatrenie č. 2.1  Kvalita verejnej       infraštruktúry</w:t>
            </w:r>
          </w:p>
        </w:tc>
        <w:tc>
          <w:tcPr>
            <w:tcW w:w="3805" w:type="dxa"/>
            <w:vAlign w:val="center"/>
          </w:tcPr>
          <w:p w:rsidR="00512477" w:rsidRPr="000E123C" w:rsidRDefault="00745001" w:rsidP="00703E3C">
            <w:pPr>
              <w:pStyle w:val="Zkladntext"/>
              <w:spacing w:before="120"/>
              <w:ind w:left="-54" w:right="-45"/>
              <w:jc w:val="center"/>
              <w:rPr>
                <w:sz w:val="20"/>
                <w:szCs w:val="20"/>
              </w:rPr>
            </w:pPr>
            <w:r w:rsidRPr="000E123C">
              <w:rPr>
                <w:sz w:val="20"/>
                <w:szCs w:val="20"/>
              </w:rPr>
              <w:t>2.1.1 Rekonštrukcia lesných ciest</w:t>
            </w:r>
          </w:p>
        </w:tc>
        <w:tc>
          <w:tcPr>
            <w:tcW w:w="1717" w:type="dxa"/>
            <w:vAlign w:val="center"/>
          </w:tcPr>
          <w:p w:rsidR="00512477" w:rsidRPr="00A75BE6" w:rsidRDefault="00512477" w:rsidP="00703E3C">
            <w:pPr>
              <w:jc w:val="center"/>
              <w:rPr>
                <w:b/>
                <w:sz w:val="20"/>
                <w:szCs w:val="20"/>
              </w:rPr>
            </w:pPr>
            <w:r w:rsidRPr="00A75BE6">
              <w:rPr>
                <w:b/>
                <w:sz w:val="20"/>
                <w:szCs w:val="20"/>
              </w:rPr>
              <w:t>Sociálna</w:t>
            </w:r>
          </w:p>
        </w:tc>
      </w:tr>
      <w:tr w:rsidR="00512477" w:rsidRPr="003F4102" w:rsidTr="00735596">
        <w:tc>
          <w:tcPr>
            <w:tcW w:w="3481" w:type="dxa"/>
            <w:vAlign w:val="center"/>
          </w:tcPr>
          <w:p w:rsidR="00512477" w:rsidRPr="00A75BE6" w:rsidRDefault="00512477" w:rsidP="00703E3C">
            <w:pPr>
              <w:ind w:left="-113" w:right="-20"/>
              <w:jc w:val="center"/>
              <w:rPr>
                <w:sz w:val="20"/>
                <w:szCs w:val="20"/>
              </w:rPr>
            </w:pPr>
            <w:r w:rsidRPr="00A75BE6">
              <w:rPr>
                <w:sz w:val="20"/>
                <w:szCs w:val="20"/>
              </w:rPr>
              <w:t>Opatrenie č. 2.1  Kvalita verejnej       infraštruktúry</w:t>
            </w:r>
          </w:p>
        </w:tc>
        <w:tc>
          <w:tcPr>
            <w:tcW w:w="3805" w:type="dxa"/>
            <w:vAlign w:val="center"/>
          </w:tcPr>
          <w:p w:rsidR="00512477" w:rsidRPr="00DF6770" w:rsidRDefault="002D705A" w:rsidP="00703E3C">
            <w:pPr>
              <w:pStyle w:val="Zkladntext"/>
              <w:spacing w:before="120"/>
              <w:ind w:left="-54" w:right="-45"/>
              <w:jc w:val="center"/>
              <w:rPr>
                <w:sz w:val="20"/>
                <w:szCs w:val="20"/>
              </w:rPr>
            </w:pPr>
            <w:r>
              <w:rPr>
                <w:sz w:val="20"/>
                <w:szCs w:val="20"/>
              </w:rPr>
              <w:t xml:space="preserve">2.1.2 </w:t>
            </w:r>
            <w:r w:rsidR="00C82EB5">
              <w:rPr>
                <w:sz w:val="20"/>
                <w:szCs w:val="20"/>
              </w:rPr>
              <w:t>Verejné osvetlenie - IBV Kržle II</w:t>
            </w:r>
          </w:p>
        </w:tc>
        <w:tc>
          <w:tcPr>
            <w:tcW w:w="1717" w:type="dxa"/>
            <w:vAlign w:val="center"/>
          </w:tcPr>
          <w:p w:rsidR="00512477" w:rsidRPr="00A75BE6" w:rsidRDefault="00512477" w:rsidP="00703E3C">
            <w:pPr>
              <w:jc w:val="center"/>
              <w:rPr>
                <w:b/>
                <w:sz w:val="20"/>
                <w:szCs w:val="20"/>
              </w:rPr>
            </w:pPr>
            <w:r w:rsidRPr="00A75BE6">
              <w:rPr>
                <w:b/>
                <w:sz w:val="20"/>
                <w:szCs w:val="20"/>
              </w:rPr>
              <w:t>Sociálna</w:t>
            </w:r>
          </w:p>
        </w:tc>
      </w:tr>
      <w:tr w:rsidR="00F5086D" w:rsidRPr="003F4102" w:rsidTr="00735596">
        <w:tc>
          <w:tcPr>
            <w:tcW w:w="3481" w:type="dxa"/>
            <w:vAlign w:val="center"/>
          </w:tcPr>
          <w:p w:rsidR="00F5086D" w:rsidRPr="00A75BE6" w:rsidRDefault="00F5086D" w:rsidP="00703E3C">
            <w:pPr>
              <w:ind w:left="-113" w:right="-20"/>
              <w:jc w:val="center"/>
              <w:rPr>
                <w:sz w:val="20"/>
                <w:szCs w:val="20"/>
              </w:rPr>
            </w:pPr>
            <w:r w:rsidRPr="00A75BE6">
              <w:rPr>
                <w:sz w:val="20"/>
                <w:szCs w:val="20"/>
              </w:rPr>
              <w:t>Opatrenie č. 2.1  Kvalita verejnej       infraštruktúry</w:t>
            </w:r>
          </w:p>
        </w:tc>
        <w:tc>
          <w:tcPr>
            <w:tcW w:w="3805" w:type="dxa"/>
            <w:vAlign w:val="center"/>
          </w:tcPr>
          <w:p w:rsidR="00F5086D" w:rsidRDefault="00F5086D" w:rsidP="00703E3C">
            <w:pPr>
              <w:pStyle w:val="Zkladntext"/>
              <w:spacing w:before="120"/>
              <w:ind w:left="-54" w:right="-45"/>
              <w:jc w:val="center"/>
              <w:rPr>
                <w:sz w:val="20"/>
                <w:szCs w:val="20"/>
              </w:rPr>
            </w:pPr>
            <w:r>
              <w:rPr>
                <w:sz w:val="20"/>
                <w:szCs w:val="20"/>
              </w:rPr>
              <w:t xml:space="preserve">2.1.2 Rekonštrukcia a modernizácia verejného osvetlenia </w:t>
            </w:r>
          </w:p>
        </w:tc>
        <w:tc>
          <w:tcPr>
            <w:tcW w:w="1717" w:type="dxa"/>
            <w:vAlign w:val="center"/>
          </w:tcPr>
          <w:p w:rsidR="00F5086D" w:rsidRPr="00A75BE6" w:rsidRDefault="00F5086D" w:rsidP="00703E3C">
            <w:pPr>
              <w:jc w:val="center"/>
              <w:rPr>
                <w:b/>
                <w:sz w:val="20"/>
                <w:szCs w:val="20"/>
              </w:rPr>
            </w:pPr>
            <w:r w:rsidRPr="00A75BE6">
              <w:rPr>
                <w:b/>
                <w:sz w:val="20"/>
                <w:szCs w:val="20"/>
              </w:rPr>
              <w:t>Sociálna</w:t>
            </w:r>
          </w:p>
        </w:tc>
      </w:tr>
      <w:tr w:rsidR="00512477" w:rsidRPr="003F4102" w:rsidTr="00735596">
        <w:tc>
          <w:tcPr>
            <w:tcW w:w="3481" w:type="dxa"/>
            <w:vAlign w:val="center"/>
          </w:tcPr>
          <w:p w:rsidR="00512477" w:rsidRPr="00A75BE6" w:rsidRDefault="00512477" w:rsidP="00703E3C">
            <w:pPr>
              <w:ind w:left="-113" w:right="-20"/>
              <w:jc w:val="center"/>
              <w:rPr>
                <w:sz w:val="20"/>
                <w:szCs w:val="20"/>
              </w:rPr>
            </w:pPr>
            <w:r w:rsidRPr="00A75BE6">
              <w:rPr>
                <w:sz w:val="20"/>
                <w:szCs w:val="20"/>
              </w:rPr>
              <w:t>Opatrenie č. 2.1  Kvalita verejnej       infraštruktúry</w:t>
            </w:r>
          </w:p>
        </w:tc>
        <w:tc>
          <w:tcPr>
            <w:tcW w:w="3805" w:type="dxa"/>
            <w:vAlign w:val="center"/>
          </w:tcPr>
          <w:p w:rsidR="00512477" w:rsidRPr="00DF6770" w:rsidRDefault="000411EB" w:rsidP="00703E3C">
            <w:pPr>
              <w:pStyle w:val="Zkladntext"/>
              <w:spacing w:before="120"/>
              <w:ind w:left="-54" w:right="-45"/>
              <w:jc w:val="center"/>
              <w:rPr>
                <w:sz w:val="20"/>
                <w:szCs w:val="20"/>
              </w:rPr>
            </w:pPr>
            <w:r>
              <w:rPr>
                <w:sz w:val="20"/>
                <w:szCs w:val="20"/>
              </w:rPr>
              <w:t xml:space="preserve">2.1.3 Úprava verejného priestranstva pri OcÚ  </w:t>
            </w:r>
          </w:p>
        </w:tc>
        <w:tc>
          <w:tcPr>
            <w:tcW w:w="1717" w:type="dxa"/>
            <w:vAlign w:val="center"/>
          </w:tcPr>
          <w:p w:rsidR="00512477" w:rsidRPr="00A75BE6" w:rsidRDefault="00512477" w:rsidP="00703E3C">
            <w:pPr>
              <w:jc w:val="center"/>
              <w:rPr>
                <w:b/>
                <w:sz w:val="20"/>
                <w:szCs w:val="20"/>
              </w:rPr>
            </w:pPr>
            <w:r w:rsidRPr="00A75BE6">
              <w:rPr>
                <w:b/>
                <w:sz w:val="20"/>
                <w:szCs w:val="20"/>
              </w:rPr>
              <w:t>Sociálna</w:t>
            </w:r>
          </w:p>
        </w:tc>
      </w:tr>
      <w:tr w:rsidR="00512477" w:rsidRPr="003F4102" w:rsidTr="00735596">
        <w:tc>
          <w:tcPr>
            <w:tcW w:w="3481" w:type="dxa"/>
            <w:vAlign w:val="center"/>
          </w:tcPr>
          <w:p w:rsidR="00512477" w:rsidRPr="00A75BE6" w:rsidRDefault="00512477" w:rsidP="0094745C">
            <w:pPr>
              <w:ind w:left="-113" w:right="-20"/>
              <w:jc w:val="center"/>
              <w:rPr>
                <w:sz w:val="20"/>
                <w:szCs w:val="20"/>
              </w:rPr>
            </w:pPr>
            <w:r w:rsidRPr="00A75BE6">
              <w:rPr>
                <w:sz w:val="20"/>
                <w:szCs w:val="20"/>
              </w:rPr>
              <w:t xml:space="preserve">Opatrenie č. 2.2 Intervencie do </w:t>
            </w:r>
            <w:r w:rsidRPr="00A75BE6">
              <w:rPr>
                <w:bCs/>
                <w:sz w:val="20"/>
                <w:szCs w:val="20"/>
              </w:rPr>
              <w:t xml:space="preserve"> </w:t>
            </w:r>
            <w:r w:rsidR="0048744C">
              <w:rPr>
                <w:bCs/>
                <w:sz w:val="20"/>
                <w:szCs w:val="20"/>
              </w:rPr>
              <w:t>obecných objektov</w:t>
            </w:r>
          </w:p>
        </w:tc>
        <w:tc>
          <w:tcPr>
            <w:tcW w:w="3805" w:type="dxa"/>
            <w:vAlign w:val="center"/>
          </w:tcPr>
          <w:p w:rsidR="00512477" w:rsidRPr="00DF6770" w:rsidRDefault="0094745C" w:rsidP="00703E3C">
            <w:pPr>
              <w:pStyle w:val="Zkladntext"/>
              <w:spacing w:before="120"/>
              <w:ind w:left="-54" w:right="-45"/>
              <w:jc w:val="center"/>
              <w:rPr>
                <w:sz w:val="20"/>
                <w:szCs w:val="20"/>
              </w:rPr>
            </w:pPr>
            <w:r>
              <w:rPr>
                <w:sz w:val="20"/>
                <w:szCs w:val="20"/>
              </w:rPr>
              <w:t>2.2.1</w:t>
            </w:r>
            <w:r w:rsidR="00BA250A">
              <w:rPr>
                <w:sz w:val="20"/>
                <w:szCs w:val="20"/>
              </w:rPr>
              <w:t xml:space="preserve"> </w:t>
            </w:r>
            <w:r w:rsidR="008211F7">
              <w:rPr>
                <w:sz w:val="20"/>
                <w:szCs w:val="20"/>
              </w:rPr>
              <w:t xml:space="preserve">Rekonštrukcia </w:t>
            </w:r>
            <w:r w:rsidR="00E45619">
              <w:rPr>
                <w:sz w:val="20"/>
                <w:szCs w:val="20"/>
              </w:rPr>
              <w:t xml:space="preserve">a modernizácia </w:t>
            </w:r>
            <w:r w:rsidR="008211F7">
              <w:rPr>
                <w:sz w:val="20"/>
                <w:szCs w:val="20"/>
              </w:rPr>
              <w:t>hasičskej zbrojnice</w:t>
            </w:r>
          </w:p>
        </w:tc>
        <w:tc>
          <w:tcPr>
            <w:tcW w:w="1717" w:type="dxa"/>
            <w:vAlign w:val="center"/>
          </w:tcPr>
          <w:p w:rsidR="00512477" w:rsidRPr="00A75BE6" w:rsidRDefault="00512477" w:rsidP="00703E3C">
            <w:pPr>
              <w:jc w:val="center"/>
              <w:rPr>
                <w:b/>
                <w:sz w:val="20"/>
                <w:szCs w:val="20"/>
              </w:rPr>
            </w:pPr>
            <w:r w:rsidRPr="00A75BE6">
              <w:rPr>
                <w:b/>
                <w:sz w:val="20"/>
                <w:szCs w:val="20"/>
              </w:rPr>
              <w:t>Sociálna</w:t>
            </w:r>
          </w:p>
        </w:tc>
      </w:tr>
      <w:tr w:rsidR="00BA250A" w:rsidRPr="003F4102" w:rsidTr="00735596">
        <w:tc>
          <w:tcPr>
            <w:tcW w:w="3481" w:type="dxa"/>
            <w:vAlign w:val="center"/>
          </w:tcPr>
          <w:p w:rsidR="00BA250A" w:rsidRPr="00A75BE6" w:rsidRDefault="00BA250A" w:rsidP="0094745C">
            <w:pPr>
              <w:ind w:left="-113" w:right="-20"/>
              <w:jc w:val="center"/>
              <w:rPr>
                <w:sz w:val="20"/>
                <w:szCs w:val="20"/>
              </w:rPr>
            </w:pPr>
            <w:r w:rsidRPr="00A75BE6">
              <w:rPr>
                <w:sz w:val="20"/>
                <w:szCs w:val="20"/>
              </w:rPr>
              <w:lastRenderedPageBreak/>
              <w:t xml:space="preserve">Opatrenie č. 2.2 Intervencie do </w:t>
            </w:r>
            <w:r w:rsidRPr="00A75BE6">
              <w:rPr>
                <w:bCs/>
                <w:sz w:val="20"/>
                <w:szCs w:val="20"/>
              </w:rPr>
              <w:t xml:space="preserve"> </w:t>
            </w:r>
            <w:r>
              <w:rPr>
                <w:bCs/>
                <w:sz w:val="20"/>
                <w:szCs w:val="20"/>
              </w:rPr>
              <w:t xml:space="preserve">obecných objektov </w:t>
            </w:r>
          </w:p>
        </w:tc>
        <w:tc>
          <w:tcPr>
            <w:tcW w:w="3805" w:type="dxa"/>
            <w:vAlign w:val="center"/>
          </w:tcPr>
          <w:p w:rsidR="00BA250A" w:rsidRDefault="0094745C" w:rsidP="00703E3C">
            <w:pPr>
              <w:pStyle w:val="Zkladntext"/>
              <w:spacing w:before="120"/>
              <w:ind w:left="-54" w:right="-45"/>
              <w:jc w:val="center"/>
              <w:rPr>
                <w:sz w:val="20"/>
                <w:szCs w:val="20"/>
              </w:rPr>
            </w:pPr>
            <w:r>
              <w:rPr>
                <w:sz w:val="20"/>
                <w:szCs w:val="20"/>
              </w:rPr>
              <w:t>2.2.1</w:t>
            </w:r>
            <w:r w:rsidR="00BA250A">
              <w:rPr>
                <w:sz w:val="20"/>
                <w:szCs w:val="20"/>
              </w:rPr>
              <w:t xml:space="preserve"> </w:t>
            </w:r>
            <w:r w:rsidR="008211F7">
              <w:rPr>
                <w:sz w:val="20"/>
                <w:szCs w:val="20"/>
              </w:rPr>
              <w:t>Rekonštrukcia pestovateľskej pálenice</w:t>
            </w:r>
            <w:r w:rsidR="00AC539B">
              <w:rPr>
                <w:sz w:val="20"/>
                <w:szCs w:val="20"/>
              </w:rPr>
              <w:t xml:space="preserve"> využitím OZE</w:t>
            </w:r>
          </w:p>
        </w:tc>
        <w:tc>
          <w:tcPr>
            <w:tcW w:w="1717" w:type="dxa"/>
            <w:vAlign w:val="center"/>
          </w:tcPr>
          <w:p w:rsidR="00BA250A" w:rsidRPr="00A75BE6" w:rsidRDefault="004E5052" w:rsidP="00703E3C">
            <w:pPr>
              <w:jc w:val="center"/>
              <w:rPr>
                <w:b/>
                <w:sz w:val="20"/>
                <w:szCs w:val="20"/>
              </w:rPr>
            </w:pPr>
            <w:r>
              <w:rPr>
                <w:b/>
                <w:sz w:val="20"/>
                <w:szCs w:val="20"/>
              </w:rPr>
              <w:t>Sociálna</w:t>
            </w:r>
          </w:p>
        </w:tc>
      </w:tr>
      <w:tr w:rsidR="00512477" w:rsidRPr="003F4102" w:rsidTr="00735596">
        <w:tc>
          <w:tcPr>
            <w:tcW w:w="3481" w:type="dxa"/>
            <w:vAlign w:val="center"/>
          </w:tcPr>
          <w:p w:rsidR="00512477" w:rsidRPr="00A75BE6" w:rsidRDefault="00512477" w:rsidP="00703E3C">
            <w:pPr>
              <w:ind w:left="-113" w:right="-20"/>
              <w:jc w:val="center"/>
              <w:rPr>
                <w:sz w:val="20"/>
                <w:szCs w:val="20"/>
              </w:rPr>
            </w:pPr>
            <w:r w:rsidRPr="00A75BE6">
              <w:rPr>
                <w:sz w:val="20"/>
                <w:szCs w:val="20"/>
              </w:rPr>
              <w:t>Opatrenie č. 3.1 Budovanie kanalizačnej  a vodovodnej siete</w:t>
            </w:r>
          </w:p>
        </w:tc>
        <w:tc>
          <w:tcPr>
            <w:tcW w:w="3805" w:type="dxa"/>
          </w:tcPr>
          <w:p w:rsidR="00512477" w:rsidRPr="00DF6770" w:rsidRDefault="006536BD" w:rsidP="00703E3C">
            <w:pPr>
              <w:pStyle w:val="Zkladntext"/>
              <w:spacing w:before="120"/>
              <w:ind w:left="-54" w:right="-45"/>
              <w:jc w:val="center"/>
              <w:rPr>
                <w:sz w:val="20"/>
                <w:szCs w:val="20"/>
              </w:rPr>
            </w:pPr>
            <w:r>
              <w:rPr>
                <w:sz w:val="20"/>
                <w:szCs w:val="20"/>
              </w:rPr>
              <w:t>3.1.1 Kanalizácia obce Brestovec - I.stavba</w:t>
            </w:r>
            <w:r w:rsidR="0074074C">
              <w:rPr>
                <w:sz w:val="20"/>
                <w:szCs w:val="20"/>
              </w:rPr>
              <w:t xml:space="preserve"> - </w:t>
            </w:r>
            <w:r w:rsidR="0074074C" w:rsidRPr="00BB3160">
              <w:rPr>
                <w:color w:val="FF0000"/>
                <w:sz w:val="20"/>
                <w:szCs w:val="20"/>
              </w:rPr>
              <w:t xml:space="preserve">5 888 </w:t>
            </w:r>
            <w:r w:rsidR="00E07DE8" w:rsidRPr="00BB3160">
              <w:rPr>
                <w:color w:val="FF0000"/>
                <w:sz w:val="20"/>
                <w:szCs w:val="20"/>
              </w:rPr>
              <w:t>m</w:t>
            </w:r>
            <w:r w:rsidR="00E07DE8">
              <w:rPr>
                <w:sz w:val="20"/>
                <w:szCs w:val="20"/>
              </w:rPr>
              <w:t xml:space="preserve"> </w:t>
            </w:r>
          </w:p>
        </w:tc>
        <w:tc>
          <w:tcPr>
            <w:tcW w:w="1717" w:type="dxa"/>
            <w:vAlign w:val="center"/>
          </w:tcPr>
          <w:p w:rsidR="00512477" w:rsidRPr="00A75BE6" w:rsidRDefault="00512477" w:rsidP="00703E3C">
            <w:pPr>
              <w:jc w:val="center"/>
              <w:rPr>
                <w:b/>
                <w:sz w:val="20"/>
                <w:szCs w:val="20"/>
              </w:rPr>
            </w:pPr>
            <w:r w:rsidRPr="00A75BE6">
              <w:rPr>
                <w:b/>
                <w:sz w:val="20"/>
                <w:szCs w:val="20"/>
              </w:rPr>
              <w:t>Environmentálna</w:t>
            </w:r>
          </w:p>
        </w:tc>
      </w:tr>
      <w:tr w:rsidR="00512477" w:rsidRPr="003F4102" w:rsidTr="00735596">
        <w:tc>
          <w:tcPr>
            <w:tcW w:w="3481" w:type="dxa"/>
            <w:vAlign w:val="center"/>
          </w:tcPr>
          <w:p w:rsidR="00512477" w:rsidRPr="00A75BE6" w:rsidRDefault="00512477" w:rsidP="00703E3C">
            <w:pPr>
              <w:ind w:left="-113" w:right="-20"/>
              <w:jc w:val="center"/>
              <w:rPr>
                <w:sz w:val="20"/>
                <w:szCs w:val="20"/>
              </w:rPr>
            </w:pPr>
            <w:r w:rsidRPr="00A75BE6">
              <w:rPr>
                <w:sz w:val="20"/>
                <w:szCs w:val="20"/>
              </w:rPr>
              <w:t>Opatrenie č. 3.1 Budovanie kanalizačnej  a vodovodnej siete</w:t>
            </w:r>
          </w:p>
        </w:tc>
        <w:tc>
          <w:tcPr>
            <w:tcW w:w="3805" w:type="dxa"/>
            <w:vAlign w:val="center"/>
          </w:tcPr>
          <w:p w:rsidR="00512477" w:rsidRPr="00A75BE6" w:rsidRDefault="009261CF" w:rsidP="00703E3C">
            <w:pPr>
              <w:ind w:left="-54" w:right="-45"/>
              <w:jc w:val="center"/>
              <w:rPr>
                <w:sz w:val="20"/>
                <w:szCs w:val="20"/>
              </w:rPr>
            </w:pPr>
            <w:r>
              <w:rPr>
                <w:sz w:val="20"/>
                <w:szCs w:val="20"/>
              </w:rPr>
              <w:t>3.1.2 Rozšírenie vodovodnej siete</w:t>
            </w:r>
            <w:r w:rsidR="0074074C">
              <w:rPr>
                <w:sz w:val="20"/>
                <w:szCs w:val="20"/>
              </w:rPr>
              <w:t xml:space="preserve"> - </w:t>
            </w:r>
            <w:r w:rsidR="0074074C" w:rsidRPr="00BB3160">
              <w:rPr>
                <w:color w:val="FF0000"/>
                <w:sz w:val="20"/>
                <w:szCs w:val="20"/>
              </w:rPr>
              <w:t xml:space="preserve">4 136,5 </w:t>
            </w:r>
            <w:r w:rsidR="00E07DE8" w:rsidRPr="00BB3160">
              <w:rPr>
                <w:color w:val="FF0000"/>
                <w:sz w:val="20"/>
                <w:szCs w:val="20"/>
              </w:rPr>
              <w:t>m</w:t>
            </w:r>
          </w:p>
        </w:tc>
        <w:tc>
          <w:tcPr>
            <w:tcW w:w="1717" w:type="dxa"/>
            <w:vAlign w:val="center"/>
          </w:tcPr>
          <w:p w:rsidR="00512477" w:rsidRPr="00A75BE6" w:rsidRDefault="00512477" w:rsidP="00703E3C">
            <w:pPr>
              <w:jc w:val="center"/>
              <w:rPr>
                <w:b/>
                <w:sz w:val="20"/>
                <w:szCs w:val="20"/>
              </w:rPr>
            </w:pPr>
            <w:r w:rsidRPr="00A75BE6">
              <w:rPr>
                <w:b/>
                <w:sz w:val="20"/>
                <w:szCs w:val="20"/>
              </w:rPr>
              <w:t>Environmentálna</w:t>
            </w:r>
          </w:p>
        </w:tc>
      </w:tr>
      <w:tr w:rsidR="00512477" w:rsidRPr="003F4102" w:rsidTr="00735596">
        <w:tc>
          <w:tcPr>
            <w:tcW w:w="3481" w:type="dxa"/>
            <w:vAlign w:val="center"/>
          </w:tcPr>
          <w:p w:rsidR="00512477" w:rsidRPr="00A75BE6" w:rsidRDefault="00512477" w:rsidP="00703E3C">
            <w:pPr>
              <w:ind w:left="-113" w:right="-20"/>
              <w:jc w:val="center"/>
              <w:rPr>
                <w:sz w:val="20"/>
                <w:szCs w:val="20"/>
              </w:rPr>
            </w:pPr>
            <w:r w:rsidRPr="00A75BE6">
              <w:rPr>
                <w:sz w:val="20"/>
                <w:szCs w:val="20"/>
              </w:rPr>
              <w:t>Opatrenie č. 3.1 Budovanie kanalizačnej  a vodovodnej siete</w:t>
            </w:r>
          </w:p>
        </w:tc>
        <w:tc>
          <w:tcPr>
            <w:tcW w:w="3805" w:type="dxa"/>
          </w:tcPr>
          <w:p w:rsidR="00512477" w:rsidRPr="00DF6770" w:rsidRDefault="009261CF" w:rsidP="00703E3C">
            <w:pPr>
              <w:pStyle w:val="Zkladntext"/>
              <w:spacing w:before="120"/>
              <w:ind w:left="-54" w:right="-45"/>
              <w:jc w:val="center"/>
              <w:rPr>
                <w:sz w:val="20"/>
                <w:szCs w:val="20"/>
              </w:rPr>
            </w:pPr>
            <w:r>
              <w:rPr>
                <w:sz w:val="20"/>
                <w:szCs w:val="20"/>
              </w:rPr>
              <w:t>3.1.2 Vodovod IBV Kržle II</w:t>
            </w:r>
            <w:r w:rsidR="00E07DE8">
              <w:rPr>
                <w:sz w:val="20"/>
                <w:szCs w:val="20"/>
              </w:rPr>
              <w:t xml:space="preserve"> - </w:t>
            </w:r>
            <w:r w:rsidR="00E07DE8" w:rsidRPr="00BB3160">
              <w:rPr>
                <w:color w:val="FF0000"/>
                <w:sz w:val="20"/>
                <w:szCs w:val="20"/>
              </w:rPr>
              <w:t>2</w:t>
            </w:r>
            <w:r w:rsidR="0074074C" w:rsidRPr="00BB3160">
              <w:rPr>
                <w:color w:val="FF0000"/>
                <w:sz w:val="20"/>
                <w:szCs w:val="20"/>
              </w:rPr>
              <w:t xml:space="preserve">000 </w:t>
            </w:r>
            <w:r w:rsidR="00E07DE8" w:rsidRPr="00BB3160">
              <w:rPr>
                <w:color w:val="FF0000"/>
                <w:sz w:val="20"/>
                <w:szCs w:val="20"/>
              </w:rPr>
              <w:t>m</w:t>
            </w:r>
          </w:p>
        </w:tc>
        <w:tc>
          <w:tcPr>
            <w:tcW w:w="1717" w:type="dxa"/>
            <w:vAlign w:val="center"/>
          </w:tcPr>
          <w:p w:rsidR="00512477" w:rsidRPr="00A75BE6" w:rsidRDefault="00512477" w:rsidP="00703E3C">
            <w:pPr>
              <w:jc w:val="center"/>
              <w:rPr>
                <w:b/>
                <w:sz w:val="20"/>
                <w:szCs w:val="20"/>
              </w:rPr>
            </w:pPr>
            <w:r w:rsidRPr="00A75BE6">
              <w:rPr>
                <w:b/>
                <w:sz w:val="20"/>
                <w:szCs w:val="20"/>
              </w:rPr>
              <w:t>Environmentálna</w:t>
            </w:r>
          </w:p>
        </w:tc>
      </w:tr>
      <w:tr w:rsidR="00512477" w:rsidRPr="003F4102" w:rsidTr="00735596">
        <w:tc>
          <w:tcPr>
            <w:tcW w:w="3481" w:type="dxa"/>
            <w:vAlign w:val="center"/>
          </w:tcPr>
          <w:p w:rsidR="00512477" w:rsidRPr="00A75BE6" w:rsidRDefault="00512477" w:rsidP="00703E3C">
            <w:pPr>
              <w:ind w:left="-113" w:right="-20"/>
              <w:jc w:val="center"/>
              <w:rPr>
                <w:sz w:val="20"/>
                <w:szCs w:val="20"/>
              </w:rPr>
            </w:pPr>
            <w:r w:rsidRPr="00A75BE6">
              <w:rPr>
                <w:sz w:val="20"/>
                <w:szCs w:val="20"/>
              </w:rPr>
              <w:t>Opatrenie č. 3.1 Budovanie kanalizačnej  a vodovodnej siete</w:t>
            </w:r>
          </w:p>
        </w:tc>
        <w:tc>
          <w:tcPr>
            <w:tcW w:w="3805" w:type="dxa"/>
          </w:tcPr>
          <w:p w:rsidR="00512477" w:rsidRPr="00DF6770" w:rsidRDefault="009261CF" w:rsidP="00E07DE8">
            <w:pPr>
              <w:pStyle w:val="Zkladntext"/>
              <w:spacing w:before="120"/>
              <w:ind w:left="-54" w:right="-45"/>
              <w:jc w:val="center"/>
              <w:rPr>
                <w:sz w:val="20"/>
                <w:szCs w:val="20"/>
              </w:rPr>
            </w:pPr>
            <w:r>
              <w:rPr>
                <w:sz w:val="20"/>
                <w:szCs w:val="20"/>
              </w:rPr>
              <w:t>3.1.2 Prepojenie vodovodu Stará Myjava- Brestovec</w:t>
            </w:r>
            <w:r w:rsidR="0074074C">
              <w:rPr>
                <w:sz w:val="20"/>
                <w:szCs w:val="20"/>
              </w:rPr>
              <w:t xml:space="preserve"> - </w:t>
            </w:r>
            <w:r w:rsidR="0074074C" w:rsidRPr="00BB3160">
              <w:rPr>
                <w:color w:val="FF0000"/>
                <w:sz w:val="20"/>
                <w:szCs w:val="20"/>
              </w:rPr>
              <w:t xml:space="preserve">1 600 </w:t>
            </w:r>
            <w:r w:rsidR="00E07DE8" w:rsidRPr="00BB3160">
              <w:rPr>
                <w:color w:val="FF0000"/>
                <w:sz w:val="20"/>
                <w:szCs w:val="20"/>
              </w:rPr>
              <w:t>m</w:t>
            </w:r>
          </w:p>
        </w:tc>
        <w:tc>
          <w:tcPr>
            <w:tcW w:w="1717" w:type="dxa"/>
            <w:vAlign w:val="center"/>
          </w:tcPr>
          <w:p w:rsidR="00512477" w:rsidRPr="00A75BE6" w:rsidRDefault="00512477" w:rsidP="00703E3C">
            <w:pPr>
              <w:jc w:val="center"/>
              <w:rPr>
                <w:b/>
                <w:sz w:val="20"/>
                <w:szCs w:val="20"/>
              </w:rPr>
            </w:pPr>
            <w:r w:rsidRPr="00A75BE6">
              <w:rPr>
                <w:b/>
                <w:sz w:val="20"/>
                <w:szCs w:val="20"/>
              </w:rPr>
              <w:t>Environmentálna</w:t>
            </w:r>
          </w:p>
        </w:tc>
      </w:tr>
      <w:tr w:rsidR="00512477" w:rsidRPr="003F4102" w:rsidTr="00735596">
        <w:tc>
          <w:tcPr>
            <w:tcW w:w="3481" w:type="dxa"/>
          </w:tcPr>
          <w:p w:rsidR="00512477" w:rsidRPr="00A75BE6" w:rsidRDefault="00512477" w:rsidP="00703E3C">
            <w:pPr>
              <w:ind w:left="-113" w:right="-20"/>
              <w:rPr>
                <w:sz w:val="20"/>
                <w:szCs w:val="20"/>
              </w:rPr>
            </w:pPr>
            <w:r w:rsidRPr="00A75BE6">
              <w:rPr>
                <w:sz w:val="20"/>
                <w:szCs w:val="20"/>
              </w:rPr>
              <w:t>Opatrenie č. 3.2 Investície do znižovania znečistenia ovzdušia</w:t>
            </w:r>
          </w:p>
        </w:tc>
        <w:tc>
          <w:tcPr>
            <w:tcW w:w="3805" w:type="dxa"/>
          </w:tcPr>
          <w:p w:rsidR="00512477" w:rsidRPr="00DF6770" w:rsidRDefault="009261CF" w:rsidP="00703E3C">
            <w:pPr>
              <w:pStyle w:val="Zkladntext"/>
              <w:spacing w:before="120"/>
              <w:ind w:left="-54" w:right="-45"/>
              <w:jc w:val="center"/>
              <w:rPr>
                <w:sz w:val="20"/>
                <w:szCs w:val="20"/>
              </w:rPr>
            </w:pPr>
            <w:r>
              <w:rPr>
                <w:sz w:val="20"/>
                <w:szCs w:val="20"/>
              </w:rPr>
              <w:t>3.2.1 Plynofikácia IBV Kržle II</w:t>
            </w:r>
            <w:r w:rsidR="00E07DE8">
              <w:rPr>
                <w:sz w:val="20"/>
                <w:szCs w:val="20"/>
              </w:rPr>
              <w:t xml:space="preserve"> - </w:t>
            </w:r>
            <w:r w:rsidR="00E07DE8" w:rsidRPr="00BB3160">
              <w:rPr>
                <w:color w:val="FF0000"/>
                <w:sz w:val="20"/>
                <w:szCs w:val="20"/>
              </w:rPr>
              <w:t>2</w:t>
            </w:r>
            <w:r w:rsidR="0055328D" w:rsidRPr="00BB3160">
              <w:rPr>
                <w:color w:val="FF0000"/>
                <w:sz w:val="20"/>
                <w:szCs w:val="20"/>
              </w:rPr>
              <w:t xml:space="preserve"> 000 </w:t>
            </w:r>
            <w:r w:rsidR="00E07DE8" w:rsidRPr="00BB3160">
              <w:rPr>
                <w:color w:val="FF0000"/>
                <w:sz w:val="20"/>
                <w:szCs w:val="20"/>
              </w:rPr>
              <w:t>m</w:t>
            </w:r>
          </w:p>
        </w:tc>
        <w:tc>
          <w:tcPr>
            <w:tcW w:w="1717" w:type="dxa"/>
            <w:vAlign w:val="center"/>
          </w:tcPr>
          <w:p w:rsidR="00512477" w:rsidRPr="00A75BE6" w:rsidRDefault="00512477" w:rsidP="00703E3C">
            <w:pPr>
              <w:jc w:val="center"/>
              <w:rPr>
                <w:b/>
                <w:sz w:val="20"/>
                <w:szCs w:val="20"/>
              </w:rPr>
            </w:pPr>
            <w:r w:rsidRPr="00A75BE6">
              <w:rPr>
                <w:b/>
                <w:sz w:val="20"/>
                <w:szCs w:val="20"/>
              </w:rPr>
              <w:t>Environmentálna</w:t>
            </w:r>
          </w:p>
        </w:tc>
      </w:tr>
      <w:tr w:rsidR="00512477" w:rsidRPr="003F4102" w:rsidTr="00735596">
        <w:tc>
          <w:tcPr>
            <w:tcW w:w="3481" w:type="dxa"/>
            <w:vAlign w:val="center"/>
          </w:tcPr>
          <w:p w:rsidR="00512477" w:rsidRPr="00A75BE6" w:rsidRDefault="00512477" w:rsidP="00703E3C">
            <w:pPr>
              <w:ind w:left="-113" w:right="-20"/>
              <w:jc w:val="center"/>
              <w:rPr>
                <w:sz w:val="20"/>
                <w:szCs w:val="20"/>
              </w:rPr>
            </w:pPr>
            <w:r w:rsidRPr="00A75BE6">
              <w:rPr>
                <w:sz w:val="20"/>
                <w:szCs w:val="20"/>
              </w:rPr>
              <w:t>Opatrenie č. 3.3  Intervencie do boja s odpadmi</w:t>
            </w:r>
          </w:p>
        </w:tc>
        <w:tc>
          <w:tcPr>
            <w:tcW w:w="3805" w:type="dxa"/>
            <w:vAlign w:val="center"/>
          </w:tcPr>
          <w:p w:rsidR="00512477" w:rsidRPr="0094745C" w:rsidRDefault="00156593" w:rsidP="00703E3C">
            <w:pPr>
              <w:ind w:left="-54" w:right="-45"/>
              <w:jc w:val="center"/>
              <w:rPr>
                <w:sz w:val="20"/>
                <w:szCs w:val="20"/>
              </w:rPr>
            </w:pPr>
            <w:r>
              <w:rPr>
                <w:sz w:val="20"/>
                <w:szCs w:val="20"/>
              </w:rPr>
              <w:t>3.3.1 Do</w:t>
            </w:r>
            <w:r w:rsidR="00181AA6" w:rsidRPr="0094745C">
              <w:rPr>
                <w:sz w:val="20"/>
                <w:szCs w:val="20"/>
              </w:rPr>
              <w:t>budovanie zberného</w:t>
            </w:r>
            <w:r w:rsidR="00BB3160" w:rsidRPr="00BB3160">
              <w:rPr>
                <w:color w:val="FF0000"/>
                <w:sz w:val="20"/>
                <w:szCs w:val="20"/>
              </w:rPr>
              <w:t xml:space="preserve"> miest</w:t>
            </w:r>
            <w:r>
              <w:rPr>
                <w:color w:val="FF0000"/>
                <w:sz w:val="20"/>
                <w:szCs w:val="20"/>
              </w:rPr>
              <w:t>a, nákup zberných nádob</w:t>
            </w:r>
          </w:p>
        </w:tc>
        <w:tc>
          <w:tcPr>
            <w:tcW w:w="1717" w:type="dxa"/>
            <w:vAlign w:val="center"/>
          </w:tcPr>
          <w:p w:rsidR="00512477" w:rsidRPr="00A75BE6" w:rsidRDefault="00512477" w:rsidP="00703E3C">
            <w:pPr>
              <w:jc w:val="center"/>
              <w:rPr>
                <w:b/>
                <w:sz w:val="20"/>
                <w:szCs w:val="20"/>
              </w:rPr>
            </w:pPr>
            <w:r w:rsidRPr="00A75BE6">
              <w:rPr>
                <w:b/>
                <w:sz w:val="20"/>
                <w:szCs w:val="20"/>
              </w:rPr>
              <w:t>Environmentálna</w:t>
            </w:r>
          </w:p>
        </w:tc>
      </w:tr>
      <w:tr w:rsidR="00635DD3" w:rsidRPr="003F4102" w:rsidTr="00735596">
        <w:tc>
          <w:tcPr>
            <w:tcW w:w="3481" w:type="dxa"/>
            <w:vAlign w:val="center"/>
          </w:tcPr>
          <w:p w:rsidR="00635DD3" w:rsidRPr="00A75BE6" w:rsidRDefault="00635DD3" w:rsidP="00703E3C">
            <w:pPr>
              <w:ind w:left="-113" w:right="-20"/>
              <w:jc w:val="center"/>
              <w:rPr>
                <w:sz w:val="20"/>
                <w:szCs w:val="20"/>
              </w:rPr>
            </w:pPr>
            <w:r w:rsidRPr="00A75BE6">
              <w:rPr>
                <w:sz w:val="20"/>
                <w:szCs w:val="20"/>
              </w:rPr>
              <w:t>Opatrenie č. 3.3  Intervencie do boja s odpadmi</w:t>
            </w:r>
          </w:p>
        </w:tc>
        <w:tc>
          <w:tcPr>
            <w:tcW w:w="3805" w:type="dxa"/>
            <w:vAlign w:val="center"/>
          </w:tcPr>
          <w:p w:rsidR="00635DD3" w:rsidRPr="0094745C" w:rsidRDefault="00635DD3" w:rsidP="00703E3C">
            <w:pPr>
              <w:ind w:left="-54" w:right="-45"/>
              <w:jc w:val="center"/>
              <w:rPr>
                <w:sz w:val="20"/>
                <w:szCs w:val="20"/>
              </w:rPr>
            </w:pPr>
            <w:r>
              <w:rPr>
                <w:sz w:val="20"/>
                <w:szCs w:val="20"/>
              </w:rPr>
              <w:t>3.3.2 Odstraňovanie nelegálnych skládok odpadov</w:t>
            </w:r>
          </w:p>
        </w:tc>
        <w:tc>
          <w:tcPr>
            <w:tcW w:w="1717" w:type="dxa"/>
            <w:vAlign w:val="center"/>
          </w:tcPr>
          <w:p w:rsidR="00635DD3" w:rsidRPr="00A75BE6" w:rsidRDefault="00635DD3" w:rsidP="00703E3C">
            <w:pPr>
              <w:jc w:val="center"/>
              <w:rPr>
                <w:b/>
                <w:sz w:val="20"/>
                <w:szCs w:val="20"/>
              </w:rPr>
            </w:pPr>
            <w:r w:rsidRPr="00A75BE6">
              <w:rPr>
                <w:b/>
                <w:sz w:val="20"/>
                <w:szCs w:val="20"/>
              </w:rPr>
              <w:t>Environmentálna</w:t>
            </w:r>
          </w:p>
        </w:tc>
      </w:tr>
    </w:tbl>
    <w:p w:rsidR="00773890" w:rsidRDefault="00773890" w:rsidP="003F232A">
      <w:pPr>
        <w:spacing w:before="120"/>
        <w:rPr>
          <w:b/>
          <w:sz w:val="20"/>
          <w:szCs w:val="20"/>
        </w:rPr>
      </w:pPr>
    </w:p>
    <w:p w:rsidR="00773890" w:rsidRDefault="00773890">
      <w:r>
        <w:br w:type="page"/>
      </w:r>
    </w:p>
    <w:tbl>
      <w:tblPr>
        <w:tblStyle w:val="Mriekatabuky"/>
        <w:tblpPr w:leftFromText="141" w:rightFromText="141" w:horzAnchor="margin" w:tblpY="540"/>
        <w:tblW w:w="9209" w:type="dxa"/>
        <w:tblLayout w:type="fixed"/>
        <w:tblLook w:val="04A0" w:firstRow="1" w:lastRow="0" w:firstColumn="1" w:lastColumn="0" w:noHBand="0" w:noVBand="1"/>
      </w:tblPr>
      <w:tblGrid>
        <w:gridCol w:w="1980"/>
        <w:gridCol w:w="709"/>
        <w:gridCol w:w="113"/>
        <w:gridCol w:w="1162"/>
        <w:gridCol w:w="1134"/>
        <w:gridCol w:w="1134"/>
        <w:gridCol w:w="851"/>
        <w:gridCol w:w="1134"/>
        <w:gridCol w:w="992"/>
      </w:tblGrid>
      <w:tr w:rsidR="007B2893" w:rsidRPr="009021A0" w:rsidTr="00E455D1">
        <w:trPr>
          <w:trHeight w:val="284"/>
        </w:trPr>
        <w:tc>
          <w:tcPr>
            <w:tcW w:w="9209" w:type="dxa"/>
            <w:gridSpan w:val="9"/>
            <w:shd w:val="clear" w:color="auto" w:fill="D9D9D9" w:themeFill="background1" w:themeFillShade="D9"/>
          </w:tcPr>
          <w:p w:rsidR="007B2893" w:rsidRPr="00C8749B" w:rsidRDefault="007B2893" w:rsidP="00E455D1">
            <w:pPr>
              <w:jc w:val="both"/>
              <w:rPr>
                <w:b/>
              </w:rPr>
            </w:pPr>
            <w:r w:rsidRPr="00C8749B">
              <w:rPr>
                <w:b/>
              </w:rPr>
              <w:lastRenderedPageBreak/>
              <w:t>Základné údaje o projektovom zámere č</w:t>
            </w:r>
            <w:r w:rsidRPr="007B2893">
              <w:rPr>
                <w:b/>
              </w:rPr>
              <w:t>. 1.2.1</w:t>
            </w:r>
          </w:p>
        </w:tc>
      </w:tr>
      <w:tr w:rsidR="007B2893" w:rsidRPr="009021A0" w:rsidTr="00E455D1">
        <w:trPr>
          <w:trHeight w:val="284"/>
        </w:trPr>
        <w:tc>
          <w:tcPr>
            <w:tcW w:w="2689" w:type="dxa"/>
            <w:gridSpan w:val="2"/>
          </w:tcPr>
          <w:p w:rsidR="007B2893" w:rsidRPr="00C15FC7" w:rsidRDefault="007B2893" w:rsidP="00E455D1">
            <w:pPr>
              <w:jc w:val="both"/>
              <w:rPr>
                <w:b/>
              </w:rPr>
            </w:pPr>
            <w:r w:rsidRPr="00C15FC7">
              <w:rPr>
                <w:b/>
              </w:rPr>
              <w:t>Názov projektu</w:t>
            </w:r>
          </w:p>
        </w:tc>
        <w:tc>
          <w:tcPr>
            <w:tcW w:w="6520" w:type="dxa"/>
            <w:gridSpan w:val="7"/>
          </w:tcPr>
          <w:p w:rsidR="007B2893" w:rsidRPr="00CB7DC0" w:rsidRDefault="007B2893" w:rsidP="00E455D1">
            <w:pPr>
              <w:jc w:val="both"/>
              <w:rPr>
                <w:b/>
              </w:rPr>
            </w:pPr>
            <w:r w:rsidRPr="00CB7DC0">
              <w:rPr>
                <w:b/>
              </w:rPr>
              <w:t>Rozšírenie oddychovej plochy pri Turistickej rozhľadni Brestovec a jej údržba</w:t>
            </w:r>
          </w:p>
        </w:tc>
      </w:tr>
      <w:tr w:rsidR="007B2893" w:rsidRPr="009021A0" w:rsidTr="00E455D1">
        <w:trPr>
          <w:trHeight w:val="284"/>
        </w:trPr>
        <w:tc>
          <w:tcPr>
            <w:tcW w:w="2689" w:type="dxa"/>
            <w:gridSpan w:val="2"/>
          </w:tcPr>
          <w:p w:rsidR="007B2893" w:rsidRPr="00C15FC7" w:rsidRDefault="007B2893" w:rsidP="00E455D1">
            <w:pPr>
              <w:jc w:val="both"/>
              <w:rPr>
                <w:b/>
              </w:rPr>
            </w:pPr>
            <w:r w:rsidRPr="00C15FC7">
              <w:rPr>
                <w:b/>
              </w:rPr>
              <w:t>Garant</w:t>
            </w:r>
          </w:p>
        </w:tc>
        <w:tc>
          <w:tcPr>
            <w:tcW w:w="6520" w:type="dxa"/>
            <w:gridSpan w:val="7"/>
          </w:tcPr>
          <w:p w:rsidR="007B2893" w:rsidRPr="00C8749B" w:rsidRDefault="007B2893" w:rsidP="00E455D1">
            <w:pPr>
              <w:jc w:val="both"/>
            </w:pPr>
            <w:r>
              <w:t>Obec Brestovec</w:t>
            </w:r>
          </w:p>
        </w:tc>
      </w:tr>
      <w:tr w:rsidR="007B2893" w:rsidRPr="009021A0" w:rsidTr="00E455D1">
        <w:trPr>
          <w:trHeight w:val="284"/>
        </w:trPr>
        <w:tc>
          <w:tcPr>
            <w:tcW w:w="2689" w:type="dxa"/>
            <w:gridSpan w:val="2"/>
          </w:tcPr>
          <w:p w:rsidR="007B2893" w:rsidRPr="00C15FC7" w:rsidRDefault="007B2893" w:rsidP="00E455D1">
            <w:pPr>
              <w:jc w:val="both"/>
              <w:rPr>
                <w:b/>
              </w:rPr>
            </w:pPr>
            <w:r w:rsidRPr="00C15FC7">
              <w:rPr>
                <w:b/>
              </w:rPr>
              <w:t>Kontaktná osoba garanta</w:t>
            </w:r>
          </w:p>
        </w:tc>
        <w:tc>
          <w:tcPr>
            <w:tcW w:w="6520" w:type="dxa"/>
            <w:gridSpan w:val="7"/>
          </w:tcPr>
          <w:p w:rsidR="007B2893" w:rsidRPr="00C8749B" w:rsidRDefault="007B2893" w:rsidP="00E455D1">
            <w:pPr>
              <w:jc w:val="both"/>
            </w:pPr>
            <w:r>
              <w:t>Ing. Dušan Duga</w:t>
            </w:r>
          </w:p>
        </w:tc>
      </w:tr>
      <w:tr w:rsidR="007B2893" w:rsidRPr="009021A0" w:rsidTr="00E455D1">
        <w:trPr>
          <w:trHeight w:val="284"/>
        </w:trPr>
        <w:tc>
          <w:tcPr>
            <w:tcW w:w="2689" w:type="dxa"/>
            <w:gridSpan w:val="2"/>
          </w:tcPr>
          <w:p w:rsidR="007B2893" w:rsidRPr="00C15FC7" w:rsidRDefault="007B2893" w:rsidP="00E455D1">
            <w:pPr>
              <w:jc w:val="both"/>
              <w:rPr>
                <w:b/>
              </w:rPr>
            </w:pPr>
            <w:r w:rsidRPr="00C15FC7">
              <w:rPr>
                <w:b/>
              </w:rPr>
              <w:t xml:space="preserve">Partneri garanta </w:t>
            </w:r>
          </w:p>
        </w:tc>
        <w:tc>
          <w:tcPr>
            <w:tcW w:w="6520" w:type="dxa"/>
            <w:gridSpan w:val="7"/>
          </w:tcPr>
          <w:p w:rsidR="007B2893" w:rsidRPr="00307ABA" w:rsidRDefault="002829F2" w:rsidP="00E455D1">
            <w:pPr>
              <w:jc w:val="both"/>
            </w:pPr>
            <w:r w:rsidRPr="00307ABA">
              <w:t>-</w:t>
            </w:r>
          </w:p>
        </w:tc>
      </w:tr>
      <w:tr w:rsidR="007B2893" w:rsidRPr="009021A0" w:rsidTr="00E455D1">
        <w:trPr>
          <w:trHeight w:val="284"/>
        </w:trPr>
        <w:tc>
          <w:tcPr>
            <w:tcW w:w="2689" w:type="dxa"/>
            <w:gridSpan w:val="2"/>
          </w:tcPr>
          <w:p w:rsidR="007B2893" w:rsidRPr="00C15FC7" w:rsidRDefault="007B2893" w:rsidP="00E455D1">
            <w:pPr>
              <w:jc w:val="both"/>
              <w:rPr>
                <w:b/>
              </w:rPr>
            </w:pPr>
            <w:r w:rsidRPr="00C15FC7">
              <w:rPr>
                <w:b/>
              </w:rPr>
              <w:t>Začatie a ukon</w:t>
            </w:r>
            <w:r>
              <w:rPr>
                <w:b/>
              </w:rPr>
              <w:t xml:space="preserve">čenie fyzickej realizácie </w:t>
            </w:r>
          </w:p>
        </w:tc>
        <w:tc>
          <w:tcPr>
            <w:tcW w:w="6520" w:type="dxa"/>
            <w:gridSpan w:val="7"/>
          </w:tcPr>
          <w:p w:rsidR="007B2893" w:rsidRPr="00C15FC7" w:rsidRDefault="00C24FBD" w:rsidP="00E455D1">
            <w:pPr>
              <w:jc w:val="both"/>
            </w:pPr>
            <w:r>
              <w:t>jún 2016-október 2016</w:t>
            </w:r>
          </w:p>
        </w:tc>
      </w:tr>
      <w:tr w:rsidR="007B2893" w:rsidRPr="009021A0" w:rsidTr="00E455D1">
        <w:trPr>
          <w:trHeight w:val="284"/>
        </w:trPr>
        <w:tc>
          <w:tcPr>
            <w:tcW w:w="2689" w:type="dxa"/>
            <w:gridSpan w:val="2"/>
          </w:tcPr>
          <w:p w:rsidR="007B2893" w:rsidRPr="00C15FC7" w:rsidRDefault="007B2893" w:rsidP="00E455D1">
            <w:pPr>
              <w:jc w:val="both"/>
              <w:rPr>
                <w:b/>
              </w:rPr>
            </w:pPr>
            <w:r w:rsidRPr="00C15FC7">
              <w:rPr>
                <w:b/>
              </w:rPr>
              <w:t xml:space="preserve">Stav projektu pred realizáciou </w:t>
            </w:r>
          </w:p>
        </w:tc>
        <w:tc>
          <w:tcPr>
            <w:tcW w:w="6520" w:type="dxa"/>
            <w:gridSpan w:val="7"/>
          </w:tcPr>
          <w:p w:rsidR="007B2893" w:rsidRPr="00307ABA" w:rsidRDefault="002829F2" w:rsidP="00E455D1">
            <w:pPr>
              <w:autoSpaceDE w:val="0"/>
              <w:autoSpaceDN w:val="0"/>
              <w:jc w:val="both"/>
            </w:pPr>
            <w:r w:rsidRPr="00307ABA">
              <w:t xml:space="preserve">Rozhľadňa </w:t>
            </w:r>
            <w:r w:rsidR="008A7A94" w:rsidRPr="00307ABA">
              <w:t>si vyžaduje údržbu a  rozšírenie miest pre návštevníkov</w:t>
            </w:r>
          </w:p>
        </w:tc>
      </w:tr>
      <w:tr w:rsidR="007B2893" w:rsidRPr="009021A0" w:rsidTr="00E455D1">
        <w:trPr>
          <w:trHeight w:val="284"/>
        </w:trPr>
        <w:tc>
          <w:tcPr>
            <w:tcW w:w="2689" w:type="dxa"/>
            <w:gridSpan w:val="2"/>
          </w:tcPr>
          <w:p w:rsidR="007B2893" w:rsidRPr="00C15FC7" w:rsidRDefault="007B2893" w:rsidP="00E455D1">
            <w:pPr>
              <w:jc w:val="both"/>
              <w:rPr>
                <w:b/>
              </w:rPr>
            </w:pPr>
            <w:r w:rsidRPr="00C15FC7">
              <w:rPr>
                <w:b/>
              </w:rPr>
              <w:t>Cieľ projektu</w:t>
            </w:r>
          </w:p>
        </w:tc>
        <w:tc>
          <w:tcPr>
            <w:tcW w:w="6520" w:type="dxa"/>
            <w:gridSpan w:val="7"/>
          </w:tcPr>
          <w:p w:rsidR="007B2893" w:rsidRPr="00C15FC7" w:rsidRDefault="00460E8B" w:rsidP="00E455D1">
            <w:pPr>
              <w:autoSpaceDE w:val="0"/>
              <w:autoSpaceDN w:val="0"/>
              <w:jc w:val="both"/>
            </w:pPr>
            <w:r>
              <w:t xml:space="preserve">Zvýšenie počtu návštevníkov rozhľadne rozšírením oddychovej plochy </w:t>
            </w:r>
          </w:p>
        </w:tc>
      </w:tr>
      <w:tr w:rsidR="007B2893" w:rsidRPr="009021A0" w:rsidTr="00E455D1">
        <w:trPr>
          <w:trHeight w:val="284"/>
        </w:trPr>
        <w:tc>
          <w:tcPr>
            <w:tcW w:w="2689" w:type="dxa"/>
            <w:gridSpan w:val="2"/>
          </w:tcPr>
          <w:p w:rsidR="007B2893" w:rsidRPr="00C15FC7" w:rsidRDefault="007B2893" w:rsidP="00E455D1">
            <w:pPr>
              <w:jc w:val="both"/>
              <w:rPr>
                <w:b/>
              </w:rPr>
            </w:pPr>
            <w:r w:rsidRPr="00C15FC7">
              <w:rPr>
                <w:b/>
              </w:rPr>
              <w:t xml:space="preserve">Výstupy </w:t>
            </w:r>
          </w:p>
        </w:tc>
        <w:tc>
          <w:tcPr>
            <w:tcW w:w="6520" w:type="dxa"/>
            <w:gridSpan w:val="7"/>
          </w:tcPr>
          <w:p w:rsidR="007B2893" w:rsidRDefault="007B2893" w:rsidP="00E455D1">
            <w:r>
              <w:t xml:space="preserve">Rozšírená oddychová plocha  </w:t>
            </w:r>
          </w:p>
          <w:p w:rsidR="007B2893" w:rsidRPr="00C15FC7" w:rsidRDefault="007B2893" w:rsidP="00E455D1">
            <w:pPr>
              <w:jc w:val="both"/>
            </w:pPr>
          </w:p>
        </w:tc>
      </w:tr>
      <w:tr w:rsidR="007B2893" w:rsidRPr="009021A0" w:rsidTr="00E455D1">
        <w:trPr>
          <w:trHeight w:val="284"/>
        </w:trPr>
        <w:tc>
          <w:tcPr>
            <w:tcW w:w="2689" w:type="dxa"/>
            <w:gridSpan w:val="2"/>
          </w:tcPr>
          <w:p w:rsidR="007B2893" w:rsidRPr="00C15FC7" w:rsidRDefault="007B2893" w:rsidP="00E455D1">
            <w:pPr>
              <w:jc w:val="both"/>
              <w:rPr>
                <w:b/>
              </w:rPr>
            </w:pPr>
            <w:r w:rsidRPr="00C15FC7">
              <w:rPr>
                <w:b/>
              </w:rPr>
              <w:t>Užívatelia</w:t>
            </w:r>
          </w:p>
        </w:tc>
        <w:tc>
          <w:tcPr>
            <w:tcW w:w="6520" w:type="dxa"/>
            <w:gridSpan w:val="7"/>
          </w:tcPr>
          <w:p w:rsidR="007B2893" w:rsidRPr="00C15FC7" w:rsidRDefault="007B2893" w:rsidP="00E455D1">
            <w:pPr>
              <w:jc w:val="both"/>
            </w:pPr>
            <w:r>
              <w:t>Občania obce, návštevníci</w:t>
            </w:r>
          </w:p>
        </w:tc>
      </w:tr>
      <w:tr w:rsidR="007B2893" w:rsidRPr="009021A0" w:rsidTr="00E455D1">
        <w:trPr>
          <w:trHeight w:val="284"/>
        </w:trPr>
        <w:tc>
          <w:tcPr>
            <w:tcW w:w="2689" w:type="dxa"/>
            <w:gridSpan w:val="2"/>
          </w:tcPr>
          <w:p w:rsidR="007B2893" w:rsidRPr="00C15FC7" w:rsidRDefault="007B2893" w:rsidP="00E455D1">
            <w:pPr>
              <w:jc w:val="both"/>
              <w:rPr>
                <w:b/>
              </w:rPr>
            </w:pPr>
            <w:r w:rsidRPr="00C15FC7">
              <w:rPr>
                <w:b/>
              </w:rPr>
              <w:t>Indikátory monitoringu</w:t>
            </w:r>
          </w:p>
        </w:tc>
        <w:tc>
          <w:tcPr>
            <w:tcW w:w="6520" w:type="dxa"/>
            <w:gridSpan w:val="7"/>
          </w:tcPr>
          <w:p w:rsidR="007B2893" w:rsidRPr="0033369F" w:rsidRDefault="007B2893" w:rsidP="00E455D1">
            <w:pPr>
              <w:autoSpaceDE w:val="0"/>
              <w:autoSpaceDN w:val="0"/>
              <w:jc w:val="both"/>
              <w:rPr>
                <w:vertAlign w:val="superscript"/>
              </w:rPr>
            </w:pPr>
            <w:r>
              <w:t>Výstup  – rozšírená plocha v m</w:t>
            </w:r>
            <w:r>
              <w:rPr>
                <w:vertAlign w:val="superscript"/>
              </w:rPr>
              <w:t>2</w:t>
            </w:r>
          </w:p>
          <w:p w:rsidR="007B2893" w:rsidRPr="00C15FC7" w:rsidRDefault="007B2893" w:rsidP="00E455D1">
            <w:pPr>
              <w:autoSpaceDE w:val="0"/>
              <w:autoSpaceDN w:val="0"/>
              <w:jc w:val="both"/>
              <w:rPr>
                <w:bCs/>
              </w:rPr>
            </w:pPr>
            <w:r>
              <w:t>Výsledok – zvýšený počet návštevníkov rozhľadne</w:t>
            </w:r>
          </w:p>
        </w:tc>
      </w:tr>
      <w:tr w:rsidR="007B2893" w:rsidRPr="009021A0" w:rsidTr="00E455D1">
        <w:trPr>
          <w:trHeight w:val="284"/>
        </w:trPr>
        <w:tc>
          <w:tcPr>
            <w:tcW w:w="2689" w:type="dxa"/>
            <w:gridSpan w:val="2"/>
          </w:tcPr>
          <w:p w:rsidR="007B2893" w:rsidRPr="00C15FC7" w:rsidRDefault="007B2893" w:rsidP="00E455D1">
            <w:pPr>
              <w:jc w:val="both"/>
              <w:rPr>
                <w:b/>
              </w:rPr>
            </w:pPr>
            <w:r w:rsidRPr="00C15FC7">
              <w:rPr>
                <w:b/>
              </w:rPr>
              <w:t>Zmluvné podmienky</w:t>
            </w:r>
          </w:p>
        </w:tc>
        <w:tc>
          <w:tcPr>
            <w:tcW w:w="6520" w:type="dxa"/>
            <w:gridSpan w:val="7"/>
          </w:tcPr>
          <w:p w:rsidR="007B2893" w:rsidRPr="00C15FC7" w:rsidRDefault="007B2893" w:rsidP="00E455D1">
            <w:pPr>
              <w:jc w:val="both"/>
            </w:pPr>
            <w:r w:rsidRPr="00C15FC7">
              <w:t>VO  - výber dodávateľa</w:t>
            </w:r>
          </w:p>
        </w:tc>
      </w:tr>
      <w:tr w:rsidR="007B2893" w:rsidRPr="009021A0" w:rsidTr="00E455D1">
        <w:trPr>
          <w:trHeight w:val="284"/>
        </w:trPr>
        <w:tc>
          <w:tcPr>
            <w:tcW w:w="2689" w:type="dxa"/>
            <w:gridSpan w:val="2"/>
          </w:tcPr>
          <w:p w:rsidR="007B2893" w:rsidRPr="00C15FC7" w:rsidRDefault="007B2893" w:rsidP="00E455D1">
            <w:pPr>
              <w:jc w:val="both"/>
              <w:rPr>
                <w:b/>
              </w:rPr>
            </w:pPr>
            <w:r w:rsidRPr="00C15FC7">
              <w:rPr>
                <w:b/>
              </w:rPr>
              <w:t>Riziká</w:t>
            </w:r>
          </w:p>
        </w:tc>
        <w:tc>
          <w:tcPr>
            <w:tcW w:w="6520" w:type="dxa"/>
            <w:gridSpan w:val="7"/>
          </w:tcPr>
          <w:p w:rsidR="007B2893" w:rsidRPr="006F5612" w:rsidRDefault="007B2893" w:rsidP="00E455D1">
            <w:pPr>
              <w:jc w:val="both"/>
              <w:rPr>
                <w:color w:val="FF0000"/>
              </w:rPr>
            </w:pPr>
            <w:r>
              <w:t>Neschválenie žiadosti o NFP</w:t>
            </w:r>
            <w:r w:rsidRPr="006F5612">
              <w:rPr>
                <w:color w:val="FF0000"/>
              </w:rPr>
              <w:t xml:space="preserve"> </w:t>
            </w:r>
          </w:p>
        </w:tc>
      </w:tr>
      <w:tr w:rsidR="007B2893" w:rsidRPr="009021A0" w:rsidTr="00E455D1">
        <w:trPr>
          <w:trHeight w:val="284"/>
        </w:trPr>
        <w:tc>
          <w:tcPr>
            <w:tcW w:w="2689" w:type="dxa"/>
            <w:gridSpan w:val="2"/>
          </w:tcPr>
          <w:p w:rsidR="007B2893" w:rsidRPr="00C15FC7" w:rsidRDefault="007B2893" w:rsidP="00E455D1">
            <w:pPr>
              <w:jc w:val="both"/>
              <w:rPr>
                <w:b/>
              </w:rPr>
            </w:pPr>
            <w:r w:rsidRPr="00C15FC7">
              <w:rPr>
                <w:b/>
              </w:rPr>
              <w:t>Poznámky</w:t>
            </w:r>
          </w:p>
        </w:tc>
        <w:tc>
          <w:tcPr>
            <w:tcW w:w="6520" w:type="dxa"/>
            <w:gridSpan w:val="7"/>
          </w:tcPr>
          <w:p w:rsidR="007B2893" w:rsidRPr="00C15FC7" w:rsidRDefault="007B2893" w:rsidP="00E455D1">
            <w:pPr>
              <w:jc w:val="both"/>
            </w:pPr>
            <w:r>
              <w:t xml:space="preserve">Predloženie žiadosti cez </w:t>
            </w:r>
            <w:r w:rsidR="00516616" w:rsidRPr="00A75BE6">
              <w:rPr>
                <w:sz w:val="22"/>
                <w:szCs w:val="22"/>
              </w:rPr>
              <w:t>INTERREG V-A SR - ČR</w:t>
            </w:r>
            <w:r w:rsidR="00516616">
              <w:t xml:space="preserve"> príp. </w:t>
            </w:r>
            <w:r w:rsidR="00A841DF">
              <w:t>KR-MAS</w:t>
            </w:r>
          </w:p>
        </w:tc>
      </w:tr>
      <w:tr w:rsidR="007B2893" w:rsidRPr="009021A0" w:rsidTr="00E455D1">
        <w:trPr>
          <w:trHeight w:val="284"/>
        </w:trPr>
        <w:tc>
          <w:tcPr>
            <w:tcW w:w="9209" w:type="dxa"/>
            <w:gridSpan w:val="9"/>
            <w:shd w:val="clear" w:color="auto" w:fill="D9D9D9" w:themeFill="background1" w:themeFillShade="D9"/>
          </w:tcPr>
          <w:p w:rsidR="007B2893" w:rsidRPr="00C15FC7" w:rsidRDefault="007B2893" w:rsidP="00E455D1">
            <w:pPr>
              <w:jc w:val="both"/>
              <w:rPr>
                <w:b/>
              </w:rPr>
            </w:pPr>
            <w:r w:rsidRPr="00C15FC7">
              <w:rPr>
                <w:b/>
              </w:rPr>
              <w:t>Realizácia projektu</w:t>
            </w:r>
          </w:p>
        </w:tc>
      </w:tr>
      <w:tr w:rsidR="007B2893" w:rsidRPr="009021A0" w:rsidTr="00E455D1">
        <w:trPr>
          <w:trHeight w:val="284"/>
        </w:trPr>
        <w:tc>
          <w:tcPr>
            <w:tcW w:w="2689" w:type="dxa"/>
            <w:gridSpan w:val="2"/>
          </w:tcPr>
          <w:p w:rsidR="007B2893" w:rsidRPr="00C15FC7" w:rsidRDefault="007B2893" w:rsidP="00E455D1">
            <w:pPr>
              <w:jc w:val="both"/>
              <w:rPr>
                <w:b/>
                <w:i/>
              </w:rPr>
            </w:pPr>
            <w:r w:rsidRPr="00C15FC7">
              <w:rPr>
                <w:b/>
                <w:i/>
              </w:rPr>
              <w:t>Fáza/míľnik</w:t>
            </w:r>
          </w:p>
        </w:tc>
        <w:tc>
          <w:tcPr>
            <w:tcW w:w="4394" w:type="dxa"/>
            <w:gridSpan w:val="5"/>
          </w:tcPr>
          <w:p w:rsidR="007B2893" w:rsidRPr="00C15FC7" w:rsidRDefault="007B2893" w:rsidP="00E455D1">
            <w:pPr>
              <w:jc w:val="both"/>
              <w:rPr>
                <w:b/>
                <w:i/>
              </w:rPr>
            </w:pPr>
            <w:r w:rsidRPr="00C15FC7">
              <w:rPr>
                <w:b/>
                <w:i/>
              </w:rPr>
              <w:t>Súčinnosť iného odboru alebo subjektu</w:t>
            </w:r>
          </w:p>
        </w:tc>
        <w:tc>
          <w:tcPr>
            <w:tcW w:w="2126" w:type="dxa"/>
            <w:gridSpan w:val="2"/>
          </w:tcPr>
          <w:p w:rsidR="007B2893" w:rsidRPr="00C15FC7" w:rsidRDefault="007B2893" w:rsidP="00E455D1">
            <w:pPr>
              <w:jc w:val="both"/>
              <w:rPr>
                <w:b/>
                <w:i/>
              </w:rPr>
            </w:pPr>
            <w:r w:rsidRPr="00C15FC7">
              <w:rPr>
                <w:b/>
                <w:i/>
              </w:rPr>
              <w:t>Termín (mesiac/rok)</w:t>
            </w:r>
          </w:p>
        </w:tc>
      </w:tr>
      <w:tr w:rsidR="007B2893" w:rsidRPr="009021A0" w:rsidTr="00E455D1">
        <w:trPr>
          <w:trHeight w:val="284"/>
        </w:trPr>
        <w:tc>
          <w:tcPr>
            <w:tcW w:w="2689" w:type="dxa"/>
            <w:gridSpan w:val="2"/>
          </w:tcPr>
          <w:p w:rsidR="007B2893" w:rsidRPr="00FE3EC1" w:rsidRDefault="007B2893" w:rsidP="00E455D1">
            <w:r w:rsidRPr="00FE3EC1">
              <w:t>Výber  dodávateľa</w:t>
            </w:r>
          </w:p>
        </w:tc>
        <w:tc>
          <w:tcPr>
            <w:tcW w:w="4394" w:type="dxa"/>
            <w:gridSpan w:val="5"/>
          </w:tcPr>
          <w:p w:rsidR="007B2893" w:rsidRPr="00C42117" w:rsidRDefault="008662F1" w:rsidP="00E455D1">
            <w:pPr>
              <w:jc w:val="both"/>
            </w:pPr>
            <w:r w:rsidRPr="00C42117">
              <w:t>-</w:t>
            </w:r>
          </w:p>
        </w:tc>
        <w:tc>
          <w:tcPr>
            <w:tcW w:w="2126" w:type="dxa"/>
            <w:gridSpan w:val="2"/>
          </w:tcPr>
          <w:p w:rsidR="007B2893" w:rsidRPr="00C42117" w:rsidRDefault="00C42117" w:rsidP="00E455D1">
            <w:r w:rsidRPr="00C42117">
              <w:t>1-3/2016</w:t>
            </w:r>
          </w:p>
        </w:tc>
      </w:tr>
      <w:tr w:rsidR="007B2893" w:rsidRPr="009021A0" w:rsidTr="00E455D1">
        <w:trPr>
          <w:trHeight w:val="284"/>
        </w:trPr>
        <w:tc>
          <w:tcPr>
            <w:tcW w:w="2689" w:type="dxa"/>
            <w:gridSpan w:val="2"/>
          </w:tcPr>
          <w:p w:rsidR="007B2893" w:rsidRPr="00C15FC7" w:rsidRDefault="007B2893" w:rsidP="00E455D1">
            <w:pPr>
              <w:jc w:val="both"/>
            </w:pPr>
            <w:r w:rsidRPr="00C15FC7">
              <w:t xml:space="preserve">Spracovanie a </w:t>
            </w:r>
            <w:r>
              <w:t>predloženie</w:t>
            </w:r>
            <w:r w:rsidRPr="00C15FC7">
              <w:t xml:space="preserve"> žiadosti o NFP, zhromaždenie príloh</w:t>
            </w:r>
          </w:p>
        </w:tc>
        <w:tc>
          <w:tcPr>
            <w:tcW w:w="4394" w:type="dxa"/>
            <w:gridSpan w:val="5"/>
          </w:tcPr>
          <w:p w:rsidR="007B2893" w:rsidRPr="00FE3EC1" w:rsidRDefault="008662F1" w:rsidP="00E455D1">
            <w:r>
              <w:t>-</w:t>
            </w:r>
          </w:p>
        </w:tc>
        <w:tc>
          <w:tcPr>
            <w:tcW w:w="2126" w:type="dxa"/>
            <w:gridSpan w:val="2"/>
          </w:tcPr>
          <w:p w:rsidR="007B2893" w:rsidRPr="00FE3EC1" w:rsidRDefault="008662F1" w:rsidP="00E455D1">
            <w:r>
              <w:t>4/</w:t>
            </w:r>
            <w:r w:rsidR="00931D4B">
              <w:t>2016</w:t>
            </w:r>
          </w:p>
        </w:tc>
      </w:tr>
      <w:tr w:rsidR="007B2893" w:rsidRPr="009021A0" w:rsidTr="00E455D1">
        <w:trPr>
          <w:trHeight w:val="284"/>
        </w:trPr>
        <w:tc>
          <w:tcPr>
            <w:tcW w:w="2689" w:type="dxa"/>
            <w:gridSpan w:val="2"/>
          </w:tcPr>
          <w:p w:rsidR="007B2893" w:rsidRPr="00FE3EC1" w:rsidRDefault="007B2893" w:rsidP="00E455D1">
            <w:r>
              <w:t>Schválenie žiadosti o NFP</w:t>
            </w:r>
          </w:p>
        </w:tc>
        <w:tc>
          <w:tcPr>
            <w:tcW w:w="4394" w:type="dxa"/>
            <w:gridSpan w:val="5"/>
          </w:tcPr>
          <w:p w:rsidR="007B2893" w:rsidRPr="00FE3EC1" w:rsidRDefault="00516616" w:rsidP="00E455D1">
            <w:r>
              <w:t>PPA, MPaRV</w:t>
            </w:r>
          </w:p>
        </w:tc>
        <w:tc>
          <w:tcPr>
            <w:tcW w:w="2126" w:type="dxa"/>
            <w:gridSpan w:val="2"/>
          </w:tcPr>
          <w:p w:rsidR="007B2893" w:rsidRPr="00BA2680" w:rsidRDefault="008662F1" w:rsidP="00E455D1">
            <w:pPr>
              <w:jc w:val="both"/>
            </w:pPr>
            <w:r>
              <w:t>5/</w:t>
            </w:r>
            <w:r w:rsidR="00931D4B">
              <w:t>2016</w:t>
            </w:r>
          </w:p>
        </w:tc>
      </w:tr>
      <w:tr w:rsidR="007B2893" w:rsidRPr="009021A0" w:rsidTr="00E455D1">
        <w:trPr>
          <w:trHeight w:val="284"/>
        </w:trPr>
        <w:tc>
          <w:tcPr>
            <w:tcW w:w="2689" w:type="dxa"/>
            <w:gridSpan w:val="2"/>
          </w:tcPr>
          <w:p w:rsidR="007B2893" w:rsidRPr="00FE3EC1" w:rsidRDefault="007B2893" w:rsidP="00E455D1">
            <w:r>
              <w:t>Realizácia</w:t>
            </w:r>
          </w:p>
        </w:tc>
        <w:tc>
          <w:tcPr>
            <w:tcW w:w="4394" w:type="dxa"/>
            <w:gridSpan w:val="5"/>
          </w:tcPr>
          <w:p w:rsidR="007B2893" w:rsidRPr="00C15FC7" w:rsidRDefault="00B144FD" w:rsidP="00E455D1">
            <w:pPr>
              <w:jc w:val="both"/>
            </w:pPr>
            <w:r>
              <w:t>Dodávateľ</w:t>
            </w:r>
          </w:p>
        </w:tc>
        <w:tc>
          <w:tcPr>
            <w:tcW w:w="2126" w:type="dxa"/>
            <w:gridSpan w:val="2"/>
          </w:tcPr>
          <w:p w:rsidR="007B2893" w:rsidRPr="00C15FC7" w:rsidRDefault="008662F1" w:rsidP="00E455D1">
            <w:pPr>
              <w:jc w:val="both"/>
            </w:pPr>
            <w:r>
              <w:t>6-10/2016</w:t>
            </w:r>
          </w:p>
        </w:tc>
      </w:tr>
      <w:tr w:rsidR="007B2893" w:rsidRPr="009021A0" w:rsidTr="00E455D1">
        <w:trPr>
          <w:trHeight w:val="284"/>
        </w:trPr>
        <w:tc>
          <w:tcPr>
            <w:tcW w:w="2689" w:type="dxa"/>
            <w:gridSpan w:val="2"/>
          </w:tcPr>
          <w:p w:rsidR="007B2893" w:rsidRPr="00C15FC7" w:rsidRDefault="007B2893" w:rsidP="00E455D1">
            <w:pPr>
              <w:jc w:val="both"/>
            </w:pPr>
            <w:r>
              <w:t xml:space="preserve">Kolaudácia </w:t>
            </w:r>
          </w:p>
        </w:tc>
        <w:tc>
          <w:tcPr>
            <w:tcW w:w="4394" w:type="dxa"/>
            <w:gridSpan w:val="5"/>
          </w:tcPr>
          <w:p w:rsidR="007B2893" w:rsidRPr="00C15FC7" w:rsidRDefault="00B144FD" w:rsidP="00E455D1">
            <w:pPr>
              <w:jc w:val="both"/>
            </w:pPr>
            <w:r>
              <w:t>Príslušný stavebný úrad</w:t>
            </w:r>
          </w:p>
        </w:tc>
        <w:tc>
          <w:tcPr>
            <w:tcW w:w="2126" w:type="dxa"/>
            <w:gridSpan w:val="2"/>
          </w:tcPr>
          <w:p w:rsidR="007B2893" w:rsidRPr="00C15FC7" w:rsidRDefault="008662F1" w:rsidP="00E455D1">
            <w:pPr>
              <w:jc w:val="both"/>
            </w:pPr>
            <w:r>
              <w:t>11/2016</w:t>
            </w:r>
          </w:p>
        </w:tc>
      </w:tr>
      <w:tr w:rsidR="007B2893" w:rsidRPr="009021A0" w:rsidTr="00E455D1">
        <w:trPr>
          <w:trHeight w:val="284"/>
        </w:trPr>
        <w:tc>
          <w:tcPr>
            <w:tcW w:w="9209" w:type="dxa"/>
            <w:gridSpan w:val="9"/>
            <w:shd w:val="clear" w:color="auto" w:fill="D9D9D9" w:themeFill="background1" w:themeFillShade="D9"/>
          </w:tcPr>
          <w:p w:rsidR="007B2893" w:rsidRPr="00C15FC7" w:rsidRDefault="007B2893" w:rsidP="00E455D1">
            <w:pPr>
              <w:jc w:val="both"/>
              <w:rPr>
                <w:b/>
              </w:rPr>
            </w:pPr>
            <w:r w:rsidRPr="00C15FC7">
              <w:rPr>
                <w:b/>
              </w:rPr>
              <w:t>Financovanie projektu</w:t>
            </w:r>
          </w:p>
        </w:tc>
      </w:tr>
      <w:tr w:rsidR="007B2893" w:rsidRPr="009021A0" w:rsidTr="00E455D1">
        <w:trPr>
          <w:trHeight w:val="284"/>
        </w:trPr>
        <w:tc>
          <w:tcPr>
            <w:tcW w:w="1980" w:type="dxa"/>
          </w:tcPr>
          <w:p w:rsidR="007B2893" w:rsidRPr="00C15FC7" w:rsidRDefault="007B2893" w:rsidP="00E455D1">
            <w:pPr>
              <w:ind w:left="-113" w:right="-136"/>
              <w:jc w:val="center"/>
              <w:rPr>
                <w:b/>
                <w:i/>
              </w:rPr>
            </w:pPr>
            <w:r w:rsidRPr="00C15FC7">
              <w:rPr>
                <w:b/>
                <w:i/>
              </w:rPr>
              <w:t>Druh výdavku</w:t>
            </w:r>
          </w:p>
        </w:tc>
        <w:tc>
          <w:tcPr>
            <w:tcW w:w="822" w:type="dxa"/>
            <w:gridSpan w:val="2"/>
          </w:tcPr>
          <w:p w:rsidR="007B2893" w:rsidRPr="00C15FC7" w:rsidRDefault="007B2893" w:rsidP="00E455D1">
            <w:pPr>
              <w:ind w:left="-113" w:right="-136"/>
              <w:jc w:val="center"/>
              <w:rPr>
                <w:b/>
                <w:i/>
              </w:rPr>
            </w:pPr>
            <w:r w:rsidRPr="00C15FC7">
              <w:rPr>
                <w:b/>
                <w:i/>
              </w:rPr>
              <w:t>Termín (rok)</w:t>
            </w:r>
          </w:p>
        </w:tc>
        <w:tc>
          <w:tcPr>
            <w:tcW w:w="1162" w:type="dxa"/>
          </w:tcPr>
          <w:p w:rsidR="007B2893" w:rsidRPr="00C15FC7" w:rsidRDefault="007B2893" w:rsidP="00E455D1">
            <w:pPr>
              <w:ind w:left="-113" w:right="-136"/>
              <w:jc w:val="center"/>
              <w:rPr>
                <w:b/>
                <w:i/>
              </w:rPr>
            </w:pPr>
            <w:r w:rsidRPr="00C15FC7">
              <w:rPr>
                <w:b/>
                <w:i/>
              </w:rPr>
              <w:t>Náklady spolu (eur)</w:t>
            </w:r>
          </w:p>
        </w:tc>
        <w:tc>
          <w:tcPr>
            <w:tcW w:w="4253" w:type="dxa"/>
            <w:gridSpan w:val="4"/>
          </w:tcPr>
          <w:p w:rsidR="007B2893" w:rsidRPr="00C15FC7" w:rsidRDefault="007B2893" w:rsidP="00E455D1">
            <w:pPr>
              <w:ind w:left="-113" w:right="-136"/>
              <w:jc w:val="center"/>
              <w:rPr>
                <w:b/>
                <w:i/>
              </w:rPr>
            </w:pPr>
            <w:r w:rsidRPr="00C15FC7">
              <w:rPr>
                <w:b/>
                <w:i/>
              </w:rPr>
              <w:t>z toho verejné zdroje</w:t>
            </w:r>
          </w:p>
        </w:tc>
        <w:tc>
          <w:tcPr>
            <w:tcW w:w="992" w:type="dxa"/>
          </w:tcPr>
          <w:p w:rsidR="007B2893" w:rsidRPr="00C15FC7" w:rsidRDefault="007B2893" w:rsidP="00E455D1">
            <w:pPr>
              <w:ind w:left="-113" w:right="-136"/>
              <w:jc w:val="center"/>
              <w:rPr>
                <w:b/>
                <w:i/>
              </w:rPr>
            </w:pPr>
            <w:r w:rsidRPr="00C15FC7">
              <w:rPr>
                <w:b/>
                <w:i/>
              </w:rPr>
              <w:t>súkromné zdroje</w:t>
            </w:r>
          </w:p>
        </w:tc>
      </w:tr>
      <w:tr w:rsidR="007B2893" w:rsidRPr="009021A0" w:rsidTr="00E455D1">
        <w:trPr>
          <w:trHeight w:val="284"/>
        </w:trPr>
        <w:tc>
          <w:tcPr>
            <w:tcW w:w="1980" w:type="dxa"/>
          </w:tcPr>
          <w:p w:rsidR="007B2893" w:rsidRPr="009021A0" w:rsidRDefault="007B2893" w:rsidP="00E455D1">
            <w:pPr>
              <w:ind w:left="-113" w:right="-136"/>
              <w:jc w:val="center"/>
            </w:pPr>
          </w:p>
        </w:tc>
        <w:tc>
          <w:tcPr>
            <w:tcW w:w="822" w:type="dxa"/>
            <w:gridSpan w:val="2"/>
          </w:tcPr>
          <w:p w:rsidR="007B2893" w:rsidRPr="009021A0" w:rsidRDefault="007B2893" w:rsidP="00E455D1">
            <w:pPr>
              <w:ind w:left="-113" w:right="-136"/>
              <w:jc w:val="center"/>
            </w:pPr>
          </w:p>
        </w:tc>
        <w:tc>
          <w:tcPr>
            <w:tcW w:w="1162" w:type="dxa"/>
          </w:tcPr>
          <w:p w:rsidR="007B2893" w:rsidRPr="009021A0" w:rsidRDefault="007B2893" w:rsidP="00E455D1">
            <w:pPr>
              <w:ind w:left="-113" w:right="-136"/>
              <w:jc w:val="center"/>
            </w:pPr>
          </w:p>
        </w:tc>
        <w:tc>
          <w:tcPr>
            <w:tcW w:w="1134" w:type="dxa"/>
          </w:tcPr>
          <w:p w:rsidR="007B2893" w:rsidRPr="009021A0" w:rsidRDefault="007B2893" w:rsidP="00E455D1">
            <w:pPr>
              <w:ind w:left="-113" w:right="-136"/>
              <w:jc w:val="center"/>
            </w:pPr>
            <w:r w:rsidRPr="009021A0">
              <w:t>EU</w:t>
            </w:r>
          </w:p>
        </w:tc>
        <w:tc>
          <w:tcPr>
            <w:tcW w:w="1134" w:type="dxa"/>
          </w:tcPr>
          <w:p w:rsidR="007B2893" w:rsidRPr="009021A0" w:rsidRDefault="007B2893" w:rsidP="00E455D1">
            <w:pPr>
              <w:ind w:left="-113" w:right="-136"/>
              <w:jc w:val="center"/>
            </w:pPr>
            <w:r w:rsidRPr="009021A0">
              <w:t>ŠR</w:t>
            </w:r>
          </w:p>
        </w:tc>
        <w:tc>
          <w:tcPr>
            <w:tcW w:w="851" w:type="dxa"/>
          </w:tcPr>
          <w:p w:rsidR="007B2893" w:rsidRPr="009021A0" w:rsidRDefault="007B2893" w:rsidP="00E455D1">
            <w:pPr>
              <w:ind w:left="-113" w:right="-136"/>
              <w:jc w:val="center"/>
            </w:pPr>
            <w:r w:rsidRPr="009021A0">
              <w:t>VÚC</w:t>
            </w:r>
          </w:p>
        </w:tc>
        <w:tc>
          <w:tcPr>
            <w:tcW w:w="1134" w:type="dxa"/>
          </w:tcPr>
          <w:p w:rsidR="007B2893" w:rsidRPr="009021A0" w:rsidRDefault="007B2893" w:rsidP="00E455D1">
            <w:pPr>
              <w:ind w:left="-113" w:right="-136"/>
              <w:jc w:val="center"/>
            </w:pPr>
            <w:r w:rsidRPr="009021A0">
              <w:t>Obec</w:t>
            </w:r>
          </w:p>
        </w:tc>
        <w:tc>
          <w:tcPr>
            <w:tcW w:w="992" w:type="dxa"/>
          </w:tcPr>
          <w:p w:rsidR="007B2893" w:rsidRPr="009021A0" w:rsidRDefault="007B2893" w:rsidP="00E455D1">
            <w:pPr>
              <w:ind w:left="-113" w:right="-136"/>
              <w:jc w:val="center"/>
            </w:pPr>
          </w:p>
        </w:tc>
      </w:tr>
      <w:tr w:rsidR="007B2893" w:rsidRPr="009021A0" w:rsidTr="00E455D1">
        <w:trPr>
          <w:trHeight w:val="284"/>
        </w:trPr>
        <w:tc>
          <w:tcPr>
            <w:tcW w:w="1980" w:type="dxa"/>
          </w:tcPr>
          <w:p w:rsidR="007B2893" w:rsidRPr="00A81064" w:rsidRDefault="007B2893" w:rsidP="00E455D1">
            <w:pPr>
              <w:ind w:left="-113" w:right="-136"/>
              <w:jc w:val="center"/>
            </w:pPr>
            <w:r w:rsidRPr="00A81064">
              <w:t>Realizácia projektu</w:t>
            </w:r>
          </w:p>
        </w:tc>
        <w:tc>
          <w:tcPr>
            <w:tcW w:w="822" w:type="dxa"/>
            <w:gridSpan w:val="2"/>
          </w:tcPr>
          <w:p w:rsidR="007B2893" w:rsidRPr="00A81064" w:rsidRDefault="00560D75" w:rsidP="00E455D1">
            <w:pPr>
              <w:ind w:left="-113" w:right="-136"/>
              <w:jc w:val="center"/>
            </w:pPr>
            <w:r>
              <w:t>2016</w:t>
            </w:r>
          </w:p>
        </w:tc>
        <w:tc>
          <w:tcPr>
            <w:tcW w:w="1162" w:type="dxa"/>
          </w:tcPr>
          <w:p w:rsidR="007B2893" w:rsidRPr="00C85BB3" w:rsidRDefault="00C42117" w:rsidP="00E455D1">
            <w:pPr>
              <w:ind w:left="-113" w:right="-136"/>
              <w:jc w:val="center"/>
            </w:pPr>
            <w:r w:rsidRPr="00C85BB3">
              <w:t>40</w:t>
            </w:r>
            <w:r w:rsidR="003216C2" w:rsidRPr="00C85BB3">
              <w:t xml:space="preserve"> 000</w:t>
            </w:r>
          </w:p>
        </w:tc>
        <w:tc>
          <w:tcPr>
            <w:tcW w:w="1134" w:type="dxa"/>
          </w:tcPr>
          <w:p w:rsidR="007B2893" w:rsidRPr="00C85BB3" w:rsidRDefault="00C85BB3" w:rsidP="00E455D1">
            <w:pPr>
              <w:ind w:left="-113" w:right="-136"/>
              <w:jc w:val="center"/>
            </w:pPr>
            <w:r w:rsidRPr="00C85BB3">
              <w:t>34 000</w:t>
            </w:r>
          </w:p>
        </w:tc>
        <w:tc>
          <w:tcPr>
            <w:tcW w:w="1134" w:type="dxa"/>
          </w:tcPr>
          <w:p w:rsidR="007B2893" w:rsidRPr="00C85BB3" w:rsidRDefault="00C85BB3" w:rsidP="00E455D1">
            <w:pPr>
              <w:ind w:left="-113" w:right="-136"/>
              <w:jc w:val="center"/>
            </w:pPr>
            <w:r w:rsidRPr="00C85BB3">
              <w:t>4 000</w:t>
            </w:r>
          </w:p>
        </w:tc>
        <w:tc>
          <w:tcPr>
            <w:tcW w:w="851" w:type="dxa"/>
          </w:tcPr>
          <w:p w:rsidR="007B2893" w:rsidRPr="00C85BB3" w:rsidRDefault="003216C2" w:rsidP="00E455D1">
            <w:pPr>
              <w:ind w:left="-113" w:right="-136"/>
              <w:jc w:val="center"/>
            </w:pPr>
            <w:r w:rsidRPr="00C85BB3">
              <w:t>0</w:t>
            </w:r>
          </w:p>
        </w:tc>
        <w:tc>
          <w:tcPr>
            <w:tcW w:w="1134" w:type="dxa"/>
          </w:tcPr>
          <w:p w:rsidR="007B2893" w:rsidRPr="00C85BB3" w:rsidRDefault="00C85BB3" w:rsidP="00E455D1">
            <w:pPr>
              <w:ind w:left="-113" w:right="-136"/>
              <w:jc w:val="center"/>
            </w:pPr>
            <w:r w:rsidRPr="00C85BB3">
              <w:t>2 000</w:t>
            </w:r>
          </w:p>
        </w:tc>
        <w:tc>
          <w:tcPr>
            <w:tcW w:w="992" w:type="dxa"/>
          </w:tcPr>
          <w:p w:rsidR="007B2893" w:rsidRPr="00A81064" w:rsidRDefault="007B2893" w:rsidP="00E455D1">
            <w:pPr>
              <w:ind w:left="-113" w:right="-136"/>
              <w:jc w:val="center"/>
            </w:pPr>
            <w:r w:rsidRPr="00A81064">
              <w:t>0</w:t>
            </w:r>
          </w:p>
        </w:tc>
      </w:tr>
      <w:tr w:rsidR="007B2893" w:rsidRPr="009021A0" w:rsidTr="00E455D1">
        <w:trPr>
          <w:trHeight w:val="284"/>
        </w:trPr>
        <w:tc>
          <w:tcPr>
            <w:tcW w:w="1980" w:type="dxa"/>
          </w:tcPr>
          <w:p w:rsidR="007B2893" w:rsidRPr="00A81064" w:rsidRDefault="007B2893" w:rsidP="00E455D1">
            <w:pPr>
              <w:ind w:left="-113" w:right="-136"/>
              <w:jc w:val="center"/>
              <w:rPr>
                <w:b/>
              </w:rPr>
            </w:pPr>
            <w:r w:rsidRPr="00A81064">
              <w:rPr>
                <w:b/>
              </w:rPr>
              <w:t>Spolu</w:t>
            </w:r>
          </w:p>
        </w:tc>
        <w:tc>
          <w:tcPr>
            <w:tcW w:w="822" w:type="dxa"/>
            <w:gridSpan w:val="2"/>
          </w:tcPr>
          <w:p w:rsidR="007B2893" w:rsidRPr="00A81064" w:rsidRDefault="007B2893" w:rsidP="00E455D1">
            <w:pPr>
              <w:ind w:left="-113" w:right="-136"/>
              <w:jc w:val="center"/>
            </w:pPr>
          </w:p>
        </w:tc>
        <w:tc>
          <w:tcPr>
            <w:tcW w:w="1162" w:type="dxa"/>
          </w:tcPr>
          <w:p w:rsidR="007B2893" w:rsidRPr="0033369F" w:rsidRDefault="007B2893" w:rsidP="00E455D1">
            <w:pPr>
              <w:ind w:left="-113" w:right="-136"/>
              <w:jc w:val="center"/>
            </w:pPr>
            <w:r w:rsidRPr="0033369F">
              <w:t>40 000</w:t>
            </w:r>
          </w:p>
        </w:tc>
        <w:tc>
          <w:tcPr>
            <w:tcW w:w="1134" w:type="dxa"/>
          </w:tcPr>
          <w:p w:rsidR="007B2893" w:rsidRPr="00C85BB3" w:rsidRDefault="00C85BB3" w:rsidP="00E455D1">
            <w:pPr>
              <w:ind w:left="-113" w:right="-136"/>
              <w:jc w:val="center"/>
            </w:pPr>
            <w:r w:rsidRPr="00C85BB3">
              <w:t>34 000</w:t>
            </w:r>
          </w:p>
        </w:tc>
        <w:tc>
          <w:tcPr>
            <w:tcW w:w="1134" w:type="dxa"/>
          </w:tcPr>
          <w:p w:rsidR="007B2893" w:rsidRPr="00C85BB3" w:rsidRDefault="00C85BB3" w:rsidP="00E455D1">
            <w:pPr>
              <w:ind w:left="-113" w:right="-136"/>
              <w:jc w:val="center"/>
            </w:pPr>
            <w:r w:rsidRPr="00C85BB3">
              <w:t>4 000</w:t>
            </w:r>
          </w:p>
        </w:tc>
        <w:tc>
          <w:tcPr>
            <w:tcW w:w="851" w:type="dxa"/>
          </w:tcPr>
          <w:p w:rsidR="007B2893" w:rsidRPr="00C85BB3" w:rsidRDefault="003216C2" w:rsidP="00E455D1">
            <w:pPr>
              <w:ind w:left="-113" w:right="-136"/>
              <w:jc w:val="center"/>
            </w:pPr>
            <w:r w:rsidRPr="00C85BB3">
              <w:t>0</w:t>
            </w:r>
          </w:p>
        </w:tc>
        <w:tc>
          <w:tcPr>
            <w:tcW w:w="1134" w:type="dxa"/>
          </w:tcPr>
          <w:p w:rsidR="007B2893" w:rsidRPr="00C85BB3" w:rsidRDefault="00C85BB3" w:rsidP="00E455D1">
            <w:pPr>
              <w:ind w:left="-113" w:right="-136"/>
              <w:jc w:val="center"/>
            </w:pPr>
            <w:r w:rsidRPr="00C85BB3">
              <w:t>2 000</w:t>
            </w:r>
          </w:p>
        </w:tc>
        <w:tc>
          <w:tcPr>
            <w:tcW w:w="992" w:type="dxa"/>
          </w:tcPr>
          <w:p w:rsidR="007B2893" w:rsidRPr="00A81064" w:rsidRDefault="007B2893" w:rsidP="00E455D1">
            <w:pPr>
              <w:ind w:left="-113" w:right="-136"/>
              <w:jc w:val="center"/>
            </w:pPr>
            <w:r>
              <w:t>0</w:t>
            </w:r>
          </w:p>
        </w:tc>
      </w:tr>
    </w:tbl>
    <w:p w:rsidR="00CB7DC0" w:rsidRPr="00E455D1" w:rsidRDefault="00E455D1">
      <w:pPr>
        <w:rPr>
          <w:b/>
          <w:sz w:val="20"/>
          <w:szCs w:val="20"/>
        </w:rPr>
      </w:pPr>
      <w:r>
        <w:rPr>
          <w:b/>
          <w:sz w:val="20"/>
          <w:szCs w:val="20"/>
        </w:rPr>
        <w:t xml:space="preserve">Tabuľka 32 </w:t>
      </w:r>
      <w:r w:rsidRPr="00AA2422">
        <w:rPr>
          <w:b/>
          <w:sz w:val="20"/>
          <w:szCs w:val="20"/>
        </w:rPr>
        <w:t>Formulár na prípravu projektov</w:t>
      </w:r>
      <w:r>
        <w:rPr>
          <w:b/>
          <w:sz w:val="20"/>
          <w:szCs w:val="20"/>
        </w:rPr>
        <w:t xml:space="preserve"> (Formulár č. P4)</w:t>
      </w:r>
      <w:r w:rsidR="007B2893">
        <w:br w:type="page"/>
      </w:r>
    </w:p>
    <w:tbl>
      <w:tblPr>
        <w:tblStyle w:val="Mriekatabuky"/>
        <w:tblW w:w="9209" w:type="dxa"/>
        <w:tblLayout w:type="fixed"/>
        <w:tblLook w:val="04A0" w:firstRow="1" w:lastRow="0" w:firstColumn="1" w:lastColumn="0" w:noHBand="0" w:noVBand="1"/>
      </w:tblPr>
      <w:tblGrid>
        <w:gridCol w:w="1980"/>
        <w:gridCol w:w="709"/>
        <w:gridCol w:w="113"/>
        <w:gridCol w:w="1162"/>
        <w:gridCol w:w="1134"/>
        <w:gridCol w:w="1134"/>
        <w:gridCol w:w="851"/>
        <w:gridCol w:w="1134"/>
        <w:gridCol w:w="992"/>
      </w:tblGrid>
      <w:tr w:rsidR="00CB7DC0" w:rsidRPr="009021A0" w:rsidTr="001A47DD">
        <w:trPr>
          <w:trHeight w:val="284"/>
        </w:trPr>
        <w:tc>
          <w:tcPr>
            <w:tcW w:w="9209" w:type="dxa"/>
            <w:gridSpan w:val="9"/>
            <w:shd w:val="clear" w:color="auto" w:fill="D9D9D9" w:themeFill="background1" w:themeFillShade="D9"/>
          </w:tcPr>
          <w:p w:rsidR="00CB7DC0" w:rsidRPr="00C8749B" w:rsidRDefault="00CB7DC0" w:rsidP="00703E3C">
            <w:pPr>
              <w:jc w:val="both"/>
              <w:rPr>
                <w:b/>
              </w:rPr>
            </w:pPr>
            <w:r w:rsidRPr="00C8749B">
              <w:rPr>
                <w:b/>
              </w:rPr>
              <w:lastRenderedPageBreak/>
              <w:t>Základné údaje o projektovom zámere č</w:t>
            </w:r>
            <w:r w:rsidRPr="00CB7DC0">
              <w:rPr>
                <w:b/>
              </w:rPr>
              <w:t>. 1.2.2</w:t>
            </w:r>
          </w:p>
        </w:tc>
      </w:tr>
      <w:tr w:rsidR="00CB7DC0" w:rsidRPr="009021A0" w:rsidTr="001A47DD">
        <w:trPr>
          <w:trHeight w:val="284"/>
        </w:trPr>
        <w:tc>
          <w:tcPr>
            <w:tcW w:w="2689" w:type="dxa"/>
            <w:gridSpan w:val="2"/>
          </w:tcPr>
          <w:p w:rsidR="00CB7DC0" w:rsidRPr="00C15FC7" w:rsidRDefault="00CB7DC0" w:rsidP="00703E3C">
            <w:pPr>
              <w:jc w:val="both"/>
              <w:rPr>
                <w:b/>
              </w:rPr>
            </w:pPr>
            <w:r w:rsidRPr="00C15FC7">
              <w:rPr>
                <w:b/>
              </w:rPr>
              <w:t>Názov projektu</w:t>
            </w:r>
          </w:p>
        </w:tc>
        <w:tc>
          <w:tcPr>
            <w:tcW w:w="6520" w:type="dxa"/>
            <w:gridSpan w:val="7"/>
          </w:tcPr>
          <w:p w:rsidR="00CB7DC0" w:rsidRPr="00CB7DC0" w:rsidRDefault="00CB7DC0" w:rsidP="00703E3C">
            <w:pPr>
              <w:jc w:val="both"/>
              <w:rPr>
                <w:b/>
              </w:rPr>
            </w:pPr>
            <w:r w:rsidRPr="00CB7DC0">
              <w:rPr>
                <w:b/>
              </w:rPr>
              <w:t>Zvýšenie energetickej efektívnosti KD v obci Brestovec</w:t>
            </w:r>
          </w:p>
        </w:tc>
      </w:tr>
      <w:tr w:rsidR="00CB7DC0" w:rsidRPr="009021A0" w:rsidTr="001A47DD">
        <w:trPr>
          <w:trHeight w:val="284"/>
        </w:trPr>
        <w:tc>
          <w:tcPr>
            <w:tcW w:w="2689" w:type="dxa"/>
            <w:gridSpan w:val="2"/>
          </w:tcPr>
          <w:p w:rsidR="00CB7DC0" w:rsidRPr="00C15FC7" w:rsidRDefault="00CB7DC0" w:rsidP="00703E3C">
            <w:pPr>
              <w:jc w:val="both"/>
              <w:rPr>
                <w:b/>
              </w:rPr>
            </w:pPr>
            <w:r w:rsidRPr="00C15FC7">
              <w:rPr>
                <w:b/>
              </w:rPr>
              <w:t>Garant</w:t>
            </w:r>
          </w:p>
        </w:tc>
        <w:tc>
          <w:tcPr>
            <w:tcW w:w="6520" w:type="dxa"/>
            <w:gridSpan w:val="7"/>
          </w:tcPr>
          <w:p w:rsidR="00CB7DC0" w:rsidRPr="00C8749B" w:rsidRDefault="00CB7DC0" w:rsidP="00703E3C">
            <w:pPr>
              <w:jc w:val="both"/>
            </w:pPr>
            <w:r>
              <w:t>Obec Brestovec</w:t>
            </w:r>
          </w:p>
        </w:tc>
      </w:tr>
      <w:tr w:rsidR="00CB7DC0" w:rsidRPr="009021A0" w:rsidTr="001A47DD">
        <w:trPr>
          <w:trHeight w:val="284"/>
        </w:trPr>
        <w:tc>
          <w:tcPr>
            <w:tcW w:w="2689" w:type="dxa"/>
            <w:gridSpan w:val="2"/>
          </w:tcPr>
          <w:p w:rsidR="00CB7DC0" w:rsidRPr="00C15FC7" w:rsidRDefault="00CB7DC0" w:rsidP="00703E3C">
            <w:pPr>
              <w:jc w:val="both"/>
              <w:rPr>
                <w:b/>
              </w:rPr>
            </w:pPr>
            <w:r w:rsidRPr="00C15FC7">
              <w:rPr>
                <w:b/>
              </w:rPr>
              <w:t>Kontaktná osoba garanta</w:t>
            </w:r>
          </w:p>
        </w:tc>
        <w:tc>
          <w:tcPr>
            <w:tcW w:w="6520" w:type="dxa"/>
            <w:gridSpan w:val="7"/>
          </w:tcPr>
          <w:p w:rsidR="00CB7DC0" w:rsidRPr="00307ABA" w:rsidRDefault="00CB7DC0" w:rsidP="00703E3C">
            <w:pPr>
              <w:jc w:val="both"/>
            </w:pPr>
            <w:r w:rsidRPr="00307ABA">
              <w:t>Ing. Dušan Duga</w:t>
            </w:r>
          </w:p>
        </w:tc>
      </w:tr>
      <w:tr w:rsidR="00CB7DC0" w:rsidRPr="009021A0" w:rsidTr="001A47DD">
        <w:trPr>
          <w:trHeight w:val="284"/>
        </w:trPr>
        <w:tc>
          <w:tcPr>
            <w:tcW w:w="2689" w:type="dxa"/>
            <w:gridSpan w:val="2"/>
          </w:tcPr>
          <w:p w:rsidR="00CB7DC0" w:rsidRPr="00C15FC7" w:rsidRDefault="00CB7DC0" w:rsidP="00703E3C">
            <w:pPr>
              <w:jc w:val="both"/>
              <w:rPr>
                <w:b/>
              </w:rPr>
            </w:pPr>
            <w:r w:rsidRPr="00C15FC7">
              <w:rPr>
                <w:b/>
              </w:rPr>
              <w:t xml:space="preserve">Partneri garanta </w:t>
            </w:r>
          </w:p>
        </w:tc>
        <w:tc>
          <w:tcPr>
            <w:tcW w:w="6520" w:type="dxa"/>
            <w:gridSpan w:val="7"/>
          </w:tcPr>
          <w:p w:rsidR="00CB7DC0" w:rsidRPr="00307ABA" w:rsidRDefault="008A7A94" w:rsidP="00703E3C">
            <w:pPr>
              <w:jc w:val="both"/>
            </w:pPr>
            <w:r w:rsidRPr="00307ABA">
              <w:t>-</w:t>
            </w:r>
          </w:p>
        </w:tc>
      </w:tr>
      <w:tr w:rsidR="00CB7DC0" w:rsidRPr="009021A0" w:rsidTr="001A47DD">
        <w:trPr>
          <w:trHeight w:val="284"/>
        </w:trPr>
        <w:tc>
          <w:tcPr>
            <w:tcW w:w="2689" w:type="dxa"/>
            <w:gridSpan w:val="2"/>
          </w:tcPr>
          <w:p w:rsidR="00CB7DC0" w:rsidRPr="00C15FC7" w:rsidRDefault="00CB7DC0" w:rsidP="00703E3C">
            <w:pPr>
              <w:jc w:val="both"/>
              <w:rPr>
                <w:b/>
              </w:rPr>
            </w:pPr>
            <w:r w:rsidRPr="00C15FC7">
              <w:rPr>
                <w:b/>
              </w:rPr>
              <w:t>Začatie a ukon</w:t>
            </w:r>
            <w:r>
              <w:rPr>
                <w:b/>
              </w:rPr>
              <w:t xml:space="preserve">čenie fyzickej realizácie </w:t>
            </w:r>
          </w:p>
        </w:tc>
        <w:tc>
          <w:tcPr>
            <w:tcW w:w="6520" w:type="dxa"/>
            <w:gridSpan w:val="7"/>
          </w:tcPr>
          <w:p w:rsidR="00CB7DC0" w:rsidRPr="0034624E" w:rsidRDefault="008D4CB1" w:rsidP="008D4CB1">
            <w:pPr>
              <w:jc w:val="both"/>
            </w:pPr>
            <w:r>
              <w:t>október</w:t>
            </w:r>
            <w:r w:rsidR="001A47DD">
              <w:t xml:space="preserve"> 201</w:t>
            </w:r>
            <w:r>
              <w:t>6</w:t>
            </w:r>
            <w:r w:rsidR="00CB7DC0" w:rsidRPr="0034624E">
              <w:t xml:space="preserve"> –</w:t>
            </w:r>
            <w:r w:rsidR="001A47DD">
              <w:t xml:space="preserve"> </w:t>
            </w:r>
            <w:r>
              <w:t>február</w:t>
            </w:r>
            <w:r w:rsidR="0034624E" w:rsidRPr="0034624E">
              <w:t xml:space="preserve"> </w:t>
            </w:r>
            <w:r w:rsidR="00CB7DC0" w:rsidRPr="0034624E">
              <w:t>201</w:t>
            </w:r>
            <w:r w:rsidR="001A47DD">
              <w:t>7</w:t>
            </w:r>
          </w:p>
        </w:tc>
      </w:tr>
      <w:tr w:rsidR="00CB7DC0" w:rsidRPr="009021A0" w:rsidTr="001A47DD">
        <w:trPr>
          <w:trHeight w:val="284"/>
        </w:trPr>
        <w:tc>
          <w:tcPr>
            <w:tcW w:w="2689" w:type="dxa"/>
            <w:gridSpan w:val="2"/>
          </w:tcPr>
          <w:p w:rsidR="00CB7DC0" w:rsidRPr="00C15FC7" w:rsidRDefault="00CB7DC0" w:rsidP="00703E3C">
            <w:pPr>
              <w:jc w:val="both"/>
              <w:rPr>
                <w:b/>
              </w:rPr>
            </w:pPr>
            <w:r w:rsidRPr="00C15FC7">
              <w:rPr>
                <w:b/>
              </w:rPr>
              <w:t xml:space="preserve">Stav projektu pred realizáciou </w:t>
            </w:r>
          </w:p>
        </w:tc>
        <w:tc>
          <w:tcPr>
            <w:tcW w:w="6520" w:type="dxa"/>
            <w:gridSpan w:val="7"/>
          </w:tcPr>
          <w:p w:rsidR="00CB7DC0" w:rsidRPr="00C15FC7" w:rsidRDefault="004258BC" w:rsidP="00703E3C">
            <w:pPr>
              <w:autoSpaceDE w:val="0"/>
              <w:autoSpaceDN w:val="0"/>
              <w:jc w:val="both"/>
            </w:pPr>
            <w:r>
              <w:rPr>
                <w:sz w:val="22"/>
                <w:szCs w:val="22"/>
              </w:rPr>
              <w:t xml:space="preserve">KD </w:t>
            </w:r>
            <w:r w:rsidRPr="00A75BE6">
              <w:rPr>
                <w:sz w:val="22"/>
                <w:szCs w:val="22"/>
              </w:rPr>
              <w:t>je v zlom technickom stave vyžadujúcom si rekonštrukciu</w:t>
            </w:r>
          </w:p>
        </w:tc>
      </w:tr>
      <w:tr w:rsidR="00CB7DC0" w:rsidRPr="009021A0" w:rsidTr="001A47DD">
        <w:trPr>
          <w:trHeight w:val="284"/>
        </w:trPr>
        <w:tc>
          <w:tcPr>
            <w:tcW w:w="2689" w:type="dxa"/>
            <w:gridSpan w:val="2"/>
          </w:tcPr>
          <w:p w:rsidR="00CB7DC0" w:rsidRPr="00C15FC7" w:rsidRDefault="00CB7DC0" w:rsidP="00703E3C">
            <w:pPr>
              <w:jc w:val="both"/>
              <w:rPr>
                <w:b/>
              </w:rPr>
            </w:pPr>
            <w:r w:rsidRPr="00C15FC7">
              <w:rPr>
                <w:b/>
              </w:rPr>
              <w:t>Cieľ projektu</w:t>
            </w:r>
          </w:p>
        </w:tc>
        <w:tc>
          <w:tcPr>
            <w:tcW w:w="6520" w:type="dxa"/>
            <w:gridSpan w:val="7"/>
          </w:tcPr>
          <w:p w:rsidR="00CB7DC0" w:rsidRPr="00C15FC7" w:rsidRDefault="006703BB" w:rsidP="00703E3C">
            <w:pPr>
              <w:autoSpaceDE w:val="0"/>
              <w:autoSpaceDN w:val="0"/>
              <w:jc w:val="both"/>
            </w:pPr>
            <w:r w:rsidRPr="00A75BE6">
              <w:rPr>
                <w:sz w:val="22"/>
                <w:szCs w:val="22"/>
              </w:rPr>
              <w:t>Zvýšenie návštevnosti podujatí</w:t>
            </w:r>
          </w:p>
        </w:tc>
      </w:tr>
      <w:tr w:rsidR="00CB7DC0" w:rsidRPr="009021A0" w:rsidTr="001A47DD">
        <w:trPr>
          <w:trHeight w:val="284"/>
        </w:trPr>
        <w:tc>
          <w:tcPr>
            <w:tcW w:w="2689" w:type="dxa"/>
            <w:gridSpan w:val="2"/>
          </w:tcPr>
          <w:p w:rsidR="00CB7DC0" w:rsidRPr="00C15FC7" w:rsidRDefault="00CB7DC0" w:rsidP="00703E3C">
            <w:pPr>
              <w:jc w:val="both"/>
              <w:rPr>
                <w:b/>
              </w:rPr>
            </w:pPr>
            <w:r w:rsidRPr="00C15FC7">
              <w:rPr>
                <w:b/>
              </w:rPr>
              <w:t xml:space="preserve">Výstupy </w:t>
            </w:r>
          </w:p>
        </w:tc>
        <w:tc>
          <w:tcPr>
            <w:tcW w:w="6520" w:type="dxa"/>
            <w:gridSpan w:val="7"/>
          </w:tcPr>
          <w:p w:rsidR="00CB7DC0" w:rsidRDefault="00CB7DC0" w:rsidP="00703E3C">
            <w:r>
              <w:t xml:space="preserve">       </w:t>
            </w:r>
          </w:p>
          <w:p w:rsidR="00CB7DC0" w:rsidRPr="00C15FC7" w:rsidRDefault="006703BB" w:rsidP="00703E3C">
            <w:pPr>
              <w:jc w:val="both"/>
            </w:pPr>
            <w:r w:rsidRPr="00A75BE6">
              <w:rPr>
                <w:sz w:val="22"/>
                <w:szCs w:val="22"/>
              </w:rPr>
              <w:t>Zrekonštruovaná budova Kultúrneho domu</w:t>
            </w:r>
          </w:p>
        </w:tc>
      </w:tr>
      <w:tr w:rsidR="00CB7DC0" w:rsidRPr="009021A0" w:rsidTr="001A47DD">
        <w:trPr>
          <w:trHeight w:val="284"/>
        </w:trPr>
        <w:tc>
          <w:tcPr>
            <w:tcW w:w="2689" w:type="dxa"/>
            <w:gridSpan w:val="2"/>
          </w:tcPr>
          <w:p w:rsidR="00CB7DC0" w:rsidRPr="00C15FC7" w:rsidRDefault="00CB7DC0" w:rsidP="00703E3C">
            <w:pPr>
              <w:jc w:val="both"/>
              <w:rPr>
                <w:b/>
              </w:rPr>
            </w:pPr>
            <w:r w:rsidRPr="00C15FC7">
              <w:rPr>
                <w:b/>
              </w:rPr>
              <w:t>Užívatelia</w:t>
            </w:r>
          </w:p>
        </w:tc>
        <w:tc>
          <w:tcPr>
            <w:tcW w:w="6520" w:type="dxa"/>
            <w:gridSpan w:val="7"/>
          </w:tcPr>
          <w:p w:rsidR="00CB7DC0" w:rsidRPr="00C15FC7" w:rsidRDefault="00CB7DC0" w:rsidP="00703E3C">
            <w:pPr>
              <w:jc w:val="both"/>
            </w:pPr>
            <w:r>
              <w:t>Občania obce</w:t>
            </w:r>
          </w:p>
        </w:tc>
      </w:tr>
      <w:tr w:rsidR="00CB7DC0" w:rsidRPr="009021A0" w:rsidTr="001A47DD">
        <w:trPr>
          <w:trHeight w:val="284"/>
        </w:trPr>
        <w:tc>
          <w:tcPr>
            <w:tcW w:w="2689" w:type="dxa"/>
            <w:gridSpan w:val="2"/>
          </w:tcPr>
          <w:p w:rsidR="00CB7DC0" w:rsidRPr="00C15FC7" w:rsidRDefault="00CB7DC0" w:rsidP="00703E3C">
            <w:pPr>
              <w:jc w:val="both"/>
              <w:rPr>
                <w:b/>
              </w:rPr>
            </w:pPr>
            <w:r w:rsidRPr="00C15FC7">
              <w:rPr>
                <w:b/>
              </w:rPr>
              <w:t>Indikátory monitoringu</w:t>
            </w:r>
          </w:p>
        </w:tc>
        <w:tc>
          <w:tcPr>
            <w:tcW w:w="6520" w:type="dxa"/>
            <w:gridSpan w:val="7"/>
          </w:tcPr>
          <w:p w:rsidR="00CB7DC0" w:rsidRDefault="00CB7DC0" w:rsidP="006703BB">
            <w:r>
              <w:t xml:space="preserve">Výstup  – </w:t>
            </w:r>
            <w:r w:rsidR="006703BB" w:rsidRPr="00A75BE6">
              <w:rPr>
                <w:sz w:val="22"/>
                <w:szCs w:val="22"/>
              </w:rPr>
              <w:t xml:space="preserve">zrekonštruovaná budova Kultúrneho domu; </w:t>
            </w:r>
          </w:p>
          <w:p w:rsidR="00CB7DC0" w:rsidRPr="00C15FC7" w:rsidRDefault="00CB7DC0" w:rsidP="00703E3C">
            <w:pPr>
              <w:autoSpaceDE w:val="0"/>
              <w:autoSpaceDN w:val="0"/>
              <w:jc w:val="both"/>
              <w:rPr>
                <w:bCs/>
              </w:rPr>
            </w:pPr>
            <w:r>
              <w:t xml:space="preserve">Výsledok - </w:t>
            </w:r>
            <w:r w:rsidR="006703BB" w:rsidRPr="00A75BE6">
              <w:rPr>
                <w:sz w:val="22"/>
                <w:szCs w:val="22"/>
              </w:rPr>
              <w:t xml:space="preserve">zvýšený počet návštevníkov </w:t>
            </w:r>
            <w:r w:rsidR="006703BB">
              <w:rPr>
                <w:sz w:val="22"/>
                <w:szCs w:val="22"/>
              </w:rPr>
              <w:t>KD</w:t>
            </w:r>
          </w:p>
        </w:tc>
      </w:tr>
      <w:tr w:rsidR="00CB7DC0" w:rsidRPr="009021A0" w:rsidTr="001A47DD">
        <w:trPr>
          <w:trHeight w:val="284"/>
        </w:trPr>
        <w:tc>
          <w:tcPr>
            <w:tcW w:w="2689" w:type="dxa"/>
            <w:gridSpan w:val="2"/>
          </w:tcPr>
          <w:p w:rsidR="00CB7DC0" w:rsidRPr="00C15FC7" w:rsidRDefault="00CB7DC0" w:rsidP="00703E3C">
            <w:pPr>
              <w:jc w:val="both"/>
              <w:rPr>
                <w:b/>
              </w:rPr>
            </w:pPr>
            <w:r w:rsidRPr="00C15FC7">
              <w:rPr>
                <w:b/>
              </w:rPr>
              <w:t>Zmluvné podmienky</w:t>
            </w:r>
          </w:p>
        </w:tc>
        <w:tc>
          <w:tcPr>
            <w:tcW w:w="6520" w:type="dxa"/>
            <w:gridSpan w:val="7"/>
          </w:tcPr>
          <w:p w:rsidR="00CB7DC0" w:rsidRPr="00C15FC7" w:rsidRDefault="00CB7DC0" w:rsidP="00703E3C">
            <w:pPr>
              <w:jc w:val="both"/>
            </w:pPr>
            <w:r w:rsidRPr="00C15FC7">
              <w:t>VO  - výber dodávateľa</w:t>
            </w:r>
          </w:p>
        </w:tc>
      </w:tr>
      <w:tr w:rsidR="00CB7DC0" w:rsidRPr="009021A0" w:rsidTr="001A47DD">
        <w:trPr>
          <w:trHeight w:val="284"/>
        </w:trPr>
        <w:tc>
          <w:tcPr>
            <w:tcW w:w="2689" w:type="dxa"/>
            <w:gridSpan w:val="2"/>
          </w:tcPr>
          <w:p w:rsidR="00CB7DC0" w:rsidRPr="00C15FC7" w:rsidRDefault="00CB7DC0" w:rsidP="00703E3C">
            <w:pPr>
              <w:jc w:val="both"/>
              <w:rPr>
                <w:b/>
              </w:rPr>
            </w:pPr>
            <w:r w:rsidRPr="00C15FC7">
              <w:rPr>
                <w:b/>
              </w:rPr>
              <w:t>Riziká</w:t>
            </w:r>
          </w:p>
        </w:tc>
        <w:tc>
          <w:tcPr>
            <w:tcW w:w="6520" w:type="dxa"/>
            <w:gridSpan w:val="7"/>
          </w:tcPr>
          <w:p w:rsidR="00CB7DC0" w:rsidRPr="006F5612" w:rsidRDefault="00CB7DC0" w:rsidP="00703E3C">
            <w:pPr>
              <w:jc w:val="both"/>
              <w:rPr>
                <w:color w:val="FF0000"/>
              </w:rPr>
            </w:pPr>
            <w:r>
              <w:t>Neschválenie žiadosti o NFP</w:t>
            </w:r>
            <w:r w:rsidRPr="006F5612">
              <w:rPr>
                <w:color w:val="FF0000"/>
              </w:rPr>
              <w:t xml:space="preserve"> </w:t>
            </w:r>
          </w:p>
        </w:tc>
      </w:tr>
      <w:tr w:rsidR="00CB7DC0" w:rsidRPr="009021A0" w:rsidTr="001A47DD">
        <w:trPr>
          <w:trHeight w:val="284"/>
        </w:trPr>
        <w:tc>
          <w:tcPr>
            <w:tcW w:w="2689" w:type="dxa"/>
            <w:gridSpan w:val="2"/>
          </w:tcPr>
          <w:p w:rsidR="00CB7DC0" w:rsidRPr="00C15FC7" w:rsidRDefault="00CB7DC0" w:rsidP="00703E3C">
            <w:pPr>
              <w:jc w:val="both"/>
              <w:rPr>
                <w:b/>
              </w:rPr>
            </w:pPr>
            <w:r w:rsidRPr="00C15FC7">
              <w:rPr>
                <w:b/>
              </w:rPr>
              <w:t>Poznámky</w:t>
            </w:r>
          </w:p>
        </w:tc>
        <w:tc>
          <w:tcPr>
            <w:tcW w:w="6520" w:type="dxa"/>
            <w:gridSpan w:val="7"/>
          </w:tcPr>
          <w:p w:rsidR="00CB7DC0" w:rsidRPr="00C15FC7" w:rsidRDefault="0063746A" w:rsidP="00E10767">
            <w:pPr>
              <w:jc w:val="both"/>
            </w:pPr>
            <w:r>
              <w:t xml:space="preserve">Predloženie žiadosti cez </w:t>
            </w:r>
            <w:r w:rsidR="00E10767" w:rsidRPr="00E10767">
              <w:rPr>
                <w:color w:val="FF0000"/>
              </w:rPr>
              <w:t>PRV</w:t>
            </w:r>
          </w:p>
        </w:tc>
      </w:tr>
      <w:tr w:rsidR="00CB7DC0" w:rsidRPr="009021A0" w:rsidTr="001A47DD">
        <w:trPr>
          <w:trHeight w:val="284"/>
        </w:trPr>
        <w:tc>
          <w:tcPr>
            <w:tcW w:w="9209" w:type="dxa"/>
            <w:gridSpan w:val="9"/>
            <w:shd w:val="clear" w:color="auto" w:fill="D9D9D9" w:themeFill="background1" w:themeFillShade="D9"/>
          </w:tcPr>
          <w:p w:rsidR="00CB7DC0" w:rsidRPr="00C15FC7" w:rsidRDefault="00CB7DC0" w:rsidP="00703E3C">
            <w:pPr>
              <w:jc w:val="both"/>
              <w:rPr>
                <w:b/>
              </w:rPr>
            </w:pPr>
            <w:r w:rsidRPr="00C15FC7">
              <w:rPr>
                <w:b/>
              </w:rPr>
              <w:t>Realizácia projektu</w:t>
            </w:r>
          </w:p>
        </w:tc>
      </w:tr>
      <w:tr w:rsidR="00CB7DC0" w:rsidRPr="009021A0" w:rsidTr="001A47DD">
        <w:trPr>
          <w:trHeight w:val="284"/>
        </w:trPr>
        <w:tc>
          <w:tcPr>
            <w:tcW w:w="2689" w:type="dxa"/>
            <w:gridSpan w:val="2"/>
          </w:tcPr>
          <w:p w:rsidR="00CB7DC0" w:rsidRPr="00C15FC7" w:rsidRDefault="00CB7DC0" w:rsidP="00703E3C">
            <w:pPr>
              <w:jc w:val="both"/>
              <w:rPr>
                <w:b/>
                <w:i/>
              </w:rPr>
            </w:pPr>
            <w:r w:rsidRPr="00C15FC7">
              <w:rPr>
                <w:b/>
                <w:i/>
              </w:rPr>
              <w:t>Fáza/míľnik</w:t>
            </w:r>
          </w:p>
        </w:tc>
        <w:tc>
          <w:tcPr>
            <w:tcW w:w="4394" w:type="dxa"/>
            <w:gridSpan w:val="5"/>
          </w:tcPr>
          <w:p w:rsidR="00CB7DC0" w:rsidRPr="00C15FC7" w:rsidRDefault="00CB7DC0" w:rsidP="00703E3C">
            <w:pPr>
              <w:jc w:val="both"/>
              <w:rPr>
                <w:b/>
                <w:i/>
              </w:rPr>
            </w:pPr>
            <w:r w:rsidRPr="00C15FC7">
              <w:rPr>
                <w:b/>
                <w:i/>
              </w:rPr>
              <w:t>Súčinnosť iného odboru alebo subjektu</w:t>
            </w:r>
          </w:p>
        </w:tc>
        <w:tc>
          <w:tcPr>
            <w:tcW w:w="2126" w:type="dxa"/>
            <w:gridSpan w:val="2"/>
          </w:tcPr>
          <w:p w:rsidR="00CB7DC0" w:rsidRPr="00C15FC7" w:rsidRDefault="00CB7DC0" w:rsidP="00703E3C">
            <w:pPr>
              <w:jc w:val="both"/>
              <w:rPr>
                <w:b/>
                <w:i/>
              </w:rPr>
            </w:pPr>
            <w:r w:rsidRPr="00C15FC7">
              <w:rPr>
                <w:b/>
                <w:i/>
              </w:rPr>
              <w:t>Termín (mesiac/rok)</w:t>
            </w:r>
          </w:p>
        </w:tc>
      </w:tr>
      <w:tr w:rsidR="00CB7DC0" w:rsidRPr="009021A0" w:rsidTr="001A47DD">
        <w:trPr>
          <w:trHeight w:val="284"/>
        </w:trPr>
        <w:tc>
          <w:tcPr>
            <w:tcW w:w="2689" w:type="dxa"/>
            <w:gridSpan w:val="2"/>
          </w:tcPr>
          <w:p w:rsidR="00CB7DC0" w:rsidRPr="00FE3EC1" w:rsidRDefault="00CB7DC0" w:rsidP="00703E3C">
            <w:r w:rsidRPr="00FE3EC1">
              <w:t>Výber  dodávateľa</w:t>
            </w:r>
          </w:p>
        </w:tc>
        <w:tc>
          <w:tcPr>
            <w:tcW w:w="4394" w:type="dxa"/>
            <w:gridSpan w:val="5"/>
          </w:tcPr>
          <w:p w:rsidR="00CB7DC0" w:rsidRPr="00C15FC7" w:rsidRDefault="00BC3B70" w:rsidP="00703E3C">
            <w:pPr>
              <w:jc w:val="both"/>
            </w:pPr>
            <w:r>
              <w:t>-</w:t>
            </w:r>
          </w:p>
        </w:tc>
        <w:tc>
          <w:tcPr>
            <w:tcW w:w="2126" w:type="dxa"/>
            <w:gridSpan w:val="2"/>
          </w:tcPr>
          <w:p w:rsidR="00CB7DC0" w:rsidRPr="008D4CB1" w:rsidRDefault="008D4CB1" w:rsidP="00703E3C">
            <w:r w:rsidRPr="008D4CB1">
              <w:t>5/2016</w:t>
            </w:r>
          </w:p>
        </w:tc>
      </w:tr>
      <w:tr w:rsidR="00CB7DC0" w:rsidRPr="009021A0" w:rsidTr="001A47DD">
        <w:trPr>
          <w:trHeight w:val="284"/>
        </w:trPr>
        <w:tc>
          <w:tcPr>
            <w:tcW w:w="2689" w:type="dxa"/>
            <w:gridSpan w:val="2"/>
          </w:tcPr>
          <w:p w:rsidR="00CB7DC0" w:rsidRPr="001E3AE3" w:rsidRDefault="00CB7DC0" w:rsidP="00703E3C">
            <w:pPr>
              <w:jc w:val="both"/>
            </w:pPr>
            <w:r>
              <w:t>Stavebné povolenie</w:t>
            </w:r>
          </w:p>
        </w:tc>
        <w:tc>
          <w:tcPr>
            <w:tcW w:w="4394" w:type="dxa"/>
            <w:gridSpan w:val="5"/>
          </w:tcPr>
          <w:p w:rsidR="00CB7DC0" w:rsidRPr="00FE3EC1" w:rsidRDefault="00CB7DC0" w:rsidP="00703E3C">
            <w:r>
              <w:t>Príslušný stavebný úrad</w:t>
            </w:r>
          </w:p>
        </w:tc>
        <w:tc>
          <w:tcPr>
            <w:tcW w:w="2126" w:type="dxa"/>
            <w:gridSpan w:val="2"/>
          </w:tcPr>
          <w:p w:rsidR="00CB7DC0" w:rsidRPr="008D4CB1" w:rsidRDefault="008D4CB1" w:rsidP="00703E3C">
            <w:r w:rsidRPr="008D4CB1">
              <w:t>5-6/2016</w:t>
            </w:r>
          </w:p>
        </w:tc>
      </w:tr>
      <w:tr w:rsidR="00CB7DC0" w:rsidRPr="009021A0" w:rsidTr="001A47DD">
        <w:trPr>
          <w:trHeight w:val="284"/>
        </w:trPr>
        <w:tc>
          <w:tcPr>
            <w:tcW w:w="2689" w:type="dxa"/>
            <w:gridSpan w:val="2"/>
          </w:tcPr>
          <w:p w:rsidR="00CB7DC0" w:rsidRPr="00C15FC7" w:rsidRDefault="00CB7DC0" w:rsidP="00703E3C">
            <w:pPr>
              <w:jc w:val="both"/>
            </w:pPr>
            <w:r w:rsidRPr="00C15FC7">
              <w:t xml:space="preserve">Spracovanie a </w:t>
            </w:r>
            <w:r>
              <w:t>predloženie</w:t>
            </w:r>
            <w:r w:rsidRPr="00C15FC7">
              <w:t xml:space="preserve"> žiadosti o NFP, zhromaždenie príloh</w:t>
            </w:r>
          </w:p>
        </w:tc>
        <w:tc>
          <w:tcPr>
            <w:tcW w:w="4394" w:type="dxa"/>
            <w:gridSpan w:val="5"/>
          </w:tcPr>
          <w:p w:rsidR="00CB7DC0" w:rsidRPr="00FE3EC1" w:rsidRDefault="00CB7DC0" w:rsidP="00703E3C"/>
        </w:tc>
        <w:tc>
          <w:tcPr>
            <w:tcW w:w="2126" w:type="dxa"/>
            <w:gridSpan w:val="2"/>
          </w:tcPr>
          <w:p w:rsidR="00CB7DC0" w:rsidRPr="008D4CB1" w:rsidRDefault="008D4CB1" w:rsidP="00703E3C">
            <w:r w:rsidRPr="008D4CB1">
              <w:t>6-8/2016</w:t>
            </w:r>
          </w:p>
        </w:tc>
      </w:tr>
      <w:tr w:rsidR="00CB7DC0" w:rsidRPr="009021A0" w:rsidTr="001A47DD">
        <w:trPr>
          <w:trHeight w:val="284"/>
        </w:trPr>
        <w:tc>
          <w:tcPr>
            <w:tcW w:w="2689" w:type="dxa"/>
            <w:gridSpan w:val="2"/>
          </w:tcPr>
          <w:p w:rsidR="00CB7DC0" w:rsidRPr="00FE3EC1" w:rsidRDefault="00CB7DC0" w:rsidP="00703E3C">
            <w:r>
              <w:t>Schválenie žiadosti o NFP</w:t>
            </w:r>
          </w:p>
        </w:tc>
        <w:tc>
          <w:tcPr>
            <w:tcW w:w="4394" w:type="dxa"/>
            <w:gridSpan w:val="5"/>
          </w:tcPr>
          <w:p w:rsidR="00CB7DC0" w:rsidRPr="00E10767" w:rsidRDefault="00E10767" w:rsidP="00703E3C">
            <w:pPr>
              <w:rPr>
                <w:color w:val="FF0000"/>
              </w:rPr>
            </w:pPr>
            <w:r w:rsidRPr="00E10767">
              <w:rPr>
                <w:color w:val="FF0000"/>
              </w:rPr>
              <w:t>MPaRV</w:t>
            </w:r>
          </w:p>
        </w:tc>
        <w:tc>
          <w:tcPr>
            <w:tcW w:w="2126" w:type="dxa"/>
            <w:gridSpan w:val="2"/>
          </w:tcPr>
          <w:p w:rsidR="00CB7DC0" w:rsidRPr="008D4CB1" w:rsidRDefault="008D4CB1" w:rsidP="00703E3C">
            <w:pPr>
              <w:jc w:val="both"/>
            </w:pPr>
            <w:r w:rsidRPr="008D4CB1">
              <w:t>8-10/2016</w:t>
            </w:r>
          </w:p>
        </w:tc>
      </w:tr>
      <w:tr w:rsidR="00CB7DC0" w:rsidRPr="009021A0" w:rsidTr="001A47DD">
        <w:trPr>
          <w:trHeight w:val="284"/>
        </w:trPr>
        <w:tc>
          <w:tcPr>
            <w:tcW w:w="2689" w:type="dxa"/>
            <w:gridSpan w:val="2"/>
          </w:tcPr>
          <w:p w:rsidR="00CB7DC0" w:rsidRPr="00FE3EC1" w:rsidRDefault="00CB7DC0" w:rsidP="00703E3C">
            <w:r>
              <w:t>Realizácia</w:t>
            </w:r>
          </w:p>
        </w:tc>
        <w:tc>
          <w:tcPr>
            <w:tcW w:w="4394" w:type="dxa"/>
            <w:gridSpan w:val="5"/>
          </w:tcPr>
          <w:p w:rsidR="00CB7DC0" w:rsidRPr="00C15FC7" w:rsidRDefault="00B6185F" w:rsidP="00703E3C">
            <w:pPr>
              <w:jc w:val="both"/>
            </w:pPr>
            <w:r>
              <w:t>Dodávateľ</w:t>
            </w:r>
          </w:p>
        </w:tc>
        <w:tc>
          <w:tcPr>
            <w:tcW w:w="2126" w:type="dxa"/>
            <w:gridSpan w:val="2"/>
          </w:tcPr>
          <w:p w:rsidR="00CB7DC0" w:rsidRPr="00C15FC7" w:rsidRDefault="008D4CB1" w:rsidP="00703E3C">
            <w:pPr>
              <w:jc w:val="both"/>
            </w:pPr>
            <w:r>
              <w:t>10</w:t>
            </w:r>
            <w:r w:rsidR="00BA0483">
              <w:t>-</w:t>
            </w:r>
            <w:r>
              <w:t>2</w:t>
            </w:r>
            <w:r w:rsidR="00BA0483">
              <w:t>/201</w:t>
            </w:r>
            <w:r w:rsidR="001A47DD">
              <w:t>7</w:t>
            </w:r>
          </w:p>
        </w:tc>
      </w:tr>
      <w:tr w:rsidR="00CB7DC0" w:rsidRPr="009021A0" w:rsidTr="001A47DD">
        <w:trPr>
          <w:trHeight w:val="284"/>
        </w:trPr>
        <w:tc>
          <w:tcPr>
            <w:tcW w:w="2689" w:type="dxa"/>
            <w:gridSpan w:val="2"/>
          </w:tcPr>
          <w:p w:rsidR="00CB7DC0" w:rsidRPr="00C15FC7" w:rsidRDefault="00CB7DC0" w:rsidP="00703E3C">
            <w:pPr>
              <w:jc w:val="both"/>
            </w:pPr>
            <w:r>
              <w:t xml:space="preserve">Kolaudácia </w:t>
            </w:r>
          </w:p>
        </w:tc>
        <w:tc>
          <w:tcPr>
            <w:tcW w:w="4394" w:type="dxa"/>
            <w:gridSpan w:val="5"/>
          </w:tcPr>
          <w:p w:rsidR="00CB7DC0" w:rsidRPr="00C15FC7" w:rsidRDefault="00B6185F" w:rsidP="00703E3C">
            <w:pPr>
              <w:jc w:val="both"/>
            </w:pPr>
            <w:r>
              <w:t>Príslušný stavebný úrad</w:t>
            </w:r>
          </w:p>
        </w:tc>
        <w:tc>
          <w:tcPr>
            <w:tcW w:w="2126" w:type="dxa"/>
            <w:gridSpan w:val="2"/>
          </w:tcPr>
          <w:p w:rsidR="00CB7DC0" w:rsidRPr="00C15FC7" w:rsidRDefault="008D4CB1" w:rsidP="00703E3C">
            <w:pPr>
              <w:jc w:val="both"/>
            </w:pPr>
            <w:r>
              <w:t>3</w:t>
            </w:r>
            <w:r w:rsidR="00BA0483">
              <w:t>/201</w:t>
            </w:r>
            <w:r w:rsidR="001A47DD">
              <w:t>7</w:t>
            </w:r>
          </w:p>
        </w:tc>
      </w:tr>
      <w:tr w:rsidR="00CB7DC0" w:rsidRPr="009021A0" w:rsidTr="001A47DD">
        <w:trPr>
          <w:trHeight w:val="284"/>
        </w:trPr>
        <w:tc>
          <w:tcPr>
            <w:tcW w:w="9209" w:type="dxa"/>
            <w:gridSpan w:val="9"/>
            <w:shd w:val="clear" w:color="auto" w:fill="D9D9D9" w:themeFill="background1" w:themeFillShade="D9"/>
          </w:tcPr>
          <w:p w:rsidR="00CB7DC0" w:rsidRPr="00C15FC7" w:rsidRDefault="00CB7DC0" w:rsidP="00703E3C">
            <w:pPr>
              <w:jc w:val="both"/>
              <w:rPr>
                <w:b/>
              </w:rPr>
            </w:pPr>
            <w:r w:rsidRPr="00C15FC7">
              <w:rPr>
                <w:b/>
              </w:rPr>
              <w:t>Financovanie projektu</w:t>
            </w:r>
          </w:p>
        </w:tc>
      </w:tr>
      <w:tr w:rsidR="00CB7DC0" w:rsidRPr="009021A0" w:rsidTr="001A47DD">
        <w:trPr>
          <w:trHeight w:val="284"/>
        </w:trPr>
        <w:tc>
          <w:tcPr>
            <w:tcW w:w="1980" w:type="dxa"/>
          </w:tcPr>
          <w:p w:rsidR="00CB7DC0" w:rsidRPr="00C15FC7" w:rsidRDefault="00CB7DC0" w:rsidP="00703E3C">
            <w:pPr>
              <w:ind w:left="-113" w:right="-136"/>
              <w:jc w:val="center"/>
              <w:rPr>
                <w:b/>
                <w:i/>
              </w:rPr>
            </w:pPr>
            <w:r w:rsidRPr="00C15FC7">
              <w:rPr>
                <w:b/>
                <w:i/>
              </w:rPr>
              <w:t>Druh výdavku</w:t>
            </w:r>
          </w:p>
        </w:tc>
        <w:tc>
          <w:tcPr>
            <w:tcW w:w="822" w:type="dxa"/>
            <w:gridSpan w:val="2"/>
          </w:tcPr>
          <w:p w:rsidR="00CB7DC0" w:rsidRPr="00C15FC7" w:rsidRDefault="00CB7DC0" w:rsidP="00703E3C">
            <w:pPr>
              <w:ind w:left="-113" w:right="-136"/>
              <w:jc w:val="center"/>
              <w:rPr>
                <w:b/>
                <w:i/>
              </w:rPr>
            </w:pPr>
            <w:r w:rsidRPr="00C15FC7">
              <w:rPr>
                <w:b/>
                <w:i/>
              </w:rPr>
              <w:t>Termín (rok)</w:t>
            </w:r>
          </w:p>
        </w:tc>
        <w:tc>
          <w:tcPr>
            <w:tcW w:w="1162" w:type="dxa"/>
          </w:tcPr>
          <w:p w:rsidR="00CB7DC0" w:rsidRPr="00C15FC7" w:rsidRDefault="00CB7DC0" w:rsidP="00703E3C">
            <w:pPr>
              <w:ind w:left="-113" w:right="-136"/>
              <w:jc w:val="center"/>
              <w:rPr>
                <w:b/>
                <w:i/>
              </w:rPr>
            </w:pPr>
            <w:r w:rsidRPr="00C15FC7">
              <w:rPr>
                <w:b/>
                <w:i/>
              </w:rPr>
              <w:t>Náklady spolu (eur)</w:t>
            </w:r>
          </w:p>
        </w:tc>
        <w:tc>
          <w:tcPr>
            <w:tcW w:w="4253" w:type="dxa"/>
            <w:gridSpan w:val="4"/>
          </w:tcPr>
          <w:p w:rsidR="00CB7DC0" w:rsidRPr="00C15FC7" w:rsidRDefault="00CB7DC0" w:rsidP="00703E3C">
            <w:pPr>
              <w:ind w:left="-113" w:right="-136"/>
              <w:jc w:val="center"/>
              <w:rPr>
                <w:b/>
                <w:i/>
              </w:rPr>
            </w:pPr>
            <w:r w:rsidRPr="00C15FC7">
              <w:rPr>
                <w:b/>
                <w:i/>
              </w:rPr>
              <w:t>z toho verejné zdroje</w:t>
            </w:r>
          </w:p>
        </w:tc>
        <w:tc>
          <w:tcPr>
            <w:tcW w:w="992" w:type="dxa"/>
          </w:tcPr>
          <w:p w:rsidR="00CB7DC0" w:rsidRPr="00C15FC7" w:rsidRDefault="00CB7DC0" w:rsidP="00703E3C">
            <w:pPr>
              <w:ind w:left="-113" w:right="-136"/>
              <w:jc w:val="center"/>
              <w:rPr>
                <w:b/>
                <w:i/>
              </w:rPr>
            </w:pPr>
            <w:r w:rsidRPr="00C15FC7">
              <w:rPr>
                <w:b/>
                <w:i/>
              </w:rPr>
              <w:t>súkromné zdroje</w:t>
            </w:r>
          </w:p>
        </w:tc>
      </w:tr>
      <w:tr w:rsidR="00CB7DC0" w:rsidRPr="009021A0" w:rsidTr="001A47DD">
        <w:trPr>
          <w:trHeight w:val="339"/>
        </w:trPr>
        <w:tc>
          <w:tcPr>
            <w:tcW w:w="1980" w:type="dxa"/>
          </w:tcPr>
          <w:p w:rsidR="00CB7DC0" w:rsidRPr="009021A0" w:rsidRDefault="00CB7DC0" w:rsidP="00703E3C">
            <w:pPr>
              <w:ind w:left="-113" w:right="-136"/>
              <w:jc w:val="center"/>
            </w:pPr>
          </w:p>
        </w:tc>
        <w:tc>
          <w:tcPr>
            <w:tcW w:w="822" w:type="dxa"/>
            <w:gridSpan w:val="2"/>
          </w:tcPr>
          <w:p w:rsidR="00CB7DC0" w:rsidRPr="009021A0" w:rsidRDefault="00CB7DC0" w:rsidP="00703E3C">
            <w:pPr>
              <w:ind w:left="-113" w:right="-136"/>
              <w:jc w:val="center"/>
            </w:pPr>
          </w:p>
        </w:tc>
        <w:tc>
          <w:tcPr>
            <w:tcW w:w="1162" w:type="dxa"/>
          </w:tcPr>
          <w:p w:rsidR="00CB7DC0" w:rsidRPr="009021A0" w:rsidRDefault="00CB7DC0" w:rsidP="00703E3C">
            <w:pPr>
              <w:ind w:left="-113" w:right="-136"/>
              <w:jc w:val="center"/>
            </w:pPr>
          </w:p>
        </w:tc>
        <w:tc>
          <w:tcPr>
            <w:tcW w:w="1134" w:type="dxa"/>
          </w:tcPr>
          <w:p w:rsidR="00CB7DC0" w:rsidRPr="009021A0" w:rsidRDefault="00CB7DC0" w:rsidP="00703E3C">
            <w:pPr>
              <w:ind w:left="-113" w:right="-136"/>
              <w:jc w:val="center"/>
            </w:pPr>
            <w:r w:rsidRPr="009021A0">
              <w:t>EU</w:t>
            </w:r>
          </w:p>
        </w:tc>
        <w:tc>
          <w:tcPr>
            <w:tcW w:w="1134" w:type="dxa"/>
          </w:tcPr>
          <w:p w:rsidR="00CB7DC0" w:rsidRPr="009021A0" w:rsidRDefault="00CB7DC0" w:rsidP="00703E3C">
            <w:pPr>
              <w:ind w:left="-113" w:right="-136"/>
              <w:jc w:val="center"/>
            </w:pPr>
            <w:r w:rsidRPr="009021A0">
              <w:t>ŠR</w:t>
            </w:r>
          </w:p>
        </w:tc>
        <w:tc>
          <w:tcPr>
            <w:tcW w:w="851" w:type="dxa"/>
          </w:tcPr>
          <w:p w:rsidR="00CB7DC0" w:rsidRPr="009021A0" w:rsidRDefault="00CB7DC0" w:rsidP="00703E3C">
            <w:pPr>
              <w:ind w:left="-113" w:right="-136"/>
              <w:jc w:val="center"/>
            </w:pPr>
            <w:r w:rsidRPr="009021A0">
              <w:t>VÚC</w:t>
            </w:r>
          </w:p>
        </w:tc>
        <w:tc>
          <w:tcPr>
            <w:tcW w:w="1134" w:type="dxa"/>
          </w:tcPr>
          <w:p w:rsidR="00CB7DC0" w:rsidRPr="009021A0" w:rsidRDefault="00CB7DC0" w:rsidP="00703E3C">
            <w:pPr>
              <w:ind w:left="-113" w:right="-136"/>
              <w:jc w:val="center"/>
            </w:pPr>
            <w:r w:rsidRPr="009021A0">
              <w:t>Obec</w:t>
            </w:r>
          </w:p>
        </w:tc>
        <w:tc>
          <w:tcPr>
            <w:tcW w:w="992" w:type="dxa"/>
          </w:tcPr>
          <w:p w:rsidR="00CB7DC0" w:rsidRPr="009021A0" w:rsidRDefault="00CB7DC0" w:rsidP="00703E3C">
            <w:pPr>
              <w:ind w:left="-113" w:right="-136"/>
              <w:jc w:val="center"/>
            </w:pPr>
          </w:p>
        </w:tc>
      </w:tr>
      <w:tr w:rsidR="001A47DD" w:rsidRPr="009021A0" w:rsidTr="001A47DD">
        <w:trPr>
          <w:trHeight w:val="284"/>
        </w:trPr>
        <w:tc>
          <w:tcPr>
            <w:tcW w:w="1980" w:type="dxa"/>
          </w:tcPr>
          <w:p w:rsidR="001A47DD" w:rsidRPr="009918A3" w:rsidRDefault="001A47DD" w:rsidP="00703E3C">
            <w:pPr>
              <w:ind w:left="-113" w:right="-136"/>
              <w:jc w:val="center"/>
            </w:pPr>
            <w:r>
              <w:t>E</w:t>
            </w:r>
            <w:r w:rsidRPr="009918A3">
              <w:t>xterný stavebný dozor</w:t>
            </w:r>
          </w:p>
        </w:tc>
        <w:tc>
          <w:tcPr>
            <w:tcW w:w="822" w:type="dxa"/>
            <w:gridSpan w:val="2"/>
          </w:tcPr>
          <w:p w:rsidR="001A47DD" w:rsidRDefault="001A47DD" w:rsidP="00703E3C">
            <w:pPr>
              <w:ind w:left="-113" w:right="-136"/>
              <w:jc w:val="center"/>
            </w:pPr>
            <w:r>
              <w:t>2017</w:t>
            </w:r>
          </w:p>
        </w:tc>
        <w:tc>
          <w:tcPr>
            <w:tcW w:w="1162" w:type="dxa"/>
          </w:tcPr>
          <w:p w:rsidR="001A47DD" w:rsidRPr="00FF73B9" w:rsidRDefault="001A47DD" w:rsidP="00703E3C">
            <w:pPr>
              <w:ind w:left="-113" w:right="-136"/>
              <w:jc w:val="center"/>
              <w:rPr>
                <w:color w:val="FF0000"/>
              </w:rPr>
            </w:pPr>
            <w:r w:rsidRPr="00FF73B9">
              <w:rPr>
                <w:color w:val="FF0000"/>
              </w:rPr>
              <w:t>5 000</w:t>
            </w:r>
          </w:p>
        </w:tc>
        <w:tc>
          <w:tcPr>
            <w:tcW w:w="1134" w:type="dxa"/>
          </w:tcPr>
          <w:p w:rsidR="001A47DD" w:rsidRPr="00FF73B9" w:rsidRDefault="00FF73B9" w:rsidP="00703E3C">
            <w:pPr>
              <w:ind w:left="-113" w:right="-136"/>
              <w:jc w:val="center"/>
              <w:rPr>
                <w:color w:val="FF0000"/>
              </w:rPr>
            </w:pPr>
            <w:r w:rsidRPr="00FF73B9">
              <w:rPr>
                <w:color w:val="FF0000"/>
              </w:rPr>
              <w:t>4 250</w:t>
            </w:r>
          </w:p>
        </w:tc>
        <w:tc>
          <w:tcPr>
            <w:tcW w:w="1134" w:type="dxa"/>
          </w:tcPr>
          <w:p w:rsidR="001A47DD" w:rsidRPr="00FF73B9" w:rsidRDefault="00FF73B9" w:rsidP="00703E3C">
            <w:pPr>
              <w:ind w:left="-113" w:right="-136"/>
              <w:jc w:val="center"/>
              <w:rPr>
                <w:color w:val="FF0000"/>
              </w:rPr>
            </w:pPr>
            <w:r w:rsidRPr="00FF73B9">
              <w:rPr>
                <w:color w:val="FF0000"/>
              </w:rPr>
              <w:t>500</w:t>
            </w:r>
          </w:p>
        </w:tc>
        <w:tc>
          <w:tcPr>
            <w:tcW w:w="851" w:type="dxa"/>
          </w:tcPr>
          <w:p w:rsidR="001A47DD" w:rsidRPr="00FF73B9" w:rsidRDefault="00FF73B9" w:rsidP="00703E3C">
            <w:pPr>
              <w:ind w:left="-113" w:right="-136"/>
              <w:jc w:val="center"/>
            </w:pPr>
            <w:r w:rsidRPr="00FF73B9">
              <w:t>0</w:t>
            </w:r>
          </w:p>
        </w:tc>
        <w:tc>
          <w:tcPr>
            <w:tcW w:w="1134" w:type="dxa"/>
          </w:tcPr>
          <w:p w:rsidR="001A47DD" w:rsidRPr="00FF73B9" w:rsidRDefault="00FF73B9" w:rsidP="00703E3C">
            <w:pPr>
              <w:ind w:left="-113" w:right="-136"/>
              <w:jc w:val="center"/>
              <w:rPr>
                <w:color w:val="FF0000"/>
              </w:rPr>
            </w:pPr>
            <w:r w:rsidRPr="00FF73B9">
              <w:rPr>
                <w:color w:val="FF0000"/>
              </w:rPr>
              <w:t>250</w:t>
            </w:r>
          </w:p>
        </w:tc>
        <w:tc>
          <w:tcPr>
            <w:tcW w:w="992" w:type="dxa"/>
          </w:tcPr>
          <w:p w:rsidR="001A47DD" w:rsidRPr="00A81064" w:rsidRDefault="001A47DD" w:rsidP="00703E3C">
            <w:pPr>
              <w:ind w:left="-113" w:right="-136"/>
              <w:jc w:val="center"/>
            </w:pPr>
            <w:r>
              <w:t>0</w:t>
            </w:r>
          </w:p>
        </w:tc>
      </w:tr>
      <w:tr w:rsidR="001A47DD" w:rsidRPr="009021A0" w:rsidTr="001A47DD">
        <w:trPr>
          <w:trHeight w:val="284"/>
        </w:trPr>
        <w:tc>
          <w:tcPr>
            <w:tcW w:w="1980" w:type="dxa"/>
          </w:tcPr>
          <w:p w:rsidR="001A47DD" w:rsidRPr="009918A3" w:rsidRDefault="001A47DD" w:rsidP="00703E3C">
            <w:pPr>
              <w:ind w:left="-113" w:right="-136"/>
              <w:jc w:val="center"/>
            </w:pPr>
            <w:r w:rsidRPr="009918A3">
              <w:t>Externý</w:t>
            </w:r>
            <w:r>
              <w:t xml:space="preserve"> manažment projektu</w:t>
            </w:r>
          </w:p>
        </w:tc>
        <w:tc>
          <w:tcPr>
            <w:tcW w:w="822" w:type="dxa"/>
            <w:gridSpan w:val="2"/>
          </w:tcPr>
          <w:p w:rsidR="001A47DD" w:rsidRDefault="001A47DD" w:rsidP="00703E3C">
            <w:pPr>
              <w:ind w:left="-113" w:right="-136"/>
              <w:jc w:val="center"/>
            </w:pPr>
            <w:r>
              <w:t>2017</w:t>
            </w:r>
          </w:p>
        </w:tc>
        <w:tc>
          <w:tcPr>
            <w:tcW w:w="1162" w:type="dxa"/>
          </w:tcPr>
          <w:p w:rsidR="001A47DD" w:rsidRPr="00FF73B9" w:rsidRDefault="001A47DD" w:rsidP="00703E3C">
            <w:pPr>
              <w:ind w:left="-113" w:right="-136"/>
              <w:jc w:val="center"/>
              <w:rPr>
                <w:color w:val="FF0000"/>
              </w:rPr>
            </w:pPr>
            <w:r w:rsidRPr="00FF73B9">
              <w:rPr>
                <w:color w:val="FF0000"/>
              </w:rPr>
              <w:t>5 000</w:t>
            </w:r>
          </w:p>
        </w:tc>
        <w:tc>
          <w:tcPr>
            <w:tcW w:w="1134" w:type="dxa"/>
          </w:tcPr>
          <w:p w:rsidR="001A47DD" w:rsidRPr="00FF73B9" w:rsidRDefault="00FF73B9" w:rsidP="00703E3C">
            <w:pPr>
              <w:ind w:left="-113" w:right="-136"/>
              <w:jc w:val="center"/>
              <w:rPr>
                <w:color w:val="FF0000"/>
              </w:rPr>
            </w:pPr>
            <w:r w:rsidRPr="00FF73B9">
              <w:rPr>
                <w:color w:val="FF0000"/>
              </w:rPr>
              <w:t>4 250</w:t>
            </w:r>
          </w:p>
        </w:tc>
        <w:tc>
          <w:tcPr>
            <w:tcW w:w="1134" w:type="dxa"/>
          </w:tcPr>
          <w:p w:rsidR="001A47DD" w:rsidRPr="00FF73B9" w:rsidRDefault="00FF73B9" w:rsidP="00703E3C">
            <w:pPr>
              <w:ind w:left="-113" w:right="-136"/>
              <w:jc w:val="center"/>
              <w:rPr>
                <w:color w:val="FF0000"/>
              </w:rPr>
            </w:pPr>
            <w:r w:rsidRPr="00FF73B9">
              <w:rPr>
                <w:color w:val="FF0000"/>
              </w:rPr>
              <w:t>500</w:t>
            </w:r>
          </w:p>
        </w:tc>
        <w:tc>
          <w:tcPr>
            <w:tcW w:w="851" w:type="dxa"/>
          </w:tcPr>
          <w:p w:rsidR="001A47DD" w:rsidRPr="00FF73B9" w:rsidRDefault="00FF73B9" w:rsidP="00703E3C">
            <w:pPr>
              <w:ind w:left="-113" w:right="-136"/>
              <w:jc w:val="center"/>
            </w:pPr>
            <w:r w:rsidRPr="00FF73B9">
              <w:t>0</w:t>
            </w:r>
          </w:p>
        </w:tc>
        <w:tc>
          <w:tcPr>
            <w:tcW w:w="1134" w:type="dxa"/>
          </w:tcPr>
          <w:p w:rsidR="001A47DD" w:rsidRPr="00FF73B9" w:rsidRDefault="00FF73B9" w:rsidP="00703E3C">
            <w:pPr>
              <w:ind w:left="-113" w:right="-136"/>
              <w:jc w:val="center"/>
              <w:rPr>
                <w:color w:val="FF0000"/>
              </w:rPr>
            </w:pPr>
            <w:r w:rsidRPr="00FF73B9">
              <w:rPr>
                <w:color w:val="FF0000"/>
              </w:rPr>
              <w:t>250</w:t>
            </w:r>
          </w:p>
        </w:tc>
        <w:tc>
          <w:tcPr>
            <w:tcW w:w="992" w:type="dxa"/>
          </w:tcPr>
          <w:p w:rsidR="001A47DD" w:rsidRPr="00A81064" w:rsidRDefault="001A47DD" w:rsidP="00703E3C">
            <w:pPr>
              <w:ind w:left="-113" w:right="-136"/>
              <w:jc w:val="center"/>
            </w:pPr>
            <w:r>
              <w:t>0</w:t>
            </w:r>
          </w:p>
        </w:tc>
      </w:tr>
      <w:tr w:rsidR="001A47DD" w:rsidRPr="009021A0" w:rsidTr="001A47DD">
        <w:trPr>
          <w:trHeight w:val="284"/>
        </w:trPr>
        <w:tc>
          <w:tcPr>
            <w:tcW w:w="1980" w:type="dxa"/>
          </w:tcPr>
          <w:p w:rsidR="001A47DD" w:rsidRPr="00A81064" w:rsidRDefault="001A47DD" w:rsidP="00703E3C">
            <w:pPr>
              <w:ind w:left="-113" w:right="-136"/>
              <w:jc w:val="center"/>
            </w:pPr>
            <w:r w:rsidRPr="00A81064">
              <w:t>Realizácia projektu</w:t>
            </w:r>
          </w:p>
        </w:tc>
        <w:tc>
          <w:tcPr>
            <w:tcW w:w="822" w:type="dxa"/>
            <w:gridSpan w:val="2"/>
          </w:tcPr>
          <w:p w:rsidR="001A47DD" w:rsidRPr="00A81064" w:rsidRDefault="001A47DD" w:rsidP="00703E3C">
            <w:pPr>
              <w:ind w:left="-113" w:right="-136"/>
              <w:jc w:val="center"/>
            </w:pPr>
            <w:r>
              <w:t>2017</w:t>
            </w:r>
          </w:p>
        </w:tc>
        <w:tc>
          <w:tcPr>
            <w:tcW w:w="1162" w:type="dxa"/>
          </w:tcPr>
          <w:p w:rsidR="001A47DD" w:rsidRPr="00E6721E" w:rsidRDefault="00E6721E" w:rsidP="00703E3C">
            <w:pPr>
              <w:ind w:left="-113" w:right="-136"/>
              <w:jc w:val="center"/>
              <w:rPr>
                <w:color w:val="FF0000"/>
              </w:rPr>
            </w:pPr>
            <w:r w:rsidRPr="00E6721E">
              <w:rPr>
                <w:color w:val="FF0000"/>
              </w:rPr>
              <w:t>14</w:t>
            </w:r>
            <w:r w:rsidR="001A47DD" w:rsidRPr="00E6721E">
              <w:rPr>
                <w:color w:val="FF0000"/>
              </w:rPr>
              <w:t>0 000</w:t>
            </w:r>
          </w:p>
        </w:tc>
        <w:tc>
          <w:tcPr>
            <w:tcW w:w="1134" w:type="dxa"/>
          </w:tcPr>
          <w:p w:rsidR="001A47DD" w:rsidRPr="00E6721E" w:rsidRDefault="00FF73B9" w:rsidP="00703E3C">
            <w:pPr>
              <w:ind w:left="-113" w:right="-136"/>
              <w:jc w:val="center"/>
              <w:rPr>
                <w:color w:val="FF0000"/>
              </w:rPr>
            </w:pPr>
            <w:r>
              <w:rPr>
                <w:color w:val="FF0000"/>
              </w:rPr>
              <w:t>119 000</w:t>
            </w:r>
          </w:p>
        </w:tc>
        <w:tc>
          <w:tcPr>
            <w:tcW w:w="1134" w:type="dxa"/>
          </w:tcPr>
          <w:p w:rsidR="001A47DD" w:rsidRPr="00E6721E" w:rsidRDefault="00FF73B9" w:rsidP="00703E3C">
            <w:pPr>
              <w:ind w:left="-113" w:right="-136"/>
              <w:jc w:val="center"/>
            </w:pPr>
            <w:r>
              <w:rPr>
                <w:color w:val="FF0000"/>
              </w:rPr>
              <w:t>14 000</w:t>
            </w:r>
          </w:p>
        </w:tc>
        <w:tc>
          <w:tcPr>
            <w:tcW w:w="851" w:type="dxa"/>
          </w:tcPr>
          <w:p w:rsidR="001A47DD" w:rsidRPr="00E6721E" w:rsidRDefault="00E6721E" w:rsidP="00703E3C">
            <w:pPr>
              <w:ind w:left="-113" w:right="-136"/>
              <w:jc w:val="center"/>
            </w:pPr>
            <w:r w:rsidRPr="00E6721E">
              <w:t>0</w:t>
            </w:r>
          </w:p>
        </w:tc>
        <w:tc>
          <w:tcPr>
            <w:tcW w:w="1134" w:type="dxa"/>
          </w:tcPr>
          <w:p w:rsidR="001A47DD" w:rsidRPr="00E6721E" w:rsidRDefault="00FF73B9" w:rsidP="00703E3C">
            <w:pPr>
              <w:ind w:left="-113" w:right="-136"/>
              <w:jc w:val="center"/>
              <w:rPr>
                <w:color w:val="FF0000"/>
              </w:rPr>
            </w:pPr>
            <w:r>
              <w:rPr>
                <w:color w:val="FF0000"/>
              </w:rPr>
              <w:t>7 000</w:t>
            </w:r>
          </w:p>
        </w:tc>
        <w:tc>
          <w:tcPr>
            <w:tcW w:w="992" w:type="dxa"/>
          </w:tcPr>
          <w:p w:rsidR="001A47DD" w:rsidRPr="00A81064" w:rsidRDefault="001A47DD" w:rsidP="00703E3C">
            <w:pPr>
              <w:ind w:left="-113" w:right="-136"/>
              <w:jc w:val="center"/>
            </w:pPr>
            <w:r w:rsidRPr="00A81064">
              <w:t>0</w:t>
            </w:r>
          </w:p>
        </w:tc>
      </w:tr>
      <w:tr w:rsidR="001A47DD" w:rsidRPr="009021A0" w:rsidTr="001A47DD">
        <w:trPr>
          <w:trHeight w:val="284"/>
        </w:trPr>
        <w:tc>
          <w:tcPr>
            <w:tcW w:w="1980" w:type="dxa"/>
          </w:tcPr>
          <w:p w:rsidR="001A47DD" w:rsidRPr="00A81064" w:rsidRDefault="001A47DD" w:rsidP="00703E3C">
            <w:pPr>
              <w:ind w:left="-113" w:right="-136"/>
              <w:jc w:val="center"/>
              <w:rPr>
                <w:b/>
              </w:rPr>
            </w:pPr>
            <w:r w:rsidRPr="00A81064">
              <w:rPr>
                <w:b/>
              </w:rPr>
              <w:t>Spolu</w:t>
            </w:r>
          </w:p>
        </w:tc>
        <w:tc>
          <w:tcPr>
            <w:tcW w:w="822" w:type="dxa"/>
            <w:gridSpan w:val="2"/>
          </w:tcPr>
          <w:p w:rsidR="001A47DD" w:rsidRPr="00A81064" w:rsidRDefault="001A47DD" w:rsidP="00703E3C">
            <w:pPr>
              <w:ind w:left="-113" w:right="-136"/>
              <w:jc w:val="center"/>
            </w:pPr>
          </w:p>
        </w:tc>
        <w:tc>
          <w:tcPr>
            <w:tcW w:w="1162" w:type="dxa"/>
          </w:tcPr>
          <w:p w:rsidR="001A47DD" w:rsidRPr="00E10767" w:rsidRDefault="00E10767" w:rsidP="00703E3C">
            <w:pPr>
              <w:ind w:left="-113" w:right="-136"/>
              <w:jc w:val="center"/>
              <w:rPr>
                <w:color w:val="FF0000"/>
              </w:rPr>
            </w:pPr>
            <w:r w:rsidRPr="00E10767">
              <w:rPr>
                <w:color w:val="FF0000"/>
              </w:rPr>
              <w:t>15</w:t>
            </w:r>
            <w:r w:rsidR="001A47DD" w:rsidRPr="00E10767">
              <w:rPr>
                <w:color w:val="FF0000"/>
              </w:rPr>
              <w:t>0 000</w:t>
            </w:r>
          </w:p>
        </w:tc>
        <w:tc>
          <w:tcPr>
            <w:tcW w:w="1134" w:type="dxa"/>
          </w:tcPr>
          <w:p w:rsidR="001A47DD" w:rsidRPr="00E6721E" w:rsidRDefault="00FF73B9" w:rsidP="00703E3C">
            <w:pPr>
              <w:ind w:left="-113" w:right="-136"/>
              <w:jc w:val="center"/>
              <w:rPr>
                <w:color w:val="FF0000"/>
              </w:rPr>
            </w:pPr>
            <w:r>
              <w:rPr>
                <w:color w:val="FF0000"/>
              </w:rPr>
              <w:t>127 500</w:t>
            </w:r>
          </w:p>
        </w:tc>
        <w:tc>
          <w:tcPr>
            <w:tcW w:w="1134" w:type="dxa"/>
          </w:tcPr>
          <w:p w:rsidR="001A47DD" w:rsidRPr="00FF73B9" w:rsidRDefault="00FF73B9" w:rsidP="00703E3C">
            <w:pPr>
              <w:ind w:left="-113" w:right="-136"/>
              <w:jc w:val="center"/>
              <w:rPr>
                <w:color w:val="FF0000"/>
              </w:rPr>
            </w:pPr>
            <w:r w:rsidRPr="00FF73B9">
              <w:rPr>
                <w:color w:val="FF0000"/>
              </w:rPr>
              <w:t>15 000</w:t>
            </w:r>
          </w:p>
        </w:tc>
        <w:tc>
          <w:tcPr>
            <w:tcW w:w="851" w:type="dxa"/>
          </w:tcPr>
          <w:p w:rsidR="001A47DD" w:rsidRPr="0033369F" w:rsidRDefault="00E6721E" w:rsidP="00703E3C">
            <w:pPr>
              <w:ind w:left="-113" w:right="-136"/>
              <w:jc w:val="center"/>
            </w:pPr>
            <w:r>
              <w:t>0</w:t>
            </w:r>
          </w:p>
        </w:tc>
        <w:tc>
          <w:tcPr>
            <w:tcW w:w="1134" w:type="dxa"/>
          </w:tcPr>
          <w:p w:rsidR="001A47DD" w:rsidRPr="00E6721E" w:rsidRDefault="00FF73B9" w:rsidP="00703E3C">
            <w:pPr>
              <w:ind w:left="-113" w:right="-136"/>
              <w:jc w:val="center"/>
              <w:rPr>
                <w:color w:val="FF0000"/>
              </w:rPr>
            </w:pPr>
            <w:r>
              <w:rPr>
                <w:color w:val="FF0000"/>
              </w:rPr>
              <w:t>7 500</w:t>
            </w:r>
          </w:p>
        </w:tc>
        <w:tc>
          <w:tcPr>
            <w:tcW w:w="992" w:type="dxa"/>
          </w:tcPr>
          <w:p w:rsidR="001A47DD" w:rsidRPr="00A81064" w:rsidRDefault="001A47DD" w:rsidP="00703E3C">
            <w:pPr>
              <w:ind w:left="-113" w:right="-136"/>
              <w:jc w:val="center"/>
            </w:pPr>
            <w:r w:rsidRPr="00A81064">
              <w:t>0</w:t>
            </w:r>
          </w:p>
        </w:tc>
      </w:tr>
    </w:tbl>
    <w:p w:rsidR="00CB7DC0" w:rsidRDefault="00CB7DC0" w:rsidP="00E6721E">
      <w:pPr>
        <w:tabs>
          <w:tab w:val="left" w:pos="5685"/>
        </w:tabs>
      </w:pPr>
      <w:r>
        <w:t xml:space="preserve"> </w:t>
      </w:r>
      <w:r w:rsidR="00BD46BA">
        <w:br w:type="page"/>
      </w:r>
      <w:r w:rsidR="00E6721E">
        <w:lastRenderedPageBreak/>
        <w:tab/>
      </w:r>
    </w:p>
    <w:tbl>
      <w:tblPr>
        <w:tblStyle w:val="Mriekatabuky"/>
        <w:tblW w:w="9209" w:type="dxa"/>
        <w:tblLayout w:type="fixed"/>
        <w:tblLook w:val="04A0" w:firstRow="1" w:lastRow="0" w:firstColumn="1" w:lastColumn="0" w:noHBand="0" w:noVBand="1"/>
      </w:tblPr>
      <w:tblGrid>
        <w:gridCol w:w="1980"/>
        <w:gridCol w:w="709"/>
        <w:gridCol w:w="113"/>
        <w:gridCol w:w="1162"/>
        <w:gridCol w:w="1134"/>
        <w:gridCol w:w="1134"/>
        <w:gridCol w:w="851"/>
        <w:gridCol w:w="1134"/>
        <w:gridCol w:w="992"/>
      </w:tblGrid>
      <w:tr w:rsidR="00BD46BA" w:rsidRPr="009021A0" w:rsidTr="00020856">
        <w:trPr>
          <w:trHeight w:val="284"/>
        </w:trPr>
        <w:tc>
          <w:tcPr>
            <w:tcW w:w="9209" w:type="dxa"/>
            <w:gridSpan w:val="9"/>
            <w:shd w:val="clear" w:color="auto" w:fill="D9D9D9" w:themeFill="background1" w:themeFillShade="D9"/>
          </w:tcPr>
          <w:p w:rsidR="00BD46BA" w:rsidRPr="00C8749B" w:rsidRDefault="00BD46BA" w:rsidP="00BD46BA">
            <w:pPr>
              <w:jc w:val="both"/>
              <w:rPr>
                <w:b/>
              </w:rPr>
            </w:pPr>
            <w:r w:rsidRPr="00C8749B">
              <w:rPr>
                <w:b/>
              </w:rPr>
              <w:t xml:space="preserve">Základné údaje o projektovom zámere č. </w:t>
            </w:r>
            <w:r w:rsidRPr="00BD46BA">
              <w:rPr>
                <w:b/>
              </w:rPr>
              <w:t>1.2.3.1</w:t>
            </w:r>
          </w:p>
        </w:tc>
      </w:tr>
      <w:tr w:rsidR="00BD46BA" w:rsidRPr="009021A0" w:rsidTr="00020856">
        <w:trPr>
          <w:trHeight w:val="284"/>
        </w:trPr>
        <w:tc>
          <w:tcPr>
            <w:tcW w:w="2689" w:type="dxa"/>
            <w:gridSpan w:val="2"/>
          </w:tcPr>
          <w:p w:rsidR="00BD46BA" w:rsidRPr="00C15FC7" w:rsidRDefault="00BD46BA" w:rsidP="00703E3C">
            <w:pPr>
              <w:jc w:val="both"/>
              <w:rPr>
                <w:b/>
              </w:rPr>
            </w:pPr>
            <w:r w:rsidRPr="00C15FC7">
              <w:rPr>
                <w:b/>
              </w:rPr>
              <w:t>Názov projektu</w:t>
            </w:r>
          </w:p>
        </w:tc>
        <w:tc>
          <w:tcPr>
            <w:tcW w:w="6520" w:type="dxa"/>
            <w:gridSpan w:val="7"/>
          </w:tcPr>
          <w:p w:rsidR="00BD46BA" w:rsidRPr="00BD46BA" w:rsidRDefault="00BD46BA" w:rsidP="00703E3C">
            <w:pPr>
              <w:jc w:val="both"/>
              <w:rPr>
                <w:b/>
              </w:rPr>
            </w:pPr>
            <w:r w:rsidRPr="00BD46BA">
              <w:rPr>
                <w:b/>
              </w:rPr>
              <w:t>Prestavba tenisového kurtu na multifunkčné ihrisko</w:t>
            </w:r>
          </w:p>
        </w:tc>
      </w:tr>
      <w:tr w:rsidR="00BD46BA" w:rsidRPr="009021A0" w:rsidTr="00020856">
        <w:trPr>
          <w:trHeight w:val="284"/>
        </w:trPr>
        <w:tc>
          <w:tcPr>
            <w:tcW w:w="2689" w:type="dxa"/>
            <w:gridSpan w:val="2"/>
          </w:tcPr>
          <w:p w:rsidR="00BD46BA" w:rsidRPr="00C15FC7" w:rsidRDefault="00BD46BA" w:rsidP="00703E3C">
            <w:pPr>
              <w:jc w:val="both"/>
              <w:rPr>
                <w:b/>
              </w:rPr>
            </w:pPr>
            <w:r w:rsidRPr="00C15FC7">
              <w:rPr>
                <w:b/>
              </w:rPr>
              <w:t>Garant</w:t>
            </w:r>
          </w:p>
        </w:tc>
        <w:tc>
          <w:tcPr>
            <w:tcW w:w="6520" w:type="dxa"/>
            <w:gridSpan w:val="7"/>
          </w:tcPr>
          <w:p w:rsidR="00BD46BA" w:rsidRPr="00C8749B" w:rsidRDefault="00BD46BA" w:rsidP="00703E3C">
            <w:pPr>
              <w:jc w:val="both"/>
            </w:pPr>
            <w:r>
              <w:t>Obec Brestovec</w:t>
            </w:r>
          </w:p>
        </w:tc>
      </w:tr>
      <w:tr w:rsidR="00BD46BA" w:rsidRPr="009021A0" w:rsidTr="00020856">
        <w:trPr>
          <w:trHeight w:val="284"/>
        </w:trPr>
        <w:tc>
          <w:tcPr>
            <w:tcW w:w="2689" w:type="dxa"/>
            <w:gridSpan w:val="2"/>
          </w:tcPr>
          <w:p w:rsidR="00BD46BA" w:rsidRPr="00C15FC7" w:rsidRDefault="00BD46BA" w:rsidP="00703E3C">
            <w:pPr>
              <w:jc w:val="both"/>
              <w:rPr>
                <w:b/>
              </w:rPr>
            </w:pPr>
            <w:r w:rsidRPr="00C15FC7">
              <w:rPr>
                <w:b/>
              </w:rPr>
              <w:t>Kontaktná osoba garanta</w:t>
            </w:r>
          </w:p>
        </w:tc>
        <w:tc>
          <w:tcPr>
            <w:tcW w:w="6520" w:type="dxa"/>
            <w:gridSpan w:val="7"/>
          </w:tcPr>
          <w:p w:rsidR="00BD46BA" w:rsidRPr="00C8749B" w:rsidRDefault="00BD46BA" w:rsidP="00703E3C">
            <w:pPr>
              <w:jc w:val="both"/>
            </w:pPr>
            <w:r>
              <w:t>Ing. Dušan Duga</w:t>
            </w:r>
          </w:p>
        </w:tc>
      </w:tr>
      <w:tr w:rsidR="00BD46BA" w:rsidRPr="009021A0" w:rsidTr="00020856">
        <w:trPr>
          <w:trHeight w:val="284"/>
        </w:trPr>
        <w:tc>
          <w:tcPr>
            <w:tcW w:w="2689" w:type="dxa"/>
            <w:gridSpan w:val="2"/>
          </w:tcPr>
          <w:p w:rsidR="00BD46BA" w:rsidRPr="00C15FC7" w:rsidRDefault="00BD46BA" w:rsidP="00703E3C">
            <w:pPr>
              <w:jc w:val="both"/>
              <w:rPr>
                <w:b/>
              </w:rPr>
            </w:pPr>
            <w:r w:rsidRPr="00C15FC7">
              <w:rPr>
                <w:b/>
              </w:rPr>
              <w:t xml:space="preserve">Partneri garanta </w:t>
            </w:r>
          </w:p>
        </w:tc>
        <w:tc>
          <w:tcPr>
            <w:tcW w:w="6520" w:type="dxa"/>
            <w:gridSpan w:val="7"/>
          </w:tcPr>
          <w:p w:rsidR="00BD46BA" w:rsidRPr="00307ABA" w:rsidRDefault="008A7A94" w:rsidP="00703E3C">
            <w:pPr>
              <w:jc w:val="both"/>
            </w:pPr>
            <w:r w:rsidRPr="00307ABA">
              <w:t>-</w:t>
            </w:r>
          </w:p>
        </w:tc>
      </w:tr>
      <w:tr w:rsidR="00BD46BA" w:rsidRPr="009021A0" w:rsidTr="00020856">
        <w:trPr>
          <w:trHeight w:val="284"/>
        </w:trPr>
        <w:tc>
          <w:tcPr>
            <w:tcW w:w="2689" w:type="dxa"/>
            <w:gridSpan w:val="2"/>
          </w:tcPr>
          <w:p w:rsidR="00BD46BA" w:rsidRPr="00C15FC7" w:rsidRDefault="00BD46BA" w:rsidP="00703E3C">
            <w:pPr>
              <w:jc w:val="both"/>
              <w:rPr>
                <w:b/>
              </w:rPr>
            </w:pPr>
            <w:r w:rsidRPr="00C15FC7">
              <w:rPr>
                <w:b/>
              </w:rPr>
              <w:t>Začatie a ukon</w:t>
            </w:r>
            <w:r>
              <w:rPr>
                <w:b/>
              </w:rPr>
              <w:t xml:space="preserve">čenie fyzickej realizácie </w:t>
            </w:r>
          </w:p>
        </w:tc>
        <w:tc>
          <w:tcPr>
            <w:tcW w:w="6520" w:type="dxa"/>
            <w:gridSpan w:val="7"/>
          </w:tcPr>
          <w:p w:rsidR="00BD46BA" w:rsidRPr="00C15FC7" w:rsidRDefault="00673EFF" w:rsidP="00703E3C">
            <w:pPr>
              <w:jc w:val="both"/>
            </w:pPr>
            <w:r>
              <w:t>august 2016 - október 2016</w:t>
            </w:r>
          </w:p>
        </w:tc>
      </w:tr>
      <w:tr w:rsidR="00BD46BA" w:rsidRPr="009021A0" w:rsidTr="00020856">
        <w:trPr>
          <w:trHeight w:val="284"/>
        </w:trPr>
        <w:tc>
          <w:tcPr>
            <w:tcW w:w="2689" w:type="dxa"/>
            <w:gridSpan w:val="2"/>
          </w:tcPr>
          <w:p w:rsidR="00BD46BA" w:rsidRPr="00C15FC7" w:rsidRDefault="00BD46BA" w:rsidP="00703E3C">
            <w:pPr>
              <w:jc w:val="both"/>
              <w:rPr>
                <w:b/>
              </w:rPr>
            </w:pPr>
            <w:r w:rsidRPr="00C15FC7">
              <w:rPr>
                <w:b/>
              </w:rPr>
              <w:t xml:space="preserve">Stav projektu pred realizáciou </w:t>
            </w:r>
          </w:p>
        </w:tc>
        <w:tc>
          <w:tcPr>
            <w:tcW w:w="6520" w:type="dxa"/>
            <w:gridSpan w:val="7"/>
          </w:tcPr>
          <w:p w:rsidR="00BD46BA" w:rsidRPr="00307ABA" w:rsidRDefault="008A7A94" w:rsidP="008A7A94">
            <w:pPr>
              <w:autoSpaceDE w:val="0"/>
              <w:autoSpaceDN w:val="0"/>
              <w:jc w:val="both"/>
            </w:pPr>
            <w:r w:rsidRPr="00307ABA">
              <w:t>Nevyhovujúci antukový povrch – zlá údržba</w:t>
            </w:r>
          </w:p>
        </w:tc>
      </w:tr>
      <w:tr w:rsidR="00BD46BA" w:rsidRPr="009021A0" w:rsidTr="00020856">
        <w:trPr>
          <w:trHeight w:val="284"/>
        </w:trPr>
        <w:tc>
          <w:tcPr>
            <w:tcW w:w="2689" w:type="dxa"/>
            <w:gridSpan w:val="2"/>
          </w:tcPr>
          <w:p w:rsidR="00BD46BA" w:rsidRPr="00C15FC7" w:rsidRDefault="00BD46BA" w:rsidP="00703E3C">
            <w:pPr>
              <w:jc w:val="both"/>
              <w:rPr>
                <w:b/>
              </w:rPr>
            </w:pPr>
            <w:r w:rsidRPr="00C15FC7">
              <w:rPr>
                <w:b/>
              </w:rPr>
              <w:t>Cieľ projektu</w:t>
            </w:r>
          </w:p>
        </w:tc>
        <w:tc>
          <w:tcPr>
            <w:tcW w:w="6520" w:type="dxa"/>
            <w:gridSpan w:val="7"/>
          </w:tcPr>
          <w:p w:rsidR="00BD46BA" w:rsidRPr="00C15FC7" w:rsidRDefault="00BD46BA" w:rsidP="00703E3C">
            <w:pPr>
              <w:autoSpaceDE w:val="0"/>
              <w:autoSpaceDN w:val="0"/>
              <w:jc w:val="both"/>
            </w:pPr>
            <w:r>
              <w:t xml:space="preserve">Vytvorenie podmienok pre aktívne využitie voľného času prestavbou tenisového kurtu na  multifunkčné ihrisko vhodné pre minimálne dva druhy športu </w:t>
            </w:r>
          </w:p>
        </w:tc>
      </w:tr>
      <w:tr w:rsidR="00BD46BA" w:rsidRPr="009021A0" w:rsidTr="00020856">
        <w:trPr>
          <w:trHeight w:val="284"/>
        </w:trPr>
        <w:tc>
          <w:tcPr>
            <w:tcW w:w="2689" w:type="dxa"/>
            <w:gridSpan w:val="2"/>
          </w:tcPr>
          <w:p w:rsidR="00BD46BA" w:rsidRPr="00C15FC7" w:rsidRDefault="00BD46BA" w:rsidP="00703E3C">
            <w:pPr>
              <w:jc w:val="both"/>
              <w:rPr>
                <w:b/>
              </w:rPr>
            </w:pPr>
            <w:r w:rsidRPr="00C15FC7">
              <w:rPr>
                <w:b/>
              </w:rPr>
              <w:t xml:space="preserve">Výstupy </w:t>
            </w:r>
          </w:p>
        </w:tc>
        <w:tc>
          <w:tcPr>
            <w:tcW w:w="6520" w:type="dxa"/>
            <w:gridSpan w:val="7"/>
          </w:tcPr>
          <w:p w:rsidR="00BD46BA" w:rsidRDefault="00BD46BA" w:rsidP="00703E3C">
            <w:r>
              <w:t>Vybudované multifunkčné ihrisko</w:t>
            </w:r>
          </w:p>
          <w:p w:rsidR="00BD46BA" w:rsidRPr="00C15FC7" w:rsidRDefault="00BD46BA" w:rsidP="00703E3C">
            <w:pPr>
              <w:jc w:val="both"/>
            </w:pPr>
          </w:p>
        </w:tc>
      </w:tr>
      <w:tr w:rsidR="00BD46BA" w:rsidRPr="009021A0" w:rsidTr="00020856">
        <w:trPr>
          <w:trHeight w:val="284"/>
        </w:trPr>
        <w:tc>
          <w:tcPr>
            <w:tcW w:w="2689" w:type="dxa"/>
            <w:gridSpan w:val="2"/>
          </w:tcPr>
          <w:p w:rsidR="00BD46BA" w:rsidRPr="00C15FC7" w:rsidRDefault="00BD46BA" w:rsidP="00703E3C">
            <w:pPr>
              <w:jc w:val="both"/>
              <w:rPr>
                <w:b/>
              </w:rPr>
            </w:pPr>
            <w:r w:rsidRPr="00C15FC7">
              <w:rPr>
                <w:b/>
              </w:rPr>
              <w:t>Užívatelia</w:t>
            </w:r>
          </w:p>
        </w:tc>
        <w:tc>
          <w:tcPr>
            <w:tcW w:w="6520" w:type="dxa"/>
            <w:gridSpan w:val="7"/>
          </w:tcPr>
          <w:p w:rsidR="00BD46BA" w:rsidRPr="00C15FC7" w:rsidRDefault="00BD46BA" w:rsidP="00703E3C">
            <w:pPr>
              <w:jc w:val="both"/>
            </w:pPr>
            <w:r>
              <w:t>Občania obce, návštevníci</w:t>
            </w:r>
          </w:p>
        </w:tc>
      </w:tr>
      <w:tr w:rsidR="00BD46BA" w:rsidRPr="009021A0" w:rsidTr="00020856">
        <w:trPr>
          <w:trHeight w:val="284"/>
        </w:trPr>
        <w:tc>
          <w:tcPr>
            <w:tcW w:w="2689" w:type="dxa"/>
            <w:gridSpan w:val="2"/>
          </w:tcPr>
          <w:p w:rsidR="00BD46BA" w:rsidRPr="00C15FC7" w:rsidRDefault="00BD46BA" w:rsidP="00703E3C">
            <w:pPr>
              <w:jc w:val="both"/>
              <w:rPr>
                <w:b/>
              </w:rPr>
            </w:pPr>
            <w:r w:rsidRPr="00C15FC7">
              <w:rPr>
                <w:b/>
              </w:rPr>
              <w:t>Indikátory monitoringu</w:t>
            </w:r>
          </w:p>
        </w:tc>
        <w:tc>
          <w:tcPr>
            <w:tcW w:w="6520" w:type="dxa"/>
            <w:gridSpan w:val="7"/>
          </w:tcPr>
          <w:p w:rsidR="00BD46BA" w:rsidRPr="0033369F" w:rsidRDefault="00BD46BA" w:rsidP="00703E3C">
            <w:pPr>
              <w:autoSpaceDE w:val="0"/>
              <w:autoSpaceDN w:val="0"/>
              <w:jc w:val="both"/>
              <w:rPr>
                <w:vertAlign w:val="superscript"/>
              </w:rPr>
            </w:pPr>
            <w:r>
              <w:t>Výstup  – vybudované nové multifunkčné ihrisko</w:t>
            </w:r>
          </w:p>
          <w:p w:rsidR="00BD46BA" w:rsidRPr="00C15FC7" w:rsidRDefault="00BD46BA" w:rsidP="00703E3C">
            <w:pPr>
              <w:autoSpaceDE w:val="0"/>
              <w:autoSpaceDN w:val="0"/>
              <w:jc w:val="both"/>
              <w:rPr>
                <w:bCs/>
              </w:rPr>
            </w:pPr>
            <w:r>
              <w:t xml:space="preserve">Výsledok – zvýšený počet návštevníkov </w:t>
            </w:r>
          </w:p>
        </w:tc>
      </w:tr>
      <w:tr w:rsidR="00BD46BA" w:rsidRPr="009021A0" w:rsidTr="00020856">
        <w:trPr>
          <w:trHeight w:val="284"/>
        </w:trPr>
        <w:tc>
          <w:tcPr>
            <w:tcW w:w="2689" w:type="dxa"/>
            <w:gridSpan w:val="2"/>
          </w:tcPr>
          <w:p w:rsidR="00BD46BA" w:rsidRPr="00C15FC7" w:rsidRDefault="00BD46BA" w:rsidP="00703E3C">
            <w:pPr>
              <w:jc w:val="both"/>
              <w:rPr>
                <w:b/>
              </w:rPr>
            </w:pPr>
            <w:r w:rsidRPr="00C15FC7">
              <w:rPr>
                <w:b/>
              </w:rPr>
              <w:t>Zmluvné podmienky</w:t>
            </w:r>
          </w:p>
        </w:tc>
        <w:tc>
          <w:tcPr>
            <w:tcW w:w="6520" w:type="dxa"/>
            <w:gridSpan w:val="7"/>
          </w:tcPr>
          <w:p w:rsidR="00BD46BA" w:rsidRPr="00C15FC7" w:rsidRDefault="00BD46BA" w:rsidP="00703E3C">
            <w:pPr>
              <w:jc w:val="both"/>
            </w:pPr>
            <w:r w:rsidRPr="00C15FC7">
              <w:t>VO  - výber dodávateľa</w:t>
            </w:r>
          </w:p>
        </w:tc>
      </w:tr>
      <w:tr w:rsidR="00BD46BA" w:rsidRPr="009021A0" w:rsidTr="00020856">
        <w:trPr>
          <w:trHeight w:val="284"/>
        </w:trPr>
        <w:tc>
          <w:tcPr>
            <w:tcW w:w="2689" w:type="dxa"/>
            <w:gridSpan w:val="2"/>
          </w:tcPr>
          <w:p w:rsidR="00BD46BA" w:rsidRPr="00C15FC7" w:rsidRDefault="00BD46BA" w:rsidP="00703E3C">
            <w:pPr>
              <w:jc w:val="both"/>
              <w:rPr>
                <w:b/>
              </w:rPr>
            </w:pPr>
            <w:r w:rsidRPr="00C15FC7">
              <w:rPr>
                <w:b/>
              </w:rPr>
              <w:t>Riziká</w:t>
            </w:r>
          </w:p>
        </w:tc>
        <w:tc>
          <w:tcPr>
            <w:tcW w:w="6520" w:type="dxa"/>
            <w:gridSpan w:val="7"/>
          </w:tcPr>
          <w:p w:rsidR="00BD46BA" w:rsidRPr="00B607E8" w:rsidRDefault="00BD46BA" w:rsidP="00B607E8">
            <w:pPr>
              <w:jc w:val="both"/>
              <w:rPr>
                <w:color w:val="FF0000"/>
              </w:rPr>
            </w:pPr>
            <w:r w:rsidRPr="00B607E8">
              <w:rPr>
                <w:color w:val="FF0000"/>
              </w:rPr>
              <w:t xml:space="preserve">Neschválenie </w:t>
            </w:r>
            <w:r w:rsidR="00B607E8" w:rsidRPr="00B607E8">
              <w:rPr>
                <w:color w:val="FF0000"/>
              </w:rPr>
              <w:t>žiadosti o NFP</w:t>
            </w:r>
          </w:p>
        </w:tc>
      </w:tr>
      <w:tr w:rsidR="00BD46BA" w:rsidRPr="009021A0" w:rsidTr="00020856">
        <w:trPr>
          <w:trHeight w:val="284"/>
        </w:trPr>
        <w:tc>
          <w:tcPr>
            <w:tcW w:w="2689" w:type="dxa"/>
            <w:gridSpan w:val="2"/>
          </w:tcPr>
          <w:p w:rsidR="00BD46BA" w:rsidRPr="00C15FC7" w:rsidRDefault="00BD46BA" w:rsidP="00703E3C">
            <w:pPr>
              <w:jc w:val="both"/>
              <w:rPr>
                <w:b/>
              </w:rPr>
            </w:pPr>
            <w:r w:rsidRPr="00C15FC7">
              <w:rPr>
                <w:b/>
              </w:rPr>
              <w:t>Poznámky</w:t>
            </w:r>
          </w:p>
        </w:tc>
        <w:tc>
          <w:tcPr>
            <w:tcW w:w="6520" w:type="dxa"/>
            <w:gridSpan w:val="7"/>
          </w:tcPr>
          <w:p w:rsidR="00BD46BA" w:rsidRPr="00B607E8" w:rsidRDefault="00B607E8" w:rsidP="00703E3C">
            <w:pPr>
              <w:jc w:val="both"/>
              <w:rPr>
                <w:color w:val="FF0000"/>
              </w:rPr>
            </w:pPr>
            <w:r w:rsidRPr="00B607E8">
              <w:rPr>
                <w:color w:val="FF0000"/>
              </w:rPr>
              <w:t>Podanie žiadosti o NFP cez PRV</w:t>
            </w:r>
          </w:p>
        </w:tc>
      </w:tr>
      <w:tr w:rsidR="00BD46BA" w:rsidRPr="009021A0" w:rsidTr="00020856">
        <w:trPr>
          <w:trHeight w:val="284"/>
        </w:trPr>
        <w:tc>
          <w:tcPr>
            <w:tcW w:w="9209" w:type="dxa"/>
            <w:gridSpan w:val="9"/>
            <w:shd w:val="clear" w:color="auto" w:fill="D9D9D9" w:themeFill="background1" w:themeFillShade="D9"/>
          </w:tcPr>
          <w:p w:rsidR="00BD46BA" w:rsidRPr="00C15FC7" w:rsidRDefault="00BD46BA" w:rsidP="00703E3C">
            <w:pPr>
              <w:jc w:val="both"/>
              <w:rPr>
                <w:b/>
              </w:rPr>
            </w:pPr>
            <w:r w:rsidRPr="00C15FC7">
              <w:rPr>
                <w:b/>
              </w:rPr>
              <w:t>Realizácia projektu</w:t>
            </w:r>
          </w:p>
        </w:tc>
      </w:tr>
      <w:tr w:rsidR="00BD46BA" w:rsidRPr="009021A0" w:rsidTr="00020856">
        <w:trPr>
          <w:trHeight w:val="284"/>
        </w:trPr>
        <w:tc>
          <w:tcPr>
            <w:tcW w:w="2689" w:type="dxa"/>
            <w:gridSpan w:val="2"/>
          </w:tcPr>
          <w:p w:rsidR="00BD46BA" w:rsidRPr="00C15FC7" w:rsidRDefault="00BD46BA" w:rsidP="00703E3C">
            <w:pPr>
              <w:jc w:val="both"/>
              <w:rPr>
                <w:b/>
                <w:i/>
              </w:rPr>
            </w:pPr>
            <w:r w:rsidRPr="00C15FC7">
              <w:rPr>
                <w:b/>
                <w:i/>
              </w:rPr>
              <w:t>Fáza/míľnik</w:t>
            </w:r>
          </w:p>
        </w:tc>
        <w:tc>
          <w:tcPr>
            <w:tcW w:w="4394" w:type="dxa"/>
            <w:gridSpan w:val="5"/>
          </w:tcPr>
          <w:p w:rsidR="00BD46BA" w:rsidRPr="00C15FC7" w:rsidRDefault="00BD46BA" w:rsidP="00703E3C">
            <w:pPr>
              <w:jc w:val="both"/>
              <w:rPr>
                <w:b/>
                <w:i/>
              </w:rPr>
            </w:pPr>
            <w:r w:rsidRPr="00C15FC7">
              <w:rPr>
                <w:b/>
                <w:i/>
              </w:rPr>
              <w:t>Súčinnosť iného odboru alebo subjektu</w:t>
            </w:r>
          </w:p>
        </w:tc>
        <w:tc>
          <w:tcPr>
            <w:tcW w:w="2126" w:type="dxa"/>
            <w:gridSpan w:val="2"/>
          </w:tcPr>
          <w:p w:rsidR="00BD46BA" w:rsidRPr="00C15FC7" w:rsidRDefault="00BD46BA" w:rsidP="00703E3C">
            <w:pPr>
              <w:jc w:val="both"/>
              <w:rPr>
                <w:b/>
                <w:i/>
              </w:rPr>
            </w:pPr>
            <w:r w:rsidRPr="00C15FC7">
              <w:rPr>
                <w:b/>
                <w:i/>
              </w:rPr>
              <w:t>Termín (mesiac/rok)</w:t>
            </w:r>
          </w:p>
        </w:tc>
      </w:tr>
      <w:tr w:rsidR="00BD46BA" w:rsidRPr="009021A0" w:rsidTr="00020856">
        <w:trPr>
          <w:trHeight w:val="284"/>
        </w:trPr>
        <w:tc>
          <w:tcPr>
            <w:tcW w:w="2689" w:type="dxa"/>
            <w:gridSpan w:val="2"/>
          </w:tcPr>
          <w:p w:rsidR="00BD46BA" w:rsidRPr="001E3AE3" w:rsidRDefault="00BD46BA" w:rsidP="00703E3C">
            <w:pPr>
              <w:jc w:val="both"/>
            </w:pPr>
            <w:r>
              <w:t>Stavebné povolenie</w:t>
            </w:r>
          </w:p>
        </w:tc>
        <w:tc>
          <w:tcPr>
            <w:tcW w:w="4394" w:type="dxa"/>
            <w:gridSpan w:val="5"/>
          </w:tcPr>
          <w:p w:rsidR="00BD46BA" w:rsidRPr="00FE3EC1" w:rsidRDefault="00BD46BA" w:rsidP="00703E3C">
            <w:r>
              <w:t>Príslušný stavebný úrad</w:t>
            </w:r>
          </w:p>
        </w:tc>
        <w:tc>
          <w:tcPr>
            <w:tcW w:w="2126" w:type="dxa"/>
            <w:gridSpan w:val="2"/>
          </w:tcPr>
          <w:p w:rsidR="00BD46BA" w:rsidRPr="00FE3EC1" w:rsidRDefault="00365DE9" w:rsidP="00703E3C">
            <w:r>
              <w:t>3-4/2016</w:t>
            </w:r>
          </w:p>
        </w:tc>
      </w:tr>
      <w:tr w:rsidR="00365DE9" w:rsidRPr="009021A0" w:rsidTr="00020856">
        <w:trPr>
          <w:trHeight w:val="284"/>
        </w:trPr>
        <w:tc>
          <w:tcPr>
            <w:tcW w:w="2689" w:type="dxa"/>
            <w:gridSpan w:val="2"/>
          </w:tcPr>
          <w:p w:rsidR="00365DE9" w:rsidRPr="00FE3EC1" w:rsidRDefault="00365DE9" w:rsidP="00703E3C">
            <w:r w:rsidRPr="00FE3EC1">
              <w:t>Výber  dodávateľa</w:t>
            </w:r>
          </w:p>
        </w:tc>
        <w:tc>
          <w:tcPr>
            <w:tcW w:w="4394" w:type="dxa"/>
            <w:gridSpan w:val="5"/>
          </w:tcPr>
          <w:p w:rsidR="00365DE9" w:rsidRPr="00C15FC7" w:rsidRDefault="00365DE9" w:rsidP="00703E3C">
            <w:pPr>
              <w:jc w:val="both"/>
            </w:pPr>
            <w:r>
              <w:t>-</w:t>
            </w:r>
          </w:p>
        </w:tc>
        <w:tc>
          <w:tcPr>
            <w:tcW w:w="2126" w:type="dxa"/>
            <w:gridSpan w:val="2"/>
          </w:tcPr>
          <w:p w:rsidR="00365DE9" w:rsidRPr="00FE3EC1" w:rsidRDefault="00365DE9" w:rsidP="00703E3C">
            <w:r>
              <w:t>4-5/2016</w:t>
            </w:r>
          </w:p>
        </w:tc>
      </w:tr>
      <w:tr w:rsidR="00365DE9" w:rsidRPr="009021A0" w:rsidTr="00020856">
        <w:trPr>
          <w:trHeight w:val="284"/>
        </w:trPr>
        <w:tc>
          <w:tcPr>
            <w:tcW w:w="2689" w:type="dxa"/>
            <w:gridSpan w:val="2"/>
          </w:tcPr>
          <w:p w:rsidR="00365DE9" w:rsidRPr="00C15FC7" w:rsidRDefault="00365DE9" w:rsidP="00703E3C">
            <w:pPr>
              <w:jc w:val="both"/>
            </w:pPr>
            <w:r w:rsidRPr="00C15FC7">
              <w:t xml:space="preserve">Spracovanie a </w:t>
            </w:r>
            <w:r>
              <w:t>predloženie</w:t>
            </w:r>
            <w:r w:rsidRPr="00C15FC7">
              <w:t xml:space="preserve"> žiadosti o NFP, zhromaždenie príloh</w:t>
            </w:r>
          </w:p>
        </w:tc>
        <w:tc>
          <w:tcPr>
            <w:tcW w:w="4394" w:type="dxa"/>
            <w:gridSpan w:val="5"/>
          </w:tcPr>
          <w:p w:rsidR="00365DE9" w:rsidRPr="00FE3EC1" w:rsidRDefault="00673EFF" w:rsidP="00703E3C">
            <w:r>
              <w:t>-</w:t>
            </w:r>
          </w:p>
        </w:tc>
        <w:tc>
          <w:tcPr>
            <w:tcW w:w="2126" w:type="dxa"/>
            <w:gridSpan w:val="2"/>
          </w:tcPr>
          <w:p w:rsidR="00365DE9" w:rsidRPr="00FE3EC1" w:rsidRDefault="00673EFF" w:rsidP="00703E3C">
            <w:r>
              <w:t>5-6/2016</w:t>
            </w:r>
          </w:p>
        </w:tc>
      </w:tr>
      <w:tr w:rsidR="00365DE9" w:rsidRPr="009021A0" w:rsidTr="00020856">
        <w:trPr>
          <w:trHeight w:val="284"/>
        </w:trPr>
        <w:tc>
          <w:tcPr>
            <w:tcW w:w="2689" w:type="dxa"/>
            <w:gridSpan w:val="2"/>
          </w:tcPr>
          <w:p w:rsidR="00365DE9" w:rsidRPr="00FE3EC1" w:rsidRDefault="00365DE9" w:rsidP="00703E3C">
            <w:r>
              <w:t>Schválenie žiadosti o NFP</w:t>
            </w:r>
          </w:p>
        </w:tc>
        <w:tc>
          <w:tcPr>
            <w:tcW w:w="4394" w:type="dxa"/>
            <w:gridSpan w:val="5"/>
          </w:tcPr>
          <w:p w:rsidR="00365DE9" w:rsidRPr="00B607E8" w:rsidRDefault="00B607E8" w:rsidP="00703E3C">
            <w:pPr>
              <w:rPr>
                <w:color w:val="FF0000"/>
              </w:rPr>
            </w:pPr>
            <w:r w:rsidRPr="00B607E8">
              <w:rPr>
                <w:color w:val="FF0000"/>
                <w:sz w:val="22"/>
                <w:szCs w:val="22"/>
              </w:rPr>
              <w:t>MPaRV</w:t>
            </w:r>
          </w:p>
        </w:tc>
        <w:tc>
          <w:tcPr>
            <w:tcW w:w="2126" w:type="dxa"/>
            <w:gridSpan w:val="2"/>
          </w:tcPr>
          <w:p w:rsidR="00365DE9" w:rsidRPr="00BA2680" w:rsidRDefault="00673EFF" w:rsidP="00703E3C">
            <w:pPr>
              <w:jc w:val="both"/>
            </w:pPr>
            <w:r>
              <w:t>6-8/2016</w:t>
            </w:r>
          </w:p>
        </w:tc>
      </w:tr>
      <w:tr w:rsidR="00365DE9" w:rsidRPr="009021A0" w:rsidTr="00020856">
        <w:trPr>
          <w:trHeight w:val="284"/>
        </w:trPr>
        <w:tc>
          <w:tcPr>
            <w:tcW w:w="2689" w:type="dxa"/>
            <w:gridSpan w:val="2"/>
          </w:tcPr>
          <w:p w:rsidR="00365DE9" w:rsidRPr="00FE3EC1" w:rsidRDefault="00365DE9" w:rsidP="00703E3C">
            <w:r>
              <w:t>Realizácia</w:t>
            </w:r>
          </w:p>
        </w:tc>
        <w:tc>
          <w:tcPr>
            <w:tcW w:w="4394" w:type="dxa"/>
            <w:gridSpan w:val="5"/>
          </w:tcPr>
          <w:p w:rsidR="00365DE9" w:rsidRPr="00C15FC7" w:rsidRDefault="00365DE9" w:rsidP="00703E3C">
            <w:pPr>
              <w:jc w:val="both"/>
            </w:pPr>
            <w:r>
              <w:t>Dodávateľ</w:t>
            </w:r>
          </w:p>
        </w:tc>
        <w:tc>
          <w:tcPr>
            <w:tcW w:w="2126" w:type="dxa"/>
            <w:gridSpan w:val="2"/>
          </w:tcPr>
          <w:p w:rsidR="00365DE9" w:rsidRPr="00C15FC7" w:rsidRDefault="00673EFF" w:rsidP="00703E3C">
            <w:pPr>
              <w:jc w:val="both"/>
            </w:pPr>
            <w:r>
              <w:t>8-10/2016</w:t>
            </w:r>
          </w:p>
        </w:tc>
      </w:tr>
      <w:tr w:rsidR="00365DE9" w:rsidRPr="009021A0" w:rsidTr="00020856">
        <w:trPr>
          <w:trHeight w:val="284"/>
        </w:trPr>
        <w:tc>
          <w:tcPr>
            <w:tcW w:w="2689" w:type="dxa"/>
            <w:gridSpan w:val="2"/>
          </w:tcPr>
          <w:p w:rsidR="00365DE9" w:rsidRPr="00C15FC7" w:rsidRDefault="00365DE9" w:rsidP="00703E3C">
            <w:pPr>
              <w:jc w:val="both"/>
            </w:pPr>
            <w:r>
              <w:t xml:space="preserve">Kolaudácia </w:t>
            </w:r>
          </w:p>
        </w:tc>
        <w:tc>
          <w:tcPr>
            <w:tcW w:w="4394" w:type="dxa"/>
            <w:gridSpan w:val="5"/>
          </w:tcPr>
          <w:p w:rsidR="00365DE9" w:rsidRPr="00C15FC7" w:rsidRDefault="00365DE9" w:rsidP="00703E3C">
            <w:pPr>
              <w:jc w:val="both"/>
            </w:pPr>
            <w:r>
              <w:t>Príslušný stavebný úrad</w:t>
            </w:r>
          </w:p>
        </w:tc>
        <w:tc>
          <w:tcPr>
            <w:tcW w:w="2126" w:type="dxa"/>
            <w:gridSpan w:val="2"/>
          </w:tcPr>
          <w:p w:rsidR="00365DE9" w:rsidRPr="00C15FC7" w:rsidRDefault="00673EFF" w:rsidP="00703E3C">
            <w:pPr>
              <w:jc w:val="both"/>
            </w:pPr>
            <w:r>
              <w:t>11/2016</w:t>
            </w:r>
          </w:p>
        </w:tc>
      </w:tr>
      <w:tr w:rsidR="00365DE9" w:rsidRPr="009021A0" w:rsidTr="00020856">
        <w:trPr>
          <w:trHeight w:val="284"/>
        </w:trPr>
        <w:tc>
          <w:tcPr>
            <w:tcW w:w="9209" w:type="dxa"/>
            <w:gridSpan w:val="9"/>
            <w:shd w:val="clear" w:color="auto" w:fill="D9D9D9" w:themeFill="background1" w:themeFillShade="D9"/>
          </w:tcPr>
          <w:p w:rsidR="00365DE9" w:rsidRPr="00C15FC7" w:rsidRDefault="00365DE9" w:rsidP="00703E3C">
            <w:pPr>
              <w:jc w:val="both"/>
              <w:rPr>
                <w:b/>
              </w:rPr>
            </w:pPr>
            <w:r w:rsidRPr="00C15FC7">
              <w:rPr>
                <w:b/>
              </w:rPr>
              <w:t>Financovanie projektu</w:t>
            </w:r>
          </w:p>
        </w:tc>
      </w:tr>
      <w:tr w:rsidR="00365DE9" w:rsidRPr="009021A0" w:rsidTr="00020856">
        <w:trPr>
          <w:trHeight w:val="284"/>
        </w:trPr>
        <w:tc>
          <w:tcPr>
            <w:tcW w:w="1980" w:type="dxa"/>
          </w:tcPr>
          <w:p w:rsidR="00365DE9" w:rsidRPr="00C15FC7" w:rsidRDefault="00365DE9" w:rsidP="00703E3C">
            <w:pPr>
              <w:ind w:left="-113" w:right="-136"/>
              <w:jc w:val="center"/>
              <w:rPr>
                <w:b/>
                <w:i/>
              </w:rPr>
            </w:pPr>
            <w:r w:rsidRPr="00C15FC7">
              <w:rPr>
                <w:b/>
                <w:i/>
              </w:rPr>
              <w:t>Druh výdavku</w:t>
            </w:r>
          </w:p>
        </w:tc>
        <w:tc>
          <w:tcPr>
            <w:tcW w:w="822" w:type="dxa"/>
            <w:gridSpan w:val="2"/>
          </w:tcPr>
          <w:p w:rsidR="00365DE9" w:rsidRPr="00C15FC7" w:rsidRDefault="00365DE9" w:rsidP="00703E3C">
            <w:pPr>
              <w:ind w:left="-113" w:right="-136"/>
              <w:jc w:val="center"/>
              <w:rPr>
                <w:b/>
                <w:i/>
              </w:rPr>
            </w:pPr>
            <w:r w:rsidRPr="00C15FC7">
              <w:rPr>
                <w:b/>
                <w:i/>
              </w:rPr>
              <w:t>Termín (rok)</w:t>
            </w:r>
          </w:p>
        </w:tc>
        <w:tc>
          <w:tcPr>
            <w:tcW w:w="1162" w:type="dxa"/>
          </w:tcPr>
          <w:p w:rsidR="00365DE9" w:rsidRPr="00C15FC7" w:rsidRDefault="00365DE9" w:rsidP="00703E3C">
            <w:pPr>
              <w:ind w:left="-113" w:right="-136"/>
              <w:jc w:val="center"/>
              <w:rPr>
                <w:b/>
                <w:i/>
              </w:rPr>
            </w:pPr>
            <w:r w:rsidRPr="00C15FC7">
              <w:rPr>
                <w:b/>
                <w:i/>
              </w:rPr>
              <w:t>Náklady spolu (eur)</w:t>
            </w:r>
          </w:p>
        </w:tc>
        <w:tc>
          <w:tcPr>
            <w:tcW w:w="4253" w:type="dxa"/>
            <w:gridSpan w:val="4"/>
          </w:tcPr>
          <w:p w:rsidR="00365DE9" w:rsidRPr="00C15FC7" w:rsidRDefault="00365DE9" w:rsidP="00703E3C">
            <w:pPr>
              <w:ind w:left="-113" w:right="-136"/>
              <w:jc w:val="center"/>
              <w:rPr>
                <w:b/>
                <w:i/>
              </w:rPr>
            </w:pPr>
            <w:r w:rsidRPr="00C15FC7">
              <w:rPr>
                <w:b/>
                <w:i/>
              </w:rPr>
              <w:t>z toho verejné zdroje</w:t>
            </w:r>
          </w:p>
        </w:tc>
        <w:tc>
          <w:tcPr>
            <w:tcW w:w="992" w:type="dxa"/>
          </w:tcPr>
          <w:p w:rsidR="00365DE9" w:rsidRPr="00C15FC7" w:rsidRDefault="00365DE9" w:rsidP="00703E3C">
            <w:pPr>
              <w:ind w:left="-113" w:right="-136"/>
              <w:jc w:val="center"/>
              <w:rPr>
                <w:b/>
                <w:i/>
              </w:rPr>
            </w:pPr>
            <w:r w:rsidRPr="00C15FC7">
              <w:rPr>
                <w:b/>
                <w:i/>
              </w:rPr>
              <w:t>súkromné zdroje</w:t>
            </w:r>
          </w:p>
        </w:tc>
      </w:tr>
      <w:tr w:rsidR="00365DE9" w:rsidRPr="009021A0" w:rsidTr="00020856">
        <w:trPr>
          <w:trHeight w:val="284"/>
        </w:trPr>
        <w:tc>
          <w:tcPr>
            <w:tcW w:w="1980" w:type="dxa"/>
          </w:tcPr>
          <w:p w:rsidR="00365DE9" w:rsidRPr="009021A0" w:rsidRDefault="00365DE9" w:rsidP="00703E3C">
            <w:pPr>
              <w:ind w:left="-113" w:right="-136"/>
              <w:jc w:val="center"/>
            </w:pPr>
          </w:p>
        </w:tc>
        <w:tc>
          <w:tcPr>
            <w:tcW w:w="822" w:type="dxa"/>
            <w:gridSpan w:val="2"/>
          </w:tcPr>
          <w:p w:rsidR="00365DE9" w:rsidRPr="009021A0" w:rsidRDefault="00365DE9" w:rsidP="00703E3C">
            <w:pPr>
              <w:ind w:left="-113" w:right="-136"/>
              <w:jc w:val="center"/>
            </w:pPr>
          </w:p>
        </w:tc>
        <w:tc>
          <w:tcPr>
            <w:tcW w:w="1162" w:type="dxa"/>
          </w:tcPr>
          <w:p w:rsidR="00365DE9" w:rsidRPr="009021A0" w:rsidRDefault="00365DE9" w:rsidP="00703E3C">
            <w:pPr>
              <w:ind w:left="-113" w:right="-136"/>
              <w:jc w:val="center"/>
            </w:pPr>
          </w:p>
        </w:tc>
        <w:tc>
          <w:tcPr>
            <w:tcW w:w="1134" w:type="dxa"/>
          </w:tcPr>
          <w:p w:rsidR="00365DE9" w:rsidRPr="00A843C4" w:rsidRDefault="00365DE9" w:rsidP="00703E3C">
            <w:pPr>
              <w:ind w:left="-113" w:right="-136"/>
              <w:jc w:val="center"/>
            </w:pPr>
            <w:r w:rsidRPr="00A843C4">
              <w:t>EU</w:t>
            </w:r>
          </w:p>
        </w:tc>
        <w:tc>
          <w:tcPr>
            <w:tcW w:w="1134" w:type="dxa"/>
          </w:tcPr>
          <w:p w:rsidR="00365DE9" w:rsidRPr="009021A0" w:rsidRDefault="00365DE9" w:rsidP="00703E3C">
            <w:pPr>
              <w:ind w:left="-113" w:right="-136"/>
              <w:jc w:val="center"/>
            </w:pPr>
            <w:r w:rsidRPr="009021A0">
              <w:t>ŠR</w:t>
            </w:r>
          </w:p>
        </w:tc>
        <w:tc>
          <w:tcPr>
            <w:tcW w:w="851" w:type="dxa"/>
          </w:tcPr>
          <w:p w:rsidR="00365DE9" w:rsidRPr="009021A0" w:rsidRDefault="00365DE9" w:rsidP="00703E3C">
            <w:pPr>
              <w:ind w:left="-113" w:right="-136"/>
              <w:jc w:val="center"/>
            </w:pPr>
            <w:r w:rsidRPr="009021A0">
              <w:t>VÚC</w:t>
            </w:r>
          </w:p>
        </w:tc>
        <w:tc>
          <w:tcPr>
            <w:tcW w:w="1134" w:type="dxa"/>
          </w:tcPr>
          <w:p w:rsidR="00365DE9" w:rsidRPr="009021A0" w:rsidRDefault="00365DE9" w:rsidP="00703E3C">
            <w:pPr>
              <w:ind w:left="-113" w:right="-136"/>
              <w:jc w:val="center"/>
            </w:pPr>
            <w:r w:rsidRPr="009021A0">
              <w:t>Obec</w:t>
            </w:r>
          </w:p>
        </w:tc>
        <w:tc>
          <w:tcPr>
            <w:tcW w:w="992" w:type="dxa"/>
          </w:tcPr>
          <w:p w:rsidR="00365DE9" w:rsidRPr="009021A0" w:rsidRDefault="00365DE9" w:rsidP="00703E3C">
            <w:pPr>
              <w:ind w:left="-113" w:right="-136"/>
              <w:jc w:val="center"/>
            </w:pPr>
          </w:p>
        </w:tc>
      </w:tr>
      <w:tr w:rsidR="00365DE9" w:rsidRPr="009021A0" w:rsidTr="00020856">
        <w:trPr>
          <w:trHeight w:val="284"/>
        </w:trPr>
        <w:tc>
          <w:tcPr>
            <w:tcW w:w="1980" w:type="dxa"/>
          </w:tcPr>
          <w:p w:rsidR="00365DE9" w:rsidRPr="00A81064" w:rsidRDefault="00365DE9" w:rsidP="00703E3C">
            <w:pPr>
              <w:ind w:left="-113" w:right="-136"/>
              <w:jc w:val="center"/>
            </w:pPr>
            <w:r w:rsidRPr="00A81064">
              <w:t>Realizácia projektu</w:t>
            </w:r>
          </w:p>
        </w:tc>
        <w:tc>
          <w:tcPr>
            <w:tcW w:w="822" w:type="dxa"/>
            <w:gridSpan w:val="2"/>
          </w:tcPr>
          <w:p w:rsidR="00365DE9" w:rsidRPr="00A81064" w:rsidRDefault="00673EFF" w:rsidP="00703E3C">
            <w:pPr>
              <w:ind w:left="-113" w:right="-136"/>
              <w:jc w:val="center"/>
            </w:pPr>
            <w:r>
              <w:t>2016</w:t>
            </w:r>
          </w:p>
        </w:tc>
        <w:tc>
          <w:tcPr>
            <w:tcW w:w="1162" w:type="dxa"/>
          </w:tcPr>
          <w:p w:rsidR="00365DE9" w:rsidRPr="00365DE9" w:rsidRDefault="00365DE9" w:rsidP="00703E3C">
            <w:pPr>
              <w:ind w:left="-113" w:right="-136"/>
              <w:jc w:val="center"/>
            </w:pPr>
            <w:r w:rsidRPr="00365DE9">
              <w:t>45 000</w:t>
            </w:r>
          </w:p>
        </w:tc>
        <w:tc>
          <w:tcPr>
            <w:tcW w:w="1134" w:type="dxa"/>
          </w:tcPr>
          <w:p w:rsidR="00365DE9" w:rsidRPr="00B607E8" w:rsidRDefault="00B607E8" w:rsidP="00703E3C">
            <w:pPr>
              <w:ind w:left="-113" w:right="-136"/>
              <w:jc w:val="center"/>
              <w:rPr>
                <w:color w:val="FF0000"/>
              </w:rPr>
            </w:pPr>
            <w:r>
              <w:rPr>
                <w:color w:val="FF0000"/>
              </w:rPr>
              <w:t>38 250</w:t>
            </w:r>
          </w:p>
        </w:tc>
        <w:tc>
          <w:tcPr>
            <w:tcW w:w="1134" w:type="dxa"/>
          </w:tcPr>
          <w:p w:rsidR="00365DE9" w:rsidRPr="00B607E8" w:rsidRDefault="00B607E8" w:rsidP="00703E3C">
            <w:pPr>
              <w:ind w:left="-113" w:right="-136"/>
              <w:jc w:val="center"/>
              <w:rPr>
                <w:color w:val="FF0000"/>
              </w:rPr>
            </w:pPr>
            <w:r>
              <w:rPr>
                <w:color w:val="FF0000"/>
              </w:rPr>
              <w:t>4 500</w:t>
            </w:r>
          </w:p>
        </w:tc>
        <w:tc>
          <w:tcPr>
            <w:tcW w:w="851" w:type="dxa"/>
          </w:tcPr>
          <w:p w:rsidR="00365DE9" w:rsidRPr="00B607E8" w:rsidRDefault="00365DE9" w:rsidP="00703E3C">
            <w:pPr>
              <w:ind w:left="-113" w:right="-136"/>
              <w:jc w:val="center"/>
            </w:pPr>
            <w:r w:rsidRPr="00B607E8">
              <w:t>0</w:t>
            </w:r>
          </w:p>
        </w:tc>
        <w:tc>
          <w:tcPr>
            <w:tcW w:w="1134" w:type="dxa"/>
          </w:tcPr>
          <w:p w:rsidR="00365DE9" w:rsidRPr="00B607E8" w:rsidRDefault="00B607E8" w:rsidP="00703E3C">
            <w:pPr>
              <w:ind w:left="-113" w:right="-136"/>
              <w:jc w:val="center"/>
              <w:rPr>
                <w:color w:val="FF0000"/>
              </w:rPr>
            </w:pPr>
            <w:r>
              <w:rPr>
                <w:color w:val="FF0000"/>
              </w:rPr>
              <w:t>2 250</w:t>
            </w:r>
          </w:p>
        </w:tc>
        <w:tc>
          <w:tcPr>
            <w:tcW w:w="992" w:type="dxa"/>
          </w:tcPr>
          <w:p w:rsidR="00365DE9" w:rsidRPr="00A81064" w:rsidRDefault="00365DE9" w:rsidP="00703E3C">
            <w:pPr>
              <w:ind w:left="-113" w:right="-136"/>
              <w:jc w:val="center"/>
            </w:pPr>
            <w:r w:rsidRPr="00A81064">
              <w:t>0</w:t>
            </w:r>
          </w:p>
        </w:tc>
      </w:tr>
      <w:tr w:rsidR="00365DE9" w:rsidRPr="009021A0" w:rsidTr="00020856">
        <w:trPr>
          <w:trHeight w:val="284"/>
        </w:trPr>
        <w:tc>
          <w:tcPr>
            <w:tcW w:w="1980" w:type="dxa"/>
          </w:tcPr>
          <w:p w:rsidR="00365DE9" w:rsidRPr="00A81064" w:rsidRDefault="00365DE9" w:rsidP="00703E3C">
            <w:pPr>
              <w:ind w:left="-113" w:right="-136"/>
              <w:jc w:val="center"/>
              <w:rPr>
                <w:b/>
              </w:rPr>
            </w:pPr>
            <w:r w:rsidRPr="00A81064">
              <w:rPr>
                <w:b/>
              </w:rPr>
              <w:t>Spolu</w:t>
            </w:r>
          </w:p>
        </w:tc>
        <w:tc>
          <w:tcPr>
            <w:tcW w:w="822" w:type="dxa"/>
            <w:gridSpan w:val="2"/>
          </w:tcPr>
          <w:p w:rsidR="00365DE9" w:rsidRPr="00A81064" w:rsidRDefault="00365DE9" w:rsidP="00703E3C">
            <w:pPr>
              <w:ind w:left="-113" w:right="-136"/>
              <w:jc w:val="center"/>
            </w:pPr>
          </w:p>
        </w:tc>
        <w:tc>
          <w:tcPr>
            <w:tcW w:w="1162" w:type="dxa"/>
          </w:tcPr>
          <w:p w:rsidR="00365DE9" w:rsidRPr="0033369F" w:rsidRDefault="00365DE9" w:rsidP="00703E3C">
            <w:pPr>
              <w:ind w:left="-113" w:right="-136"/>
              <w:jc w:val="center"/>
            </w:pPr>
            <w:r>
              <w:t>45 000</w:t>
            </w:r>
          </w:p>
        </w:tc>
        <w:tc>
          <w:tcPr>
            <w:tcW w:w="1134" w:type="dxa"/>
          </w:tcPr>
          <w:p w:rsidR="00365DE9" w:rsidRPr="00B607E8" w:rsidRDefault="00B607E8" w:rsidP="00703E3C">
            <w:pPr>
              <w:ind w:left="-113" w:right="-136"/>
              <w:jc w:val="center"/>
              <w:rPr>
                <w:color w:val="FF0000"/>
              </w:rPr>
            </w:pPr>
            <w:r>
              <w:rPr>
                <w:color w:val="FF0000"/>
              </w:rPr>
              <w:t>38 250</w:t>
            </w:r>
          </w:p>
        </w:tc>
        <w:tc>
          <w:tcPr>
            <w:tcW w:w="1134" w:type="dxa"/>
          </w:tcPr>
          <w:p w:rsidR="00365DE9" w:rsidRPr="00B607E8" w:rsidRDefault="00B607E8" w:rsidP="00703E3C">
            <w:pPr>
              <w:ind w:left="-113" w:right="-136"/>
              <w:jc w:val="center"/>
              <w:rPr>
                <w:color w:val="FF0000"/>
              </w:rPr>
            </w:pPr>
            <w:r>
              <w:rPr>
                <w:color w:val="FF0000"/>
              </w:rPr>
              <w:t>4 500</w:t>
            </w:r>
          </w:p>
        </w:tc>
        <w:tc>
          <w:tcPr>
            <w:tcW w:w="851" w:type="dxa"/>
          </w:tcPr>
          <w:p w:rsidR="00365DE9" w:rsidRPr="00B607E8" w:rsidRDefault="00365DE9" w:rsidP="00703E3C">
            <w:pPr>
              <w:ind w:left="-113" w:right="-136"/>
              <w:jc w:val="center"/>
            </w:pPr>
            <w:r w:rsidRPr="00B607E8">
              <w:t>0</w:t>
            </w:r>
          </w:p>
        </w:tc>
        <w:tc>
          <w:tcPr>
            <w:tcW w:w="1134" w:type="dxa"/>
          </w:tcPr>
          <w:p w:rsidR="00365DE9" w:rsidRPr="00B607E8" w:rsidRDefault="00B607E8" w:rsidP="00703E3C">
            <w:pPr>
              <w:ind w:left="-113" w:right="-136"/>
              <w:jc w:val="center"/>
              <w:rPr>
                <w:color w:val="FF0000"/>
              </w:rPr>
            </w:pPr>
            <w:r>
              <w:rPr>
                <w:color w:val="FF0000"/>
              </w:rPr>
              <w:t>2 250</w:t>
            </w:r>
          </w:p>
        </w:tc>
        <w:tc>
          <w:tcPr>
            <w:tcW w:w="992" w:type="dxa"/>
          </w:tcPr>
          <w:p w:rsidR="00365DE9" w:rsidRPr="00A81064" w:rsidRDefault="00365DE9" w:rsidP="00703E3C">
            <w:pPr>
              <w:ind w:left="-113" w:right="-136"/>
              <w:jc w:val="center"/>
            </w:pPr>
            <w:r>
              <w:t>0</w:t>
            </w:r>
          </w:p>
        </w:tc>
      </w:tr>
    </w:tbl>
    <w:p w:rsidR="00BB58CE" w:rsidRDefault="00BB58CE"/>
    <w:p w:rsidR="007B2893" w:rsidRDefault="007B2893"/>
    <w:p w:rsidR="00ED7A03" w:rsidRDefault="00ED7A03">
      <w:r>
        <w:br w:type="page"/>
      </w:r>
    </w:p>
    <w:tbl>
      <w:tblPr>
        <w:tblStyle w:val="Mriekatabuky"/>
        <w:tblW w:w="9209" w:type="dxa"/>
        <w:tblLayout w:type="fixed"/>
        <w:tblLook w:val="04A0" w:firstRow="1" w:lastRow="0" w:firstColumn="1" w:lastColumn="0" w:noHBand="0" w:noVBand="1"/>
      </w:tblPr>
      <w:tblGrid>
        <w:gridCol w:w="1980"/>
        <w:gridCol w:w="709"/>
        <w:gridCol w:w="113"/>
        <w:gridCol w:w="1162"/>
        <w:gridCol w:w="1134"/>
        <w:gridCol w:w="1134"/>
        <w:gridCol w:w="851"/>
        <w:gridCol w:w="1134"/>
        <w:gridCol w:w="992"/>
      </w:tblGrid>
      <w:tr w:rsidR="00ED7A03" w:rsidRPr="009021A0" w:rsidTr="002A2DB1">
        <w:trPr>
          <w:trHeight w:val="284"/>
        </w:trPr>
        <w:tc>
          <w:tcPr>
            <w:tcW w:w="9209" w:type="dxa"/>
            <w:gridSpan w:val="9"/>
            <w:shd w:val="clear" w:color="auto" w:fill="D9D9D9" w:themeFill="background1" w:themeFillShade="D9"/>
          </w:tcPr>
          <w:p w:rsidR="00ED7A03" w:rsidRPr="00C8749B" w:rsidRDefault="00ED7A03" w:rsidP="00703E3C">
            <w:pPr>
              <w:jc w:val="both"/>
              <w:rPr>
                <w:b/>
              </w:rPr>
            </w:pPr>
            <w:r w:rsidRPr="00C8749B">
              <w:rPr>
                <w:b/>
              </w:rPr>
              <w:lastRenderedPageBreak/>
              <w:t xml:space="preserve">Základné údaje o projektovom zámere č. </w:t>
            </w:r>
            <w:r w:rsidRPr="00BD46BA">
              <w:rPr>
                <w:b/>
              </w:rPr>
              <w:t>1.2</w:t>
            </w:r>
            <w:r>
              <w:rPr>
                <w:b/>
              </w:rPr>
              <w:t>.3.2</w:t>
            </w:r>
          </w:p>
        </w:tc>
      </w:tr>
      <w:tr w:rsidR="00ED7A03" w:rsidRPr="009021A0" w:rsidTr="002A2DB1">
        <w:trPr>
          <w:trHeight w:val="284"/>
        </w:trPr>
        <w:tc>
          <w:tcPr>
            <w:tcW w:w="2689" w:type="dxa"/>
            <w:gridSpan w:val="2"/>
          </w:tcPr>
          <w:p w:rsidR="00ED7A03" w:rsidRPr="00C15FC7" w:rsidRDefault="00ED7A03" w:rsidP="00703E3C">
            <w:pPr>
              <w:jc w:val="both"/>
              <w:rPr>
                <w:b/>
              </w:rPr>
            </w:pPr>
            <w:r w:rsidRPr="00C15FC7">
              <w:rPr>
                <w:b/>
              </w:rPr>
              <w:t>Názov projektu</w:t>
            </w:r>
          </w:p>
        </w:tc>
        <w:tc>
          <w:tcPr>
            <w:tcW w:w="6520" w:type="dxa"/>
            <w:gridSpan w:val="7"/>
          </w:tcPr>
          <w:p w:rsidR="00ED7A03" w:rsidRPr="00BD46BA" w:rsidRDefault="00ED7A03" w:rsidP="00703E3C">
            <w:pPr>
              <w:jc w:val="both"/>
              <w:rPr>
                <w:b/>
              </w:rPr>
            </w:pPr>
            <w:r>
              <w:rPr>
                <w:b/>
              </w:rPr>
              <w:t>Vybudovanie športovej infraštruktúry a oddychovej zóny v obci Brestovec</w:t>
            </w:r>
          </w:p>
        </w:tc>
      </w:tr>
      <w:tr w:rsidR="00ED7A03" w:rsidRPr="009021A0" w:rsidTr="002A2DB1">
        <w:trPr>
          <w:trHeight w:val="284"/>
        </w:trPr>
        <w:tc>
          <w:tcPr>
            <w:tcW w:w="2689" w:type="dxa"/>
            <w:gridSpan w:val="2"/>
          </w:tcPr>
          <w:p w:rsidR="00ED7A03" w:rsidRPr="00C15FC7" w:rsidRDefault="00ED7A03" w:rsidP="00703E3C">
            <w:pPr>
              <w:jc w:val="both"/>
              <w:rPr>
                <w:b/>
              </w:rPr>
            </w:pPr>
            <w:r w:rsidRPr="00C15FC7">
              <w:rPr>
                <w:b/>
              </w:rPr>
              <w:t>Garant</w:t>
            </w:r>
          </w:p>
        </w:tc>
        <w:tc>
          <w:tcPr>
            <w:tcW w:w="6520" w:type="dxa"/>
            <w:gridSpan w:val="7"/>
          </w:tcPr>
          <w:p w:rsidR="00ED7A03" w:rsidRPr="00C8749B" w:rsidRDefault="00ED7A03" w:rsidP="00703E3C">
            <w:pPr>
              <w:jc w:val="both"/>
            </w:pPr>
            <w:r>
              <w:t>Obec Brestovec</w:t>
            </w:r>
          </w:p>
        </w:tc>
      </w:tr>
      <w:tr w:rsidR="00ED7A03" w:rsidRPr="009021A0" w:rsidTr="002A2DB1">
        <w:trPr>
          <w:trHeight w:val="284"/>
        </w:trPr>
        <w:tc>
          <w:tcPr>
            <w:tcW w:w="2689" w:type="dxa"/>
            <w:gridSpan w:val="2"/>
          </w:tcPr>
          <w:p w:rsidR="00ED7A03" w:rsidRPr="00C15FC7" w:rsidRDefault="00ED7A03" w:rsidP="00703E3C">
            <w:pPr>
              <w:jc w:val="both"/>
              <w:rPr>
                <w:b/>
              </w:rPr>
            </w:pPr>
            <w:r w:rsidRPr="00C15FC7">
              <w:rPr>
                <w:b/>
              </w:rPr>
              <w:t>Kontaktná osoba garanta</w:t>
            </w:r>
          </w:p>
        </w:tc>
        <w:tc>
          <w:tcPr>
            <w:tcW w:w="6520" w:type="dxa"/>
            <w:gridSpan w:val="7"/>
          </w:tcPr>
          <w:p w:rsidR="00ED7A03" w:rsidRPr="00C8749B" w:rsidRDefault="00ED7A03" w:rsidP="00703E3C">
            <w:pPr>
              <w:jc w:val="both"/>
            </w:pPr>
            <w:r>
              <w:t>Ing. Dušan Duga</w:t>
            </w:r>
          </w:p>
        </w:tc>
      </w:tr>
      <w:tr w:rsidR="00ED7A03" w:rsidRPr="009021A0" w:rsidTr="002A2DB1">
        <w:trPr>
          <w:trHeight w:val="284"/>
        </w:trPr>
        <w:tc>
          <w:tcPr>
            <w:tcW w:w="2689" w:type="dxa"/>
            <w:gridSpan w:val="2"/>
          </w:tcPr>
          <w:p w:rsidR="00ED7A03" w:rsidRPr="00C15FC7" w:rsidRDefault="00ED7A03" w:rsidP="00703E3C">
            <w:pPr>
              <w:jc w:val="both"/>
              <w:rPr>
                <w:b/>
              </w:rPr>
            </w:pPr>
            <w:r w:rsidRPr="00C15FC7">
              <w:rPr>
                <w:b/>
              </w:rPr>
              <w:t xml:space="preserve">Partneri garanta </w:t>
            </w:r>
          </w:p>
        </w:tc>
        <w:tc>
          <w:tcPr>
            <w:tcW w:w="6520" w:type="dxa"/>
            <w:gridSpan w:val="7"/>
          </w:tcPr>
          <w:p w:rsidR="00ED7A03" w:rsidRPr="00307ABA" w:rsidRDefault="008A7A94" w:rsidP="00703E3C">
            <w:pPr>
              <w:jc w:val="both"/>
            </w:pPr>
            <w:r w:rsidRPr="00307ABA">
              <w:t>-</w:t>
            </w:r>
          </w:p>
        </w:tc>
      </w:tr>
      <w:tr w:rsidR="00ED7A03" w:rsidRPr="009021A0" w:rsidTr="002A2DB1">
        <w:trPr>
          <w:trHeight w:val="284"/>
        </w:trPr>
        <w:tc>
          <w:tcPr>
            <w:tcW w:w="2689" w:type="dxa"/>
            <w:gridSpan w:val="2"/>
          </w:tcPr>
          <w:p w:rsidR="00ED7A03" w:rsidRPr="00C15FC7" w:rsidRDefault="00ED7A03" w:rsidP="00703E3C">
            <w:pPr>
              <w:jc w:val="both"/>
              <w:rPr>
                <w:b/>
              </w:rPr>
            </w:pPr>
            <w:r w:rsidRPr="00C15FC7">
              <w:rPr>
                <w:b/>
              </w:rPr>
              <w:t>Začatie a ukon</w:t>
            </w:r>
            <w:r>
              <w:rPr>
                <w:b/>
              </w:rPr>
              <w:t xml:space="preserve">čenie fyzickej realizácie </w:t>
            </w:r>
          </w:p>
        </w:tc>
        <w:tc>
          <w:tcPr>
            <w:tcW w:w="6520" w:type="dxa"/>
            <w:gridSpan w:val="7"/>
          </w:tcPr>
          <w:p w:rsidR="00ED7A03" w:rsidRPr="00C15FC7" w:rsidRDefault="00D46848" w:rsidP="00703E3C">
            <w:pPr>
              <w:jc w:val="both"/>
            </w:pPr>
            <w:r>
              <w:t>jún 2016-október 2016</w:t>
            </w:r>
          </w:p>
        </w:tc>
      </w:tr>
      <w:tr w:rsidR="00ED7A03" w:rsidRPr="009021A0" w:rsidTr="002A2DB1">
        <w:trPr>
          <w:trHeight w:val="284"/>
        </w:trPr>
        <w:tc>
          <w:tcPr>
            <w:tcW w:w="2689" w:type="dxa"/>
            <w:gridSpan w:val="2"/>
          </w:tcPr>
          <w:p w:rsidR="00ED7A03" w:rsidRPr="00C15FC7" w:rsidRDefault="00ED7A03" w:rsidP="00703E3C">
            <w:pPr>
              <w:jc w:val="both"/>
              <w:rPr>
                <w:b/>
              </w:rPr>
            </w:pPr>
            <w:r w:rsidRPr="00C15FC7">
              <w:rPr>
                <w:b/>
              </w:rPr>
              <w:t xml:space="preserve">Stav projektu pred realizáciou </w:t>
            </w:r>
          </w:p>
        </w:tc>
        <w:tc>
          <w:tcPr>
            <w:tcW w:w="6520" w:type="dxa"/>
            <w:gridSpan w:val="7"/>
          </w:tcPr>
          <w:p w:rsidR="00ED7A03" w:rsidRPr="00307ABA" w:rsidRDefault="008A7A94" w:rsidP="008A7A94">
            <w:pPr>
              <w:autoSpaceDE w:val="0"/>
              <w:autoSpaceDN w:val="0"/>
              <w:jc w:val="both"/>
            </w:pPr>
            <w:r w:rsidRPr="00307ABA">
              <w:t>Nepostačujúce priestory v oddychovej zóne</w:t>
            </w:r>
          </w:p>
        </w:tc>
      </w:tr>
      <w:tr w:rsidR="00ED7A03" w:rsidRPr="009021A0" w:rsidTr="002A2DB1">
        <w:trPr>
          <w:trHeight w:val="284"/>
        </w:trPr>
        <w:tc>
          <w:tcPr>
            <w:tcW w:w="2689" w:type="dxa"/>
            <w:gridSpan w:val="2"/>
          </w:tcPr>
          <w:p w:rsidR="00ED7A03" w:rsidRPr="00C15FC7" w:rsidRDefault="00ED7A03" w:rsidP="00703E3C">
            <w:pPr>
              <w:jc w:val="both"/>
              <w:rPr>
                <w:b/>
              </w:rPr>
            </w:pPr>
            <w:r w:rsidRPr="00C15FC7">
              <w:rPr>
                <w:b/>
              </w:rPr>
              <w:t>Cieľ projektu</w:t>
            </w:r>
          </w:p>
        </w:tc>
        <w:tc>
          <w:tcPr>
            <w:tcW w:w="6520" w:type="dxa"/>
            <w:gridSpan w:val="7"/>
          </w:tcPr>
          <w:p w:rsidR="00ED7A03" w:rsidRPr="00C15FC7" w:rsidRDefault="00ED7A03" w:rsidP="005A476D">
            <w:pPr>
              <w:autoSpaceDE w:val="0"/>
              <w:autoSpaceDN w:val="0"/>
              <w:jc w:val="both"/>
            </w:pPr>
            <w:r>
              <w:t xml:space="preserve">Vytvorenie podmienok pre aktívne využitie voľného času </w:t>
            </w:r>
          </w:p>
        </w:tc>
      </w:tr>
      <w:tr w:rsidR="00ED7A03" w:rsidRPr="009021A0" w:rsidTr="002A2DB1">
        <w:trPr>
          <w:trHeight w:val="284"/>
        </w:trPr>
        <w:tc>
          <w:tcPr>
            <w:tcW w:w="2689" w:type="dxa"/>
            <w:gridSpan w:val="2"/>
          </w:tcPr>
          <w:p w:rsidR="00ED7A03" w:rsidRPr="00C15FC7" w:rsidRDefault="00ED7A03" w:rsidP="00703E3C">
            <w:pPr>
              <w:jc w:val="both"/>
              <w:rPr>
                <w:b/>
              </w:rPr>
            </w:pPr>
            <w:r w:rsidRPr="00C15FC7">
              <w:rPr>
                <w:b/>
              </w:rPr>
              <w:t xml:space="preserve">Výstupy </w:t>
            </w:r>
          </w:p>
        </w:tc>
        <w:tc>
          <w:tcPr>
            <w:tcW w:w="6520" w:type="dxa"/>
            <w:gridSpan w:val="7"/>
          </w:tcPr>
          <w:p w:rsidR="00ED7A03" w:rsidRPr="00C15FC7" w:rsidRDefault="00ED7A03" w:rsidP="005A476D"/>
        </w:tc>
      </w:tr>
      <w:tr w:rsidR="00ED7A03" w:rsidRPr="009021A0" w:rsidTr="002A2DB1">
        <w:trPr>
          <w:trHeight w:val="284"/>
        </w:trPr>
        <w:tc>
          <w:tcPr>
            <w:tcW w:w="2689" w:type="dxa"/>
            <w:gridSpan w:val="2"/>
          </w:tcPr>
          <w:p w:rsidR="00ED7A03" w:rsidRPr="00C15FC7" w:rsidRDefault="00ED7A03" w:rsidP="00703E3C">
            <w:pPr>
              <w:jc w:val="both"/>
              <w:rPr>
                <w:b/>
              </w:rPr>
            </w:pPr>
            <w:r w:rsidRPr="00C15FC7">
              <w:rPr>
                <w:b/>
              </w:rPr>
              <w:t>Užívatelia</w:t>
            </w:r>
          </w:p>
        </w:tc>
        <w:tc>
          <w:tcPr>
            <w:tcW w:w="6520" w:type="dxa"/>
            <w:gridSpan w:val="7"/>
          </w:tcPr>
          <w:p w:rsidR="00ED7A03" w:rsidRPr="00C15FC7" w:rsidRDefault="00ED7A03" w:rsidP="00703E3C">
            <w:pPr>
              <w:jc w:val="both"/>
            </w:pPr>
            <w:r>
              <w:t>Občania obce, návštevníci</w:t>
            </w:r>
          </w:p>
        </w:tc>
      </w:tr>
      <w:tr w:rsidR="00ED7A03" w:rsidRPr="009021A0" w:rsidTr="002A2DB1">
        <w:trPr>
          <w:trHeight w:val="284"/>
        </w:trPr>
        <w:tc>
          <w:tcPr>
            <w:tcW w:w="2689" w:type="dxa"/>
            <w:gridSpan w:val="2"/>
          </w:tcPr>
          <w:p w:rsidR="00ED7A03" w:rsidRPr="00C15FC7" w:rsidRDefault="00ED7A03" w:rsidP="00703E3C">
            <w:pPr>
              <w:jc w:val="both"/>
              <w:rPr>
                <w:b/>
              </w:rPr>
            </w:pPr>
            <w:r w:rsidRPr="00C15FC7">
              <w:rPr>
                <w:b/>
              </w:rPr>
              <w:t>Indikátory monitoringu</w:t>
            </w:r>
          </w:p>
        </w:tc>
        <w:tc>
          <w:tcPr>
            <w:tcW w:w="6520" w:type="dxa"/>
            <w:gridSpan w:val="7"/>
          </w:tcPr>
          <w:p w:rsidR="00ED7A03" w:rsidRPr="0033369F" w:rsidRDefault="00ED7A03" w:rsidP="00703E3C">
            <w:pPr>
              <w:autoSpaceDE w:val="0"/>
              <w:autoSpaceDN w:val="0"/>
              <w:jc w:val="both"/>
              <w:rPr>
                <w:vertAlign w:val="superscript"/>
              </w:rPr>
            </w:pPr>
            <w:r>
              <w:t xml:space="preserve">Výstup  – </w:t>
            </w:r>
            <w:r w:rsidR="00C92A45">
              <w:t>vybudovaná športová infraštruktúra a oddychová zóna</w:t>
            </w:r>
          </w:p>
          <w:p w:rsidR="00ED7A03" w:rsidRPr="00C15FC7" w:rsidRDefault="00ED7A03" w:rsidP="00703E3C">
            <w:pPr>
              <w:autoSpaceDE w:val="0"/>
              <w:autoSpaceDN w:val="0"/>
              <w:jc w:val="both"/>
              <w:rPr>
                <w:bCs/>
              </w:rPr>
            </w:pPr>
            <w:r>
              <w:t xml:space="preserve">Výsledok – zvýšený počet návštevníkov </w:t>
            </w:r>
          </w:p>
        </w:tc>
      </w:tr>
      <w:tr w:rsidR="00ED7A03" w:rsidRPr="009021A0" w:rsidTr="002A2DB1">
        <w:trPr>
          <w:trHeight w:val="284"/>
        </w:trPr>
        <w:tc>
          <w:tcPr>
            <w:tcW w:w="2689" w:type="dxa"/>
            <w:gridSpan w:val="2"/>
          </w:tcPr>
          <w:p w:rsidR="00ED7A03" w:rsidRPr="00C15FC7" w:rsidRDefault="00ED7A03" w:rsidP="00703E3C">
            <w:pPr>
              <w:jc w:val="both"/>
              <w:rPr>
                <w:b/>
              </w:rPr>
            </w:pPr>
            <w:r w:rsidRPr="00C15FC7">
              <w:rPr>
                <w:b/>
              </w:rPr>
              <w:t>Zmluvné podmienky</w:t>
            </w:r>
          </w:p>
        </w:tc>
        <w:tc>
          <w:tcPr>
            <w:tcW w:w="6520" w:type="dxa"/>
            <w:gridSpan w:val="7"/>
          </w:tcPr>
          <w:p w:rsidR="00ED7A03" w:rsidRPr="00C15FC7" w:rsidRDefault="00ED7A03" w:rsidP="00703E3C">
            <w:pPr>
              <w:jc w:val="both"/>
            </w:pPr>
            <w:r w:rsidRPr="00C15FC7">
              <w:t>VO  - výber dodávateľa</w:t>
            </w:r>
          </w:p>
        </w:tc>
      </w:tr>
      <w:tr w:rsidR="00ED7A03" w:rsidRPr="009021A0" w:rsidTr="002A2DB1">
        <w:trPr>
          <w:trHeight w:val="284"/>
        </w:trPr>
        <w:tc>
          <w:tcPr>
            <w:tcW w:w="2689" w:type="dxa"/>
            <w:gridSpan w:val="2"/>
          </w:tcPr>
          <w:p w:rsidR="00ED7A03" w:rsidRPr="00C15FC7" w:rsidRDefault="00ED7A03" w:rsidP="00703E3C">
            <w:pPr>
              <w:jc w:val="both"/>
              <w:rPr>
                <w:b/>
              </w:rPr>
            </w:pPr>
            <w:r w:rsidRPr="00C15FC7">
              <w:rPr>
                <w:b/>
              </w:rPr>
              <w:t>Riziká</w:t>
            </w:r>
          </w:p>
        </w:tc>
        <w:tc>
          <w:tcPr>
            <w:tcW w:w="6520" w:type="dxa"/>
            <w:gridSpan w:val="7"/>
          </w:tcPr>
          <w:p w:rsidR="00ED7A03" w:rsidRPr="006F5612" w:rsidRDefault="00ED7A03" w:rsidP="005A476D">
            <w:pPr>
              <w:jc w:val="both"/>
              <w:rPr>
                <w:color w:val="FF0000"/>
              </w:rPr>
            </w:pPr>
            <w:r>
              <w:t>Neschválenie</w:t>
            </w:r>
            <w:r w:rsidR="005A476D">
              <w:t xml:space="preserve"> žiadosti o NFP</w:t>
            </w:r>
            <w:r w:rsidRPr="006F5612">
              <w:rPr>
                <w:color w:val="FF0000"/>
              </w:rPr>
              <w:t xml:space="preserve"> </w:t>
            </w:r>
          </w:p>
        </w:tc>
      </w:tr>
      <w:tr w:rsidR="00ED7A03" w:rsidRPr="009021A0" w:rsidTr="002A2DB1">
        <w:trPr>
          <w:trHeight w:val="284"/>
        </w:trPr>
        <w:tc>
          <w:tcPr>
            <w:tcW w:w="2689" w:type="dxa"/>
            <w:gridSpan w:val="2"/>
          </w:tcPr>
          <w:p w:rsidR="00ED7A03" w:rsidRPr="00C15FC7" w:rsidRDefault="00ED7A03" w:rsidP="00703E3C">
            <w:pPr>
              <w:jc w:val="both"/>
              <w:rPr>
                <w:b/>
              </w:rPr>
            </w:pPr>
            <w:r w:rsidRPr="00C15FC7">
              <w:rPr>
                <w:b/>
              </w:rPr>
              <w:t>Poznámky</w:t>
            </w:r>
          </w:p>
        </w:tc>
        <w:tc>
          <w:tcPr>
            <w:tcW w:w="6520" w:type="dxa"/>
            <w:gridSpan w:val="7"/>
          </w:tcPr>
          <w:p w:rsidR="00ED7A03" w:rsidRPr="00C15FC7" w:rsidRDefault="00A97253" w:rsidP="00703E3C">
            <w:pPr>
              <w:jc w:val="both"/>
            </w:pPr>
            <w:r>
              <w:t xml:space="preserve">Podanie žiadosti o NFP cez </w:t>
            </w:r>
            <w:r w:rsidR="005A476D">
              <w:t>PRV</w:t>
            </w:r>
          </w:p>
        </w:tc>
      </w:tr>
      <w:tr w:rsidR="00ED7A03" w:rsidRPr="009021A0" w:rsidTr="002A2DB1">
        <w:trPr>
          <w:trHeight w:val="284"/>
        </w:trPr>
        <w:tc>
          <w:tcPr>
            <w:tcW w:w="9209" w:type="dxa"/>
            <w:gridSpan w:val="9"/>
            <w:shd w:val="clear" w:color="auto" w:fill="D9D9D9" w:themeFill="background1" w:themeFillShade="D9"/>
          </w:tcPr>
          <w:p w:rsidR="00ED7A03" w:rsidRPr="00C15FC7" w:rsidRDefault="00ED7A03" w:rsidP="00703E3C">
            <w:pPr>
              <w:jc w:val="both"/>
              <w:rPr>
                <w:b/>
              </w:rPr>
            </w:pPr>
            <w:r w:rsidRPr="00C15FC7">
              <w:rPr>
                <w:b/>
              </w:rPr>
              <w:t>Realizácia projektu</w:t>
            </w:r>
          </w:p>
        </w:tc>
      </w:tr>
      <w:tr w:rsidR="00ED7A03" w:rsidRPr="009021A0" w:rsidTr="002A2DB1">
        <w:trPr>
          <w:trHeight w:val="284"/>
        </w:trPr>
        <w:tc>
          <w:tcPr>
            <w:tcW w:w="2689" w:type="dxa"/>
            <w:gridSpan w:val="2"/>
          </w:tcPr>
          <w:p w:rsidR="00ED7A03" w:rsidRPr="00C15FC7" w:rsidRDefault="00ED7A03" w:rsidP="00703E3C">
            <w:pPr>
              <w:jc w:val="both"/>
              <w:rPr>
                <w:b/>
                <w:i/>
              </w:rPr>
            </w:pPr>
            <w:r w:rsidRPr="00C15FC7">
              <w:rPr>
                <w:b/>
                <w:i/>
              </w:rPr>
              <w:t>Fáza/míľnik</w:t>
            </w:r>
          </w:p>
        </w:tc>
        <w:tc>
          <w:tcPr>
            <w:tcW w:w="4394" w:type="dxa"/>
            <w:gridSpan w:val="5"/>
          </w:tcPr>
          <w:p w:rsidR="00ED7A03" w:rsidRPr="00C15FC7" w:rsidRDefault="00ED7A03" w:rsidP="00703E3C">
            <w:pPr>
              <w:jc w:val="both"/>
              <w:rPr>
                <w:b/>
                <w:i/>
              </w:rPr>
            </w:pPr>
            <w:r w:rsidRPr="00C15FC7">
              <w:rPr>
                <w:b/>
                <w:i/>
              </w:rPr>
              <w:t>Súčinnosť iného odboru alebo subjektu</w:t>
            </w:r>
          </w:p>
        </w:tc>
        <w:tc>
          <w:tcPr>
            <w:tcW w:w="2126" w:type="dxa"/>
            <w:gridSpan w:val="2"/>
          </w:tcPr>
          <w:p w:rsidR="00ED7A03" w:rsidRPr="00C15FC7" w:rsidRDefault="00ED7A03" w:rsidP="00703E3C">
            <w:pPr>
              <w:jc w:val="both"/>
              <w:rPr>
                <w:b/>
                <w:i/>
              </w:rPr>
            </w:pPr>
            <w:r w:rsidRPr="00C15FC7">
              <w:rPr>
                <w:b/>
                <w:i/>
              </w:rPr>
              <w:t>Termín (mesiac/rok)</w:t>
            </w:r>
          </w:p>
        </w:tc>
      </w:tr>
      <w:tr w:rsidR="00ED7A03" w:rsidRPr="009021A0" w:rsidTr="002A2DB1">
        <w:trPr>
          <w:trHeight w:val="284"/>
        </w:trPr>
        <w:tc>
          <w:tcPr>
            <w:tcW w:w="2689" w:type="dxa"/>
            <w:gridSpan w:val="2"/>
          </w:tcPr>
          <w:p w:rsidR="00ED7A03" w:rsidRPr="00FE3EC1" w:rsidRDefault="00ED7A03" w:rsidP="00703E3C">
            <w:r w:rsidRPr="00FE3EC1">
              <w:t>Výber  dodávateľa</w:t>
            </w:r>
          </w:p>
        </w:tc>
        <w:tc>
          <w:tcPr>
            <w:tcW w:w="4394" w:type="dxa"/>
            <w:gridSpan w:val="5"/>
          </w:tcPr>
          <w:p w:rsidR="00ED7A03" w:rsidRPr="00C15FC7" w:rsidRDefault="002A2DB1" w:rsidP="00703E3C">
            <w:pPr>
              <w:jc w:val="both"/>
            </w:pPr>
            <w:r>
              <w:t>-</w:t>
            </w:r>
          </w:p>
        </w:tc>
        <w:tc>
          <w:tcPr>
            <w:tcW w:w="2126" w:type="dxa"/>
            <w:gridSpan w:val="2"/>
          </w:tcPr>
          <w:p w:rsidR="00ED7A03" w:rsidRPr="007D1D6A" w:rsidRDefault="007D1D6A" w:rsidP="00703E3C">
            <w:r w:rsidRPr="007D1D6A">
              <w:t>1-2/2016</w:t>
            </w:r>
          </w:p>
        </w:tc>
      </w:tr>
      <w:tr w:rsidR="00ED7A03" w:rsidRPr="009021A0" w:rsidTr="002A2DB1">
        <w:trPr>
          <w:trHeight w:val="284"/>
        </w:trPr>
        <w:tc>
          <w:tcPr>
            <w:tcW w:w="2689" w:type="dxa"/>
            <w:gridSpan w:val="2"/>
          </w:tcPr>
          <w:p w:rsidR="00ED7A03" w:rsidRPr="001E3AE3" w:rsidRDefault="00ED7A03" w:rsidP="00703E3C">
            <w:pPr>
              <w:jc w:val="both"/>
            </w:pPr>
            <w:r>
              <w:t>Stavebné povolenie</w:t>
            </w:r>
          </w:p>
        </w:tc>
        <w:tc>
          <w:tcPr>
            <w:tcW w:w="4394" w:type="dxa"/>
            <w:gridSpan w:val="5"/>
          </w:tcPr>
          <w:p w:rsidR="00ED7A03" w:rsidRPr="00FE3EC1" w:rsidRDefault="00ED7A03" w:rsidP="00703E3C">
            <w:r>
              <w:t>Príslušný stavebný úrad</w:t>
            </w:r>
          </w:p>
        </w:tc>
        <w:tc>
          <w:tcPr>
            <w:tcW w:w="2126" w:type="dxa"/>
            <w:gridSpan w:val="2"/>
          </w:tcPr>
          <w:p w:rsidR="00ED7A03" w:rsidRPr="007D1D6A" w:rsidRDefault="007D1D6A" w:rsidP="00703E3C">
            <w:r w:rsidRPr="007D1D6A">
              <w:t>1-2/2016</w:t>
            </w:r>
          </w:p>
        </w:tc>
      </w:tr>
      <w:tr w:rsidR="00ED7A03" w:rsidRPr="009021A0" w:rsidTr="002A2DB1">
        <w:trPr>
          <w:trHeight w:val="284"/>
        </w:trPr>
        <w:tc>
          <w:tcPr>
            <w:tcW w:w="2689" w:type="dxa"/>
            <w:gridSpan w:val="2"/>
          </w:tcPr>
          <w:p w:rsidR="00ED7A03" w:rsidRPr="00C15FC7" w:rsidRDefault="00ED7A03" w:rsidP="00703E3C">
            <w:pPr>
              <w:jc w:val="both"/>
            </w:pPr>
            <w:r w:rsidRPr="00C15FC7">
              <w:t xml:space="preserve">Spracovanie a </w:t>
            </w:r>
            <w:r>
              <w:t>predloženie</w:t>
            </w:r>
            <w:r w:rsidRPr="00C15FC7">
              <w:t xml:space="preserve"> žiadosti o NFP, zhromaždenie príloh</w:t>
            </w:r>
          </w:p>
        </w:tc>
        <w:tc>
          <w:tcPr>
            <w:tcW w:w="4394" w:type="dxa"/>
            <w:gridSpan w:val="5"/>
          </w:tcPr>
          <w:p w:rsidR="00ED7A03" w:rsidRPr="00FE3EC1" w:rsidRDefault="007D1D6A" w:rsidP="00703E3C">
            <w:r>
              <w:t>Externá firma</w:t>
            </w:r>
          </w:p>
        </w:tc>
        <w:tc>
          <w:tcPr>
            <w:tcW w:w="2126" w:type="dxa"/>
            <w:gridSpan w:val="2"/>
          </w:tcPr>
          <w:p w:rsidR="00ED7A03" w:rsidRPr="00FE3EC1" w:rsidRDefault="00291D04" w:rsidP="00703E3C">
            <w:r>
              <w:t>3</w:t>
            </w:r>
            <w:r w:rsidR="00E25781">
              <w:t>-4</w:t>
            </w:r>
            <w:r>
              <w:t>/2016</w:t>
            </w:r>
          </w:p>
        </w:tc>
      </w:tr>
      <w:tr w:rsidR="00ED7A03" w:rsidRPr="009021A0" w:rsidTr="002A2DB1">
        <w:trPr>
          <w:trHeight w:val="284"/>
        </w:trPr>
        <w:tc>
          <w:tcPr>
            <w:tcW w:w="2689" w:type="dxa"/>
            <w:gridSpan w:val="2"/>
          </w:tcPr>
          <w:p w:rsidR="00ED7A03" w:rsidRPr="00FE3EC1" w:rsidRDefault="00ED7A03" w:rsidP="00703E3C">
            <w:r>
              <w:t>Schválenie žiadosti o NFP</w:t>
            </w:r>
          </w:p>
        </w:tc>
        <w:tc>
          <w:tcPr>
            <w:tcW w:w="4394" w:type="dxa"/>
            <w:gridSpan w:val="5"/>
          </w:tcPr>
          <w:p w:rsidR="00ED7A03" w:rsidRPr="00FE3EC1" w:rsidRDefault="00E07CE8" w:rsidP="00703E3C">
            <w:r>
              <w:t>MPaRV</w:t>
            </w:r>
          </w:p>
        </w:tc>
        <w:tc>
          <w:tcPr>
            <w:tcW w:w="2126" w:type="dxa"/>
            <w:gridSpan w:val="2"/>
          </w:tcPr>
          <w:p w:rsidR="00ED7A03" w:rsidRPr="00BA2680" w:rsidRDefault="00291D04" w:rsidP="00703E3C">
            <w:pPr>
              <w:jc w:val="both"/>
            </w:pPr>
            <w:r>
              <w:t>4-5/2016</w:t>
            </w:r>
          </w:p>
        </w:tc>
      </w:tr>
      <w:tr w:rsidR="00ED7A03" w:rsidRPr="009021A0" w:rsidTr="002A2DB1">
        <w:trPr>
          <w:trHeight w:val="284"/>
        </w:trPr>
        <w:tc>
          <w:tcPr>
            <w:tcW w:w="2689" w:type="dxa"/>
            <w:gridSpan w:val="2"/>
          </w:tcPr>
          <w:p w:rsidR="00ED7A03" w:rsidRPr="00FE3EC1" w:rsidRDefault="00ED7A03" w:rsidP="00703E3C">
            <w:r>
              <w:t>Realizácia</w:t>
            </w:r>
          </w:p>
        </w:tc>
        <w:tc>
          <w:tcPr>
            <w:tcW w:w="4394" w:type="dxa"/>
            <w:gridSpan w:val="5"/>
          </w:tcPr>
          <w:p w:rsidR="00ED7A03" w:rsidRPr="00C15FC7" w:rsidRDefault="002A2DB1" w:rsidP="00703E3C">
            <w:pPr>
              <w:jc w:val="both"/>
            </w:pPr>
            <w:r>
              <w:t>Dodávateľ</w:t>
            </w:r>
          </w:p>
        </w:tc>
        <w:tc>
          <w:tcPr>
            <w:tcW w:w="2126" w:type="dxa"/>
            <w:gridSpan w:val="2"/>
          </w:tcPr>
          <w:p w:rsidR="00ED7A03" w:rsidRPr="00C15FC7" w:rsidRDefault="00291D04" w:rsidP="00703E3C">
            <w:pPr>
              <w:jc w:val="both"/>
            </w:pPr>
            <w:r>
              <w:t>6-10/2016</w:t>
            </w:r>
          </w:p>
        </w:tc>
      </w:tr>
      <w:tr w:rsidR="00ED7A03" w:rsidRPr="009021A0" w:rsidTr="002A2DB1">
        <w:trPr>
          <w:trHeight w:val="284"/>
        </w:trPr>
        <w:tc>
          <w:tcPr>
            <w:tcW w:w="2689" w:type="dxa"/>
            <w:gridSpan w:val="2"/>
          </w:tcPr>
          <w:p w:rsidR="00ED7A03" w:rsidRPr="00C15FC7" w:rsidRDefault="00ED7A03" w:rsidP="00703E3C">
            <w:pPr>
              <w:jc w:val="both"/>
            </w:pPr>
            <w:r>
              <w:t xml:space="preserve">Kolaudácia </w:t>
            </w:r>
          </w:p>
        </w:tc>
        <w:tc>
          <w:tcPr>
            <w:tcW w:w="4394" w:type="dxa"/>
            <w:gridSpan w:val="5"/>
          </w:tcPr>
          <w:p w:rsidR="00ED7A03" w:rsidRPr="00C15FC7" w:rsidRDefault="002A2DB1" w:rsidP="00703E3C">
            <w:pPr>
              <w:jc w:val="both"/>
            </w:pPr>
            <w:r>
              <w:t>Príslušný stavebný úrad</w:t>
            </w:r>
          </w:p>
        </w:tc>
        <w:tc>
          <w:tcPr>
            <w:tcW w:w="2126" w:type="dxa"/>
            <w:gridSpan w:val="2"/>
          </w:tcPr>
          <w:p w:rsidR="00ED7A03" w:rsidRPr="00C15FC7" w:rsidRDefault="00291D04" w:rsidP="00703E3C">
            <w:pPr>
              <w:jc w:val="both"/>
            </w:pPr>
            <w:r>
              <w:t>10/2016</w:t>
            </w:r>
          </w:p>
        </w:tc>
      </w:tr>
      <w:tr w:rsidR="00ED7A03" w:rsidRPr="009021A0" w:rsidTr="002A2DB1">
        <w:trPr>
          <w:trHeight w:val="284"/>
        </w:trPr>
        <w:tc>
          <w:tcPr>
            <w:tcW w:w="9209" w:type="dxa"/>
            <w:gridSpan w:val="9"/>
            <w:shd w:val="clear" w:color="auto" w:fill="D9D9D9" w:themeFill="background1" w:themeFillShade="D9"/>
          </w:tcPr>
          <w:p w:rsidR="00ED7A03" w:rsidRPr="00C15FC7" w:rsidRDefault="00ED7A03" w:rsidP="00703E3C">
            <w:pPr>
              <w:jc w:val="both"/>
              <w:rPr>
                <w:b/>
              </w:rPr>
            </w:pPr>
            <w:r w:rsidRPr="00C15FC7">
              <w:rPr>
                <w:b/>
              </w:rPr>
              <w:t>Financovanie projektu</w:t>
            </w:r>
          </w:p>
        </w:tc>
      </w:tr>
      <w:tr w:rsidR="00ED7A03" w:rsidRPr="009021A0" w:rsidTr="002A2DB1">
        <w:trPr>
          <w:trHeight w:val="284"/>
        </w:trPr>
        <w:tc>
          <w:tcPr>
            <w:tcW w:w="1980" w:type="dxa"/>
          </w:tcPr>
          <w:p w:rsidR="00ED7A03" w:rsidRPr="00C15FC7" w:rsidRDefault="00ED7A03" w:rsidP="00703E3C">
            <w:pPr>
              <w:ind w:left="-113" w:right="-136"/>
              <w:jc w:val="center"/>
              <w:rPr>
                <w:b/>
                <w:i/>
              </w:rPr>
            </w:pPr>
            <w:r w:rsidRPr="00C15FC7">
              <w:rPr>
                <w:b/>
                <w:i/>
              </w:rPr>
              <w:t>Druh výdavku</w:t>
            </w:r>
          </w:p>
        </w:tc>
        <w:tc>
          <w:tcPr>
            <w:tcW w:w="822" w:type="dxa"/>
            <w:gridSpan w:val="2"/>
          </w:tcPr>
          <w:p w:rsidR="00ED7A03" w:rsidRPr="00C15FC7" w:rsidRDefault="00ED7A03" w:rsidP="00703E3C">
            <w:pPr>
              <w:ind w:left="-113" w:right="-136"/>
              <w:jc w:val="center"/>
              <w:rPr>
                <w:b/>
                <w:i/>
              </w:rPr>
            </w:pPr>
            <w:r w:rsidRPr="00C15FC7">
              <w:rPr>
                <w:b/>
                <w:i/>
              </w:rPr>
              <w:t>Termín (rok)</w:t>
            </w:r>
          </w:p>
        </w:tc>
        <w:tc>
          <w:tcPr>
            <w:tcW w:w="1162" w:type="dxa"/>
          </w:tcPr>
          <w:p w:rsidR="00ED7A03" w:rsidRPr="00C15FC7" w:rsidRDefault="00ED7A03" w:rsidP="00703E3C">
            <w:pPr>
              <w:ind w:left="-113" w:right="-136"/>
              <w:jc w:val="center"/>
              <w:rPr>
                <w:b/>
                <w:i/>
              </w:rPr>
            </w:pPr>
            <w:r w:rsidRPr="00C15FC7">
              <w:rPr>
                <w:b/>
                <w:i/>
              </w:rPr>
              <w:t>Náklady spolu (eur)</w:t>
            </w:r>
          </w:p>
        </w:tc>
        <w:tc>
          <w:tcPr>
            <w:tcW w:w="4253" w:type="dxa"/>
            <w:gridSpan w:val="4"/>
          </w:tcPr>
          <w:p w:rsidR="00ED7A03" w:rsidRPr="00C15FC7" w:rsidRDefault="00ED7A03" w:rsidP="00703E3C">
            <w:pPr>
              <w:ind w:left="-113" w:right="-136"/>
              <w:jc w:val="center"/>
              <w:rPr>
                <w:b/>
                <w:i/>
              </w:rPr>
            </w:pPr>
            <w:r w:rsidRPr="00C15FC7">
              <w:rPr>
                <w:b/>
                <w:i/>
              </w:rPr>
              <w:t>z toho verejné zdroje</w:t>
            </w:r>
          </w:p>
        </w:tc>
        <w:tc>
          <w:tcPr>
            <w:tcW w:w="992" w:type="dxa"/>
          </w:tcPr>
          <w:p w:rsidR="00ED7A03" w:rsidRPr="00C15FC7" w:rsidRDefault="00ED7A03" w:rsidP="00703E3C">
            <w:pPr>
              <w:ind w:left="-113" w:right="-136"/>
              <w:jc w:val="center"/>
              <w:rPr>
                <w:b/>
                <w:i/>
              </w:rPr>
            </w:pPr>
            <w:r w:rsidRPr="00C15FC7">
              <w:rPr>
                <w:b/>
                <w:i/>
              </w:rPr>
              <w:t>súkromné zdroje</w:t>
            </w:r>
          </w:p>
        </w:tc>
      </w:tr>
      <w:tr w:rsidR="00ED7A03" w:rsidRPr="009021A0" w:rsidTr="002A2DB1">
        <w:trPr>
          <w:trHeight w:val="284"/>
        </w:trPr>
        <w:tc>
          <w:tcPr>
            <w:tcW w:w="1980" w:type="dxa"/>
          </w:tcPr>
          <w:p w:rsidR="00ED7A03" w:rsidRPr="009021A0" w:rsidRDefault="00ED7A03" w:rsidP="00703E3C">
            <w:pPr>
              <w:ind w:left="-113" w:right="-136"/>
              <w:jc w:val="center"/>
            </w:pPr>
          </w:p>
        </w:tc>
        <w:tc>
          <w:tcPr>
            <w:tcW w:w="822" w:type="dxa"/>
            <w:gridSpan w:val="2"/>
          </w:tcPr>
          <w:p w:rsidR="00ED7A03" w:rsidRPr="009021A0" w:rsidRDefault="00ED7A03" w:rsidP="00703E3C">
            <w:pPr>
              <w:ind w:left="-113" w:right="-136"/>
              <w:jc w:val="center"/>
            </w:pPr>
          </w:p>
        </w:tc>
        <w:tc>
          <w:tcPr>
            <w:tcW w:w="1162" w:type="dxa"/>
          </w:tcPr>
          <w:p w:rsidR="00ED7A03" w:rsidRPr="009021A0" w:rsidRDefault="00ED7A03" w:rsidP="00703E3C">
            <w:pPr>
              <w:ind w:left="-113" w:right="-136"/>
              <w:jc w:val="center"/>
            </w:pPr>
          </w:p>
        </w:tc>
        <w:tc>
          <w:tcPr>
            <w:tcW w:w="1134" w:type="dxa"/>
          </w:tcPr>
          <w:p w:rsidR="00ED7A03" w:rsidRPr="009021A0" w:rsidRDefault="00ED7A03" w:rsidP="00703E3C">
            <w:pPr>
              <w:ind w:left="-113" w:right="-136"/>
              <w:jc w:val="center"/>
            </w:pPr>
            <w:r w:rsidRPr="009021A0">
              <w:t>EU</w:t>
            </w:r>
          </w:p>
        </w:tc>
        <w:tc>
          <w:tcPr>
            <w:tcW w:w="1134" w:type="dxa"/>
          </w:tcPr>
          <w:p w:rsidR="00ED7A03" w:rsidRPr="009021A0" w:rsidRDefault="00ED7A03" w:rsidP="00703E3C">
            <w:pPr>
              <w:ind w:left="-113" w:right="-136"/>
              <w:jc w:val="center"/>
            </w:pPr>
            <w:r w:rsidRPr="009021A0">
              <w:t>ŠR</w:t>
            </w:r>
          </w:p>
        </w:tc>
        <w:tc>
          <w:tcPr>
            <w:tcW w:w="851" w:type="dxa"/>
          </w:tcPr>
          <w:p w:rsidR="00ED7A03" w:rsidRPr="009021A0" w:rsidRDefault="00ED7A03" w:rsidP="00703E3C">
            <w:pPr>
              <w:ind w:left="-113" w:right="-136"/>
              <w:jc w:val="center"/>
            </w:pPr>
            <w:r w:rsidRPr="009021A0">
              <w:t>VÚC</w:t>
            </w:r>
          </w:p>
        </w:tc>
        <w:tc>
          <w:tcPr>
            <w:tcW w:w="1134" w:type="dxa"/>
          </w:tcPr>
          <w:p w:rsidR="00ED7A03" w:rsidRPr="009021A0" w:rsidRDefault="00ED7A03" w:rsidP="00703E3C">
            <w:pPr>
              <w:ind w:left="-113" w:right="-136"/>
              <w:jc w:val="center"/>
            </w:pPr>
            <w:r w:rsidRPr="009021A0">
              <w:t>Obec</w:t>
            </w:r>
          </w:p>
        </w:tc>
        <w:tc>
          <w:tcPr>
            <w:tcW w:w="992" w:type="dxa"/>
          </w:tcPr>
          <w:p w:rsidR="00ED7A03" w:rsidRPr="009021A0" w:rsidRDefault="00ED7A03" w:rsidP="00703E3C">
            <w:pPr>
              <w:ind w:left="-113" w:right="-136"/>
              <w:jc w:val="center"/>
            </w:pPr>
          </w:p>
        </w:tc>
      </w:tr>
      <w:tr w:rsidR="00ED7A03" w:rsidRPr="009021A0" w:rsidTr="002A2DB1">
        <w:trPr>
          <w:trHeight w:val="284"/>
        </w:trPr>
        <w:tc>
          <w:tcPr>
            <w:tcW w:w="1980" w:type="dxa"/>
          </w:tcPr>
          <w:p w:rsidR="00ED7A03" w:rsidRPr="00A81064" w:rsidRDefault="00ED7A03" w:rsidP="00703E3C">
            <w:pPr>
              <w:ind w:left="-113" w:right="-136"/>
              <w:jc w:val="center"/>
            </w:pPr>
            <w:r w:rsidRPr="00A81064">
              <w:t>Realizácia projektu</w:t>
            </w:r>
          </w:p>
        </w:tc>
        <w:tc>
          <w:tcPr>
            <w:tcW w:w="822" w:type="dxa"/>
            <w:gridSpan w:val="2"/>
          </w:tcPr>
          <w:p w:rsidR="00ED7A03" w:rsidRPr="00A81064" w:rsidRDefault="00822B6A" w:rsidP="00703E3C">
            <w:pPr>
              <w:ind w:left="-113" w:right="-136"/>
              <w:jc w:val="center"/>
            </w:pPr>
            <w:r>
              <w:t xml:space="preserve">2016 </w:t>
            </w:r>
          </w:p>
        </w:tc>
        <w:tc>
          <w:tcPr>
            <w:tcW w:w="1162" w:type="dxa"/>
          </w:tcPr>
          <w:p w:rsidR="00ED7A03" w:rsidRPr="00822B6A" w:rsidRDefault="00822B6A" w:rsidP="00703E3C">
            <w:pPr>
              <w:ind w:left="-113" w:right="-136"/>
              <w:jc w:val="center"/>
            </w:pPr>
            <w:r w:rsidRPr="00822B6A">
              <w:t>170 000</w:t>
            </w:r>
          </w:p>
        </w:tc>
        <w:tc>
          <w:tcPr>
            <w:tcW w:w="1134" w:type="dxa"/>
          </w:tcPr>
          <w:p w:rsidR="00ED7A03" w:rsidRPr="00822B6A" w:rsidRDefault="00822B6A" w:rsidP="00703E3C">
            <w:pPr>
              <w:ind w:left="-113" w:right="-136"/>
              <w:jc w:val="center"/>
            </w:pPr>
            <w:r w:rsidRPr="00822B6A">
              <w:t>144 500</w:t>
            </w:r>
          </w:p>
        </w:tc>
        <w:tc>
          <w:tcPr>
            <w:tcW w:w="1134" w:type="dxa"/>
          </w:tcPr>
          <w:p w:rsidR="00ED7A03" w:rsidRPr="00822B6A" w:rsidRDefault="00822B6A" w:rsidP="00703E3C">
            <w:pPr>
              <w:ind w:left="-113" w:right="-136"/>
              <w:jc w:val="center"/>
            </w:pPr>
            <w:r w:rsidRPr="00822B6A">
              <w:t>17 000</w:t>
            </w:r>
          </w:p>
        </w:tc>
        <w:tc>
          <w:tcPr>
            <w:tcW w:w="851" w:type="dxa"/>
          </w:tcPr>
          <w:p w:rsidR="00ED7A03" w:rsidRPr="00822B6A" w:rsidRDefault="00822B6A" w:rsidP="00703E3C">
            <w:pPr>
              <w:ind w:left="-113" w:right="-136"/>
              <w:jc w:val="center"/>
            </w:pPr>
            <w:r w:rsidRPr="00822B6A">
              <w:t>0</w:t>
            </w:r>
          </w:p>
        </w:tc>
        <w:tc>
          <w:tcPr>
            <w:tcW w:w="1134" w:type="dxa"/>
          </w:tcPr>
          <w:p w:rsidR="00ED7A03" w:rsidRPr="00822B6A" w:rsidRDefault="00822B6A" w:rsidP="00703E3C">
            <w:pPr>
              <w:ind w:left="-113" w:right="-136"/>
              <w:jc w:val="center"/>
            </w:pPr>
            <w:r w:rsidRPr="00822B6A">
              <w:t>8 500</w:t>
            </w:r>
          </w:p>
        </w:tc>
        <w:tc>
          <w:tcPr>
            <w:tcW w:w="992" w:type="dxa"/>
          </w:tcPr>
          <w:p w:rsidR="00ED7A03" w:rsidRPr="00A81064" w:rsidRDefault="00ED7A03" w:rsidP="00703E3C">
            <w:pPr>
              <w:ind w:left="-113" w:right="-136"/>
              <w:jc w:val="center"/>
            </w:pPr>
            <w:r w:rsidRPr="00A81064">
              <w:t>0</w:t>
            </w:r>
          </w:p>
        </w:tc>
      </w:tr>
      <w:tr w:rsidR="00ED7A03" w:rsidRPr="009021A0" w:rsidTr="002A2DB1">
        <w:trPr>
          <w:trHeight w:val="284"/>
        </w:trPr>
        <w:tc>
          <w:tcPr>
            <w:tcW w:w="1980" w:type="dxa"/>
          </w:tcPr>
          <w:p w:rsidR="00ED7A03" w:rsidRPr="00A81064" w:rsidRDefault="00ED7A03" w:rsidP="00703E3C">
            <w:pPr>
              <w:ind w:left="-113" w:right="-136"/>
              <w:jc w:val="center"/>
              <w:rPr>
                <w:b/>
              </w:rPr>
            </w:pPr>
            <w:r w:rsidRPr="00A81064">
              <w:rPr>
                <w:b/>
              </w:rPr>
              <w:t>Spolu</w:t>
            </w:r>
          </w:p>
        </w:tc>
        <w:tc>
          <w:tcPr>
            <w:tcW w:w="822" w:type="dxa"/>
            <w:gridSpan w:val="2"/>
          </w:tcPr>
          <w:p w:rsidR="00ED7A03" w:rsidRPr="00A81064" w:rsidRDefault="00ED7A03" w:rsidP="00703E3C">
            <w:pPr>
              <w:ind w:left="-113" w:right="-136"/>
              <w:jc w:val="center"/>
            </w:pPr>
          </w:p>
        </w:tc>
        <w:tc>
          <w:tcPr>
            <w:tcW w:w="1162" w:type="dxa"/>
          </w:tcPr>
          <w:p w:rsidR="00ED7A03" w:rsidRPr="0033369F" w:rsidRDefault="003D1357" w:rsidP="00703E3C">
            <w:pPr>
              <w:ind w:left="-113" w:right="-136"/>
              <w:jc w:val="center"/>
            </w:pPr>
            <w:r>
              <w:t>170 000</w:t>
            </w:r>
          </w:p>
        </w:tc>
        <w:tc>
          <w:tcPr>
            <w:tcW w:w="1134" w:type="dxa"/>
          </w:tcPr>
          <w:p w:rsidR="00ED7A03" w:rsidRPr="00822B6A" w:rsidRDefault="00822B6A" w:rsidP="00703E3C">
            <w:pPr>
              <w:ind w:left="-113" w:right="-136"/>
              <w:jc w:val="center"/>
            </w:pPr>
            <w:r w:rsidRPr="00822B6A">
              <w:t>144 500</w:t>
            </w:r>
          </w:p>
        </w:tc>
        <w:tc>
          <w:tcPr>
            <w:tcW w:w="1134" w:type="dxa"/>
          </w:tcPr>
          <w:p w:rsidR="00ED7A03" w:rsidRPr="00822B6A" w:rsidRDefault="00822B6A" w:rsidP="00703E3C">
            <w:pPr>
              <w:ind w:left="-113" w:right="-136"/>
              <w:jc w:val="center"/>
            </w:pPr>
            <w:r w:rsidRPr="00822B6A">
              <w:t xml:space="preserve"> 17 000</w:t>
            </w:r>
          </w:p>
        </w:tc>
        <w:tc>
          <w:tcPr>
            <w:tcW w:w="851" w:type="dxa"/>
          </w:tcPr>
          <w:p w:rsidR="00ED7A03" w:rsidRPr="00822B6A" w:rsidRDefault="00822B6A" w:rsidP="00703E3C">
            <w:pPr>
              <w:ind w:left="-113" w:right="-136"/>
              <w:jc w:val="center"/>
            </w:pPr>
            <w:r w:rsidRPr="00822B6A">
              <w:t>0</w:t>
            </w:r>
          </w:p>
        </w:tc>
        <w:tc>
          <w:tcPr>
            <w:tcW w:w="1134" w:type="dxa"/>
          </w:tcPr>
          <w:p w:rsidR="00ED7A03" w:rsidRPr="00822B6A" w:rsidRDefault="00822B6A" w:rsidP="00703E3C">
            <w:pPr>
              <w:ind w:left="-113" w:right="-136"/>
              <w:jc w:val="center"/>
            </w:pPr>
            <w:r w:rsidRPr="00822B6A">
              <w:t>8 500</w:t>
            </w:r>
          </w:p>
        </w:tc>
        <w:tc>
          <w:tcPr>
            <w:tcW w:w="992" w:type="dxa"/>
          </w:tcPr>
          <w:p w:rsidR="00ED7A03" w:rsidRPr="00A81064" w:rsidRDefault="00ED7A03" w:rsidP="00703E3C">
            <w:pPr>
              <w:ind w:left="-113" w:right="-136"/>
              <w:jc w:val="center"/>
            </w:pPr>
            <w:r>
              <w:t>0</w:t>
            </w:r>
          </w:p>
        </w:tc>
      </w:tr>
    </w:tbl>
    <w:p w:rsidR="0098416A" w:rsidRDefault="00ED7A03">
      <w:r>
        <w:br w:type="page"/>
      </w:r>
    </w:p>
    <w:tbl>
      <w:tblPr>
        <w:tblStyle w:val="Mriekatabuky"/>
        <w:tblpPr w:leftFromText="141" w:rightFromText="141" w:vertAnchor="page" w:horzAnchor="margin" w:tblpY="1321"/>
        <w:tblW w:w="9209" w:type="dxa"/>
        <w:tblLayout w:type="fixed"/>
        <w:tblLook w:val="04A0" w:firstRow="1" w:lastRow="0" w:firstColumn="1" w:lastColumn="0" w:noHBand="0" w:noVBand="1"/>
      </w:tblPr>
      <w:tblGrid>
        <w:gridCol w:w="1980"/>
        <w:gridCol w:w="709"/>
        <w:gridCol w:w="113"/>
        <w:gridCol w:w="1162"/>
        <w:gridCol w:w="1134"/>
        <w:gridCol w:w="1134"/>
        <w:gridCol w:w="851"/>
        <w:gridCol w:w="1134"/>
        <w:gridCol w:w="992"/>
      </w:tblGrid>
      <w:tr w:rsidR="0098416A" w:rsidRPr="009021A0" w:rsidTr="00540143">
        <w:trPr>
          <w:trHeight w:val="284"/>
        </w:trPr>
        <w:tc>
          <w:tcPr>
            <w:tcW w:w="9209" w:type="dxa"/>
            <w:gridSpan w:val="9"/>
            <w:shd w:val="clear" w:color="auto" w:fill="D9D9D9" w:themeFill="background1" w:themeFillShade="D9"/>
          </w:tcPr>
          <w:p w:rsidR="0098416A" w:rsidRPr="00C8749B" w:rsidRDefault="0098416A" w:rsidP="00540143">
            <w:pPr>
              <w:jc w:val="both"/>
              <w:rPr>
                <w:b/>
              </w:rPr>
            </w:pPr>
            <w:r w:rsidRPr="00C8749B">
              <w:rPr>
                <w:b/>
              </w:rPr>
              <w:lastRenderedPageBreak/>
              <w:t>Základné údaje o projektovom zámere č</w:t>
            </w:r>
            <w:r w:rsidRPr="0003422A">
              <w:rPr>
                <w:b/>
              </w:rPr>
              <w:t xml:space="preserve">. </w:t>
            </w:r>
            <w:r>
              <w:rPr>
                <w:b/>
              </w:rPr>
              <w:t>2.1</w:t>
            </w:r>
            <w:r w:rsidRPr="0003422A">
              <w:rPr>
                <w:b/>
              </w:rPr>
              <w:t>.</w:t>
            </w:r>
            <w:r>
              <w:rPr>
                <w:b/>
              </w:rPr>
              <w:t>1</w:t>
            </w:r>
          </w:p>
        </w:tc>
      </w:tr>
      <w:tr w:rsidR="0098416A" w:rsidRPr="009021A0" w:rsidTr="00540143">
        <w:trPr>
          <w:trHeight w:val="284"/>
        </w:trPr>
        <w:tc>
          <w:tcPr>
            <w:tcW w:w="2689" w:type="dxa"/>
            <w:gridSpan w:val="2"/>
          </w:tcPr>
          <w:p w:rsidR="0098416A" w:rsidRPr="00C15FC7" w:rsidRDefault="0098416A" w:rsidP="00540143">
            <w:pPr>
              <w:jc w:val="both"/>
              <w:rPr>
                <w:b/>
              </w:rPr>
            </w:pPr>
            <w:r w:rsidRPr="00C15FC7">
              <w:rPr>
                <w:b/>
              </w:rPr>
              <w:t>Názov projektu</w:t>
            </w:r>
          </w:p>
        </w:tc>
        <w:tc>
          <w:tcPr>
            <w:tcW w:w="6520" w:type="dxa"/>
            <w:gridSpan w:val="7"/>
          </w:tcPr>
          <w:p w:rsidR="0098416A" w:rsidRPr="009C072D" w:rsidRDefault="0098416A" w:rsidP="0098416A">
            <w:pPr>
              <w:jc w:val="both"/>
              <w:rPr>
                <w:b/>
              </w:rPr>
            </w:pPr>
            <w:r>
              <w:rPr>
                <w:b/>
              </w:rPr>
              <w:t>Rekonštrukcia miestnych komunikácií</w:t>
            </w:r>
          </w:p>
        </w:tc>
      </w:tr>
      <w:tr w:rsidR="0098416A" w:rsidRPr="009021A0" w:rsidTr="00540143">
        <w:trPr>
          <w:trHeight w:val="284"/>
        </w:trPr>
        <w:tc>
          <w:tcPr>
            <w:tcW w:w="2689" w:type="dxa"/>
            <w:gridSpan w:val="2"/>
          </w:tcPr>
          <w:p w:rsidR="0098416A" w:rsidRPr="00C15FC7" w:rsidRDefault="0098416A" w:rsidP="00540143">
            <w:pPr>
              <w:jc w:val="both"/>
              <w:rPr>
                <w:b/>
              </w:rPr>
            </w:pPr>
            <w:r w:rsidRPr="00C15FC7">
              <w:rPr>
                <w:b/>
              </w:rPr>
              <w:t>Garant</w:t>
            </w:r>
          </w:p>
        </w:tc>
        <w:tc>
          <w:tcPr>
            <w:tcW w:w="6520" w:type="dxa"/>
            <w:gridSpan w:val="7"/>
          </w:tcPr>
          <w:p w:rsidR="0098416A" w:rsidRPr="009C072D" w:rsidRDefault="0098416A" w:rsidP="0098416A">
            <w:pPr>
              <w:jc w:val="both"/>
            </w:pPr>
            <w:r w:rsidRPr="009C072D">
              <w:t xml:space="preserve">Obec </w:t>
            </w:r>
            <w:r>
              <w:t>Brestovec</w:t>
            </w:r>
          </w:p>
        </w:tc>
      </w:tr>
      <w:tr w:rsidR="0098416A" w:rsidRPr="009021A0" w:rsidTr="00540143">
        <w:trPr>
          <w:trHeight w:val="284"/>
        </w:trPr>
        <w:tc>
          <w:tcPr>
            <w:tcW w:w="2689" w:type="dxa"/>
            <w:gridSpan w:val="2"/>
          </w:tcPr>
          <w:p w:rsidR="0098416A" w:rsidRPr="00C15FC7" w:rsidRDefault="0098416A" w:rsidP="00540143">
            <w:pPr>
              <w:jc w:val="both"/>
              <w:rPr>
                <w:b/>
              </w:rPr>
            </w:pPr>
            <w:r w:rsidRPr="00C15FC7">
              <w:rPr>
                <w:b/>
              </w:rPr>
              <w:t>Kontaktná osoba garanta</w:t>
            </w:r>
          </w:p>
        </w:tc>
        <w:tc>
          <w:tcPr>
            <w:tcW w:w="6520" w:type="dxa"/>
            <w:gridSpan w:val="7"/>
          </w:tcPr>
          <w:p w:rsidR="0098416A" w:rsidRPr="009C072D" w:rsidRDefault="0098416A" w:rsidP="00540143">
            <w:pPr>
              <w:jc w:val="both"/>
            </w:pPr>
            <w:r>
              <w:t>Ing. Dušan Duga</w:t>
            </w:r>
          </w:p>
        </w:tc>
      </w:tr>
      <w:tr w:rsidR="0098416A" w:rsidRPr="009021A0" w:rsidTr="00540143">
        <w:trPr>
          <w:trHeight w:val="284"/>
        </w:trPr>
        <w:tc>
          <w:tcPr>
            <w:tcW w:w="2689" w:type="dxa"/>
            <w:gridSpan w:val="2"/>
          </w:tcPr>
          <w:p w:rsidR="0098416A" w:rsidRPr="00C15FC7" w:rsidRDefault="0098416A" w:rsidP="00540143">
            <w:pPr>
              <w:jc w:val="both"/>
              <w:rPr>
                <w:b/>
              </w:rPr>
            </w:pPr>
            <w:r w:rsidRPr="00C15FC7">
              <w:rPr>
                <w:b/>
              </w:rPr>
              <w:t xml:space="preserve">Partneri garanta </w:t>
            </w:r>
          </w:p>
        </w:tc>
        <w:tc>
          <w:tcPr>
            <w:tcW w:w="6520" w:type="dxa"/>
            <w:gridSpan w:val="7"/>
          </w:tcPr>
          <w:p w:rsidR="0098416A" w:rsidRPr="009C072D" w:rsidRDefault="0098416A" w:rsidP="00540143">
            <w:pPr>
              <w:jc w:val="both"/>
            </w:pPr>
            <w:r w:rsidRPr="009C072D">
              <w:t>-</w:t>
            </w:r>
          </w:p>
        </w:tc>
      </w:tr>
      <w:tr w:rsidR="0098416A" w:rsidRPr="009021A0" w:rsidTr="00540143">
        <w:trPr>
          <w:trHeight w:val="284"/>
        </w:trPr>
        <w:tc>
          <w:tcPr>
            <w:tcW w:w="2689" w:type="dxa"/>
            <w:gridSpan w:val="2"/>
          </w:tcPr>
          <w:p w:rsidR="0098416A" w:rsidRPr="00C15FC7" w:rsidRDefault="0098416A" w:rsidP="00540143">
            <w:pPr>
              <w:jc w:val="both"/>
              <w:rPr>
                <w:b/>
              </w:rPr>
            </w:pPr>
            <w:r w:rsidRPr="00C15FC7">
              <w:rPr>
                <w:b/>
              </w:rPr>
              <w:t>Začatie a ukon</w:t>
            </w:r>
            <w:r>
              <w:rPr>
                <w:b/>
              </w:rPr>
              <w:t xml:space="preserve">čenie fyzickej realizácie </w:t>
            </w:r>
          </w:p>
        </w:tc>
        <w:tc>
          <w:tcPr>
            <w:tcW w:w="6520" w:type="dxa"/>
            <w:gridSpan w:val="7"/>
          </w:tcPr>
          <w:p w:rsidR="0098416A" w:rsidRPr="009C072D" w:rsidRDefault="0098416A" w:rsidP="00540143">
            <w:pPr>
              <w:jc w:val="both"/>
            </w:pPr>
            <w:r>
              <w:t>apríl 2016 - november 2022</w:t>
            </w:r>
          </w:p>
        </w:tc>
      </w:tr>
      <w:tr w:rsidR="0098416A" w:rsidRPr="009021A0" w:rsidTr="00540143">
        <w:trPr>
          <w:trHeight w:val="284"/>
        </w:trPr>
        <w:tc>
          <w:tcPr>
            <w:tcW w:w="2689" w:type="dxa"/>
            <w:gridSpan w:val="2"/>
          </w:tcPr>
          <w:p w:rsidR="0098416A" w:rsidRPr="00C15FC7" w:rsidRDefault="0098416A" w:rsidP="00540143">
            <w:pPr>
              <w:jc w:val="both"/>
              <w:rPr>
                <w:b/>
              </w:rPr>
            </w:pPr>
            <w:r w:rsidRPr="00C15FC7">
              <w:rPr>
                <w:b/>
              </w:rPr>
              <w:t xml:space="preserve">Stav projektu pred realizáciou </w:t>
            </w:r>
          </w:p>
        </w:tc>
        <w:tc>
          <w:tcPr>
            <w:tcW w:w="6520" w:type="dxa"/>
            <w:gridSpan w:val="7"/>
          </w:tcPr>
          <w:p w:rsidR="0098416A" w:rsidRPr="00045B38" w:rsidRDefault="0098416A" w:rsidP="00540143">
            <w:pPr>
              <w:autoSpaceDE w:val="0"/>
              <w:autoSpaceDN w:val="0"/>
              <w:jc w:val="both"/>
            </w:pPr>
            <w:r w:rsidRPr="00045B38">
              <w:t>Rozbité miestne komunikácie, potrebná rekonštrukcia</w:t>
            </w:r>
          </w:p>
        </w:tc>
      </w:tr>
      <w:tr w:rsidR="0098416A" w:rsidRPr="009021A0" w:rsidTr="00540143">
        <w:trPr>
          <w:trHeight w:val="284"/>
        </w:trPr>
        <w:tc>
          <w:tcPr>
            <w:tcW w:w="2689" w:type="dxa"/>
            <w:gridSpan w:val="2"/>
          </w:tcPr>
          <w:p w:rsidR="0098416A" w:rsidRPr="00C15FC7" w:rsidRDefault="0098416A" w:rsidP="00540143">
            <w:pPr>
              <w:jc w:val="both"/>
              <w:rPr>
                <w:b/>
              </w:rPr>
            </w:pPr>
            <w:r w:rsidRPr="00C15FC7">
              <w:rPr>
                <w:b/>
              </w:rPr>
              <w:t>Cieľ projektu</w:t>
            </w:r>
          </w:p>
        </w:tc>
        <w:tc>
          <w:tcPr>
            <w:tcW w:w="6520" w:type="dxa"/>
            <w:gridSpan w:val="7"/>
          </w:tcPr>
          <w:p w:rsidR="0098416A" w:rsidRPr="009C072D" w:rsidRDefault="0098416A" w:rsidP="00540143">
            <w:pPr>
              <w:autoSpaceDE w:val="0"/>
              <w:autoSpaceDN w:val="0"/>
              <w:jc w:val="both"/>
            </w:pPr>
            <w:r>
              <w:t>Zvýšenie bezpečnosti cestnej premávky</w:t>
            </w:r>
          </w:p>
        </w:tc>
      </w:tr>
      <w:tr w:rsidR="0098416A" w:rsidRPr="009021A0" w:rsidTr="00540143">
        <w:trPr>
          <w:trHeight w:val="284"/>
        </w:trPr>
        <w:tc>
          <w:tcPr>
            <w:tcW w:w="2689" w:type="dxa"/>
            <w:gridSpan w:val="2"/>
          </w:tcPr>
          <w:p w:rsidR="0098416A" w:rsidRPr="00C15FC7" w:rsidRDefault="0098416A" w:rsidP="00540143">
            <w:pPr>
              <w:jc w:val="both"/>
              <w:rPr>
                <w:b/>
              </w:rPr>
            </w:pPr>
            <w:r w:rsidRPr="00C15FC7">
              <w:rPr>
                <w:b/>
              </w:rPr>
              <w:t xml:space="preserve">Výstupy </w:t>
            </w:r>
          </w:p>
        </w:tc>
        <w:tc>
          <w:tcPr>
            <w:tcW w:w="6520" w:type="dxa"/>
            <w:gridSpan w:val="7"/>
          </w:tcPr>
          <w:p w:rsidR="0098416A" w:rsidRPr="00E974DC" w:rsidRDefault="0098416A" w:rsidP="00540143">
            <w:pPr>
              <w:jc w:val="both"/>
            </w:pPr>
            <w:r w:rsidRPr="00E974DC">
              <w:t>Zrekonštruované cesty</w:t>
            </w:r>
          </w:p>
        </w:tc>
      </w:tr>
      <w:tr w:rsidR="0098416A" w:rsidRPr="009021A0" w:rsidTr="00540143">
        <w:trPr>
          <w:trHeight w:val="284"/>
        </w:trPr>
        <w:tc>
          <w:tcPr>
            <w:tcW w:w="2689" w:type="dxa"/>
            <w:gridSpan w:val="2"/>
          </w:tcPr>
          <w:p w:rsidR="0098416A" w:rsidRPr="00C15FC7" w:rsidRDefault="0098416A" w:rsidP="00540143">
            <w:pPr>
              <w:jc w:val="both"/>
              <w:rPr>
                <w:b/>
              </w:rPr>
            </w:pPr>
            <w:r w:rsidRPr="00C15FC7">
              <w:rPr>
                <w:b/>
              </w:rPr>
              <w:t>Užívatelia</w:t>
            </w:r>
          </w:p>
        </w:tc>
        <w:tc>
          <w:tcPr>
            <w:tcW w:w="6520" w:type="dxa"/>
            <w:gridSpan w:val="7"/>
          </w:tcPr>
          <w:p w:rsidR="0098416A" w:rsidRPr="009C072D" w:rsidRDefault="0098416A" w:rsidP="00540143">
            <w:pPr>
              <w:jc w:val="both"/>
            </w:pPr>
            <w:r>
              <w:t>Občania, návštevníci obce</w:t>
            </w:r>
          </w:p>
        </w:tc>
      </w:tr>
      <w:tr w:rsidR="0098416A" w:rsidRPr="009021A0" w:rsidTr="00540143">
        <w:trPr>
          <w:trHeight w:val="284"/>
        </w:trPr>
        <w:tc>
          <w:tcPr>
            <w:tcW w:w="2689" w:type="dxa"/>
            <w:gridSpan w:val="2"/>
          </w:tcPr>
          <w:p w:rsidR="0098416A" w:rsidRPr="00C15FC7" w:rsidRDefault="0098416A" w:rsidP="00540143">
            <w:pPr>
              <w:jc w:val="both"/>
              <w:rPr>
                <w:b/>
              </w:rPr>
            </w:pPr>
            <w:r w:rsidRPr="00C15FC7">
              <w:rPr>
                <w:b/>
              </w:rPr>
              <w:t>Indikátory monitoringu</w:t>
            </w:r>
          </w:p>
        </w:tc>
        <w:tc>
          <w:tcPr>
            <w:tcW w:w="6520" w:type="dxa"/>
            <w:gridSpan w:val="7"/>
          </w:tcPr>
          <w:p w:rsidR="0098416A" w:rsidRPr="009C072D" w:rsidRDefault="0098416A" w:rsidP="00540143">
            <w:r w:rsidRPr="009C072D">
              <w:t xml:space="preserve">Výstup – </w:t>
            </w:r>
            <w:r>
              <w:t>dĺžka zrekonštruovaných ciest</w:t>
            </w:r>
          </w:p>
          <w:p w:rsidR="0098416A" w:rsidRPr="009C072D" w:rsidRDefault="0098416A" w:rsidP="00540143">
            <w:pPr>
              <w:autoSpaceDE w:val="0"/>
              <w:autoSpaceDN w:val="0"/>
              <w:jc w:val="both"/>
              <w:rPr>
                <w:bCs/>
                <w:color w:val="FF0000"/>
              </w:rPr>
            </w:pPr>
            <w:r w:rsidRPr="009C072D">
              <w:t xml:space="preserve">Výsledok – </w:t>
            </w:r>
            <w:r w:rsidRPr="009C072D">
              <w:rPr>
                <w:bCs/>
              </w:rPr>
              <w:t xml:space="preserve"> </w:t>
            </w:r>
            <w:r>
              <w:rPr>
                <w:bCs/>
              </w:rPr>
              <w:t>zvýšený počet návštevníkov obce</w:t>
            </w:r>
          </w:p>
        </w:tc>
      </w:tr>
      <w:tr w:rsidR="0098416A" w:rsidRPr="009021A0" w:rsidTr="00540143">
        <w:trPr>
          <w:trHeight w:val="284"/>
        </w:trPr>
        <w:tc>
          <w:tcPr>
            <w:tcW w:w="2689" w:type="dxa"/>
            <w:gridSpan w:val="2"/>
          </w:tcPr>
          <w:p w:rsidR="0098416A" w:rsidRPr="00C15FC7" w:rsidRDefault="0098416A" w:rsidP="00540143">
            <w:pPr>
              <w:jc w:val="both"/>
              <w:rPr>
                <w:b/>
              </w:rPr>
            </w:pPr>
            <w:r w:rsidRPr="00C15FC7">
              <w:rPr>
                <w:b/>
              </w:rPr>
              <w:t>Zmluvné podmienky</w:t>
            </w:r>
          </w:p>
        </w:tc>
        <w:tc>
          <w:tcPr>
            <w:tcW w:w="6520" w:type="dxa"/>
            <w:gridSpan w:val="7"/>
          </w:tcPr>
          <w:p w:rsidR="0098416A" w:rsidRPr="009C072D" w:rsidRDefault="0098416A" w:rsidP="00540143">
            <w:pPr>
              <w:jc w:val="both"/>
            </w:pPr>
            <w:r w:rsidRPr="009C072D">
              <w:t>VO  - výber dodávateľa</w:t>
            </w:r>
          </w:p>
        </w:tc>
      </w:tr>
      <w:tr w:rsidR="0098416A" w:rsidRPr="009021A0" w:rsidTr="00540143">
        <w:trPr>
          <w:trHeight w:val="284"/>
        </w:trPr>
        <w:tc>
          <w:tcPr>
            <w:tcW w:w="2689" w:type="dxa"/>
            <w:gridSpan w:val="2"/>
          </w:tcPr>
          <w:p w:rsidR="0098416A" w:rsidRPr="00C15FC7" w:rsidRDefault="0098416A" w:rsidP="00540143">
            <w:pPr>
              <w:jc w:val="both"/>
              <w:rPr>
                <w:b/>
              </w:rPr>
            </w:pPr>
            <w:r w:rsidRPr="00C15FC7">
              <w:rPr>
                <w:b/>
              </w:rPr>
              <w:t>Riziká</w:t>
            </w:r>
          </w:p>
        </w:tc>
        <w:tc>
          <w:tcPr>
            <w:tcW w:w="6520" w:type="dxa"/>
            <w:gridSpan w:val="7"/>
          </w:tcPr>
          <w:p w:rsidR="0098416A" w:rsidRPr="009C072D" w:rsidRDefault="0098416A" w:rsidP="00540143">
            <w:pPr>
              <w:jc w:val="both"/>
              <w:rPr>
                <w:color w:val="FF0000"/>
              </w:rPr>
            </w:pPr>
            <w:r w:rsidRPr="009C072D">
              <w:t>Neschválenie žiadosti o NFP</w:t>
            </w:r>
          </w:p>
        </w:tc>
      </w:tr>
      <w:tr w:rsidR="0098416A" w:rsidRPr="009021A0" w:rsidTr="00540143">
        <w:trPr>
          <w:trHeight w:val="284"/>
        </w:trPr>
        <w:tc>
          <w:tcPr>
            <w:tcW w:w="2689" w:type="dxa"/>
            <w:gridSpan w:val="2"/>
          </w:tcPr>
          <w:p w:rsidR="0098416A" w:rsidRPr="00C15FC7" w:rsidRDefault="0098416A" w:rsidP="00540143">
            <w:pPr>
              <w:jc w:val="both"/>
              <w:rPr>
                <w:b/>
              </w:rPr>
            </w:pPr>
            <w:r w:rsidRPr="00C15FC7">
              <w:rPr>
                <w:b/>
              </w:rPr>
              <w:t>Poznámky</w:t>
            </w:r>
          </w:p>
        </w:tc>
        <w:tc>
          <w:tcPr>
            <w:tcW w:w="6520" w:type="dxa"/>
            <w:gridSpan w:val="7"/>
          </w:tcPr>
          <w:p w:rsidR="0098416A" w:rsidRPr="009C072D" w:rsidRDefault="00572641" w:rsidP="00540143">
            <w:pPr>
              <w:jc w:val="both"/>
            </w:pPr>
            <w:r>
              <w:t>Predloženie žiadosti o NFP cez PRV</w:t>
            </w:r>
          </w:p>
        </w:tc>
      </w:tr>
      <w:tr w:rsidR="0098416A" w:rsidRPr="009021A0" w:rsidTr="00540143">
        <w:trPr>
          <w:trHeight w:val="284"/>
        </w:trPr>
        <w:tc>
          <w:tcPr>
            <w:tcW w:w="9209" w:type="dxa"/>
            <w:gridSpan w:val="9"/>
            <w:shd w:val="clear" w:color="auto" w:fill="D9D9D9" w:themeFill="background1" w:themeFillShade="D9"/>
          </w:tcPr>
          <w:p w:rsidR="0098416A" w:rsidRPr="00C15FC7" w:rsidRDefault="0098416A" w:rsidP="00540143">
            <w:pPr>
              <w:jc w:val="both"/>
              <w:rPr>
                <w:b/>
              </w:rPr>
            </w:pPr>
            <w:r w:rsidRPr="00C15FC7">
              <w:rPr>
                <w:b/>
              </w:rPr>
              <w:t>Realizácia projektu</w:t>
            </w:r>
          </w:p>
        </w:tc>
      </w:tr>
      <w:tr w:rsidR="0098416A" w:rsidRPr="009021A0" w:rsidTr="00540143">
        <w:trPr>
          <w:trHeight w:val="284"/>
        </w:trPr>
        <w:tc>
          <w:tcPr>
            <w:tcW w:w="2689" w:type="dxa"/>
            <w:gridSpan w:val="2"/>
          </w:tcPr>
          <w:p w:rsidR="0098416A" w:rsidRPr="00C15FC7" w:rsidRDefault="0098416A" w:rsidP="00540143">
            <w:pPr>
              <w:jc w:val="both"/>
              <w:rPr>
                <w:b/>
                <w:i/>
              </w:rPr>
            </w:pPr>
            <w:r w:rsidRPr="00C15FC7">
              <w:rPr>
                <w:b/>
                <w:i/>
              </w:rPr>
              <w:t>Fáza/míľnik</w:t>
            </w:r>
          </w:p>
        </w:tc>
        <w:tc>
          <w:tcPr>
            <w:tcW w:w="4394" w:type="dxa"/>
            <w:gridSpan w:val="5"/>
          </w:tcPr>
          <w:p w:rsidR="0098416A" w:rsidRPr="00C15FC7" w:rsidRDefault="0098416A" w:rsidP="00540143">
            <w:pPr>
              <w:jc w:val="both"/>
              <w:rPr>
                <w:b/>
                <w:i/>
              </w:rPr>
            </w:pPr>
            <w:r w:rsidRPr="00C15FC7">
              <w:rPr>
                <w:b/>
                <w:i/>
              </w:rPr>
              <w:t>Súčinnosť iného odboru alebo subjektu</w:t>
            </w:r>
          </w:p>
        </w:tc>
        <w:tc>
          <w:tcPr>
            <w:tcW w:w="2126" w:type="dxa"/>
            <w:gridSpan w:val="2"/>
          </w:tcPr>
          <w:p w:rsidR="0098416A" w:rsidRPr="00C15FC7" w:rsidRDefault="0098416A" w:rsidP="00540143">
            <w:pPr>
              <w:jc w:val="both"/>
              <w:rPr>
                <w:b/>
                <w:i/>
              </w:rPr>
            </w:pPr>
            <w:r w:rsidRPr="00C15FC7">
              <w:rPr>
                <w:b/>
                <w:i/>
              </w:rPr>
              <w:t>Termín (mesiac/rok)</w:t>
            </w:r>
          </w:p>
        </w:tc>
      </w:tr>
      <w:tr w:rsidR="0098416A" w:rsidRPr="009021A0" w:rsidTr="00540143">
        <w:trPr>
          <w:trHeight w:val="284"/>
        </w:trPr>
        <w:tc>
          <w:tcPr>
            <w:tcW w:w="2689" w:type="dxa"/>
            <w:gridSpan w:val="2"/>
          </w:tcPr>
          <w:p w:rsidR="0098416A" w:rsidRPr="00C15FC7" w:rsidRDefault="0098416A" w:rsidP="00540143">
            <w:pPr>
              <w:jc w:val="both"/>
            </w:pPr>
            <w:r>
              <w:t>Spracovanie projektovej dokumentácie</w:t>
            </w:r>
          </w:p>
        </w:tc>
        <w:tc>
          <w:tcPr>
            <w:tcW w:w="4394" w:type="dxa"/>
            <w:gridSpan w:val="5"/>
          </w:tcPr>
          <w:p w:rsidR="0098416A" w:rsidRPr="00317028" w:rsidRDefault="0098416A" w:rsidP="00540143">
            <w:pPr>
              <w:jc w:val="both"/>
            </w:pPr>
            <w:r>
              <w:t>Externá firma</w:t>
            </w:r>
          </w:p>
        </w:tc>
        <w:tc>
          <w:tcPr>
            <w:tcW w:w="2126" w:type="dxa"/>
            <w:gridSpan w:val="2"/>
          </w:tcPr>
          <w:p w:rsidR="0098416A" w:rsidRPr="002A3781" w:rsidRDefault="0098416A" w:rsidP="00540143">
            <w:pPr>
              <w:jc w:val="both"/>
            </w:pPr>
            <w:r>
              <w:rPr>
                <w:sz w:val="22"/>
                <w:szCs w:val="22"/>
              </w:rPr>
              <w:t xml:space="preserve">Priebežne </w:t>
            </w:r>
          </w:p>
        </w:tc>
      </w:tr>
      <w:tr w:rsidR="0098416A" w:rsidRPr="009021A0" w:rsidTr="00540143">
        <w:trPr>
          <w:trHeight w:val="284"/>
        </w:trPr>
        <w:tc>
          <w:tcPr>
            <w:tcW w:w="2689" w:type="dxa"/>
            <w:gridSpan w:val="2"/>
          </w:tcPr>
          <w:p w:rsidR="0098416A" w:rsidRPr="00C15FC7" w:rsidRDefault="0098416A" w:rsidP="00540143">
            <w:pPr>
              <w:jc w:val="both"/>
            </w:pPr>
            <w:r w:rsidRPr="00C15FC7">
              <w:t>Vydanie stavebného povolenia</w:t>
            </w:r>
          </w:p>
        </w:tc>
        <w:tc>
          <w:tcPr>
            <w:tcW w:w="4394" w:type="dxa"/>
            <w:gridSpan w:val="5"/>
          </w:tcPr>
          <w:p w:rsidR="0098416A" w:rsidRPr="00317028" w:rsidRDefault="0098416A" w:rsidP="00540143">
            <w:pPr>
              <w:jc w:val="both"/>
            </w:pPr>
            <w:r w:rsidRPr="00317028">
              <w:t xml:space="preserve">Príslušný stavebný úrad </w:t>
            </w:r>
          </w:p>
        </w:tc>
        <w:tc>
          <w:tcPr>
            <w:tcW w:w="2126" w:type="dxa"/>
            <w:gridSpan w:val="2"/>
          </w:tcPr>
          <w:p w:rsidR="0098416A" w:rsidRPr="002A3781" w:rsidRDefault="0098416A" w:rsidP="00540143">
            <w:pPr>
              <w:jc w:val="both"/>
            </w:pPr>
            <w:r>
              <w:rPr>
                <w:sz w:val="22"/>
                <w:szCs w:val="22"/>
              </w:rPr>
              <w:t xml:space="preserve">Priebežne </w:t>
            </w:r>
          </w:p>
        </w:tc>
      </w:tr>
      <w:tr w:rsidR="0098416A" w:rsidRPr="009021A0" w:rsidTr="00540143">
        <w:trPr>
          <w:trHeight w:val="284"/>
        </w:trPr>
        <w:tc>
          <w:tcPr>
            <w:tcW w:w="2689" w:type="dxa"/>
            <w:gridSpan w:val="2"/>
          </w:tcPr>
          <w:p w:rsidR="0098416A" w:rsidRDefault="0098416A" w:rsidP="00540143">
            <w:pPr>
              <w:jc w:val="both"/>
            </w:pPr>
            <w:r>
              <w:t>Výber dodávateľa</w:t>
            </w:r>
          </w:p>
        </w:tc>
        <w:tc>
          <w:tcPr>
            <w:tcW w:w="4394" w:type="dxa"/>
            <w:gridSpan w:val="5"/>
          </w:tcPr>
          <w:p w:rsidR="0098416A" w:rsidRPr="00317028" w:rsidRDefault="0098416A" w:rsidP="00540143">
            <w:pPr>
              <w:jc w:val="both"/>
            </w:pPr>
            <w:r>
              <w:t>-</w:t>
            </w:r>
          </w:p>
        </w:tc>
        <w:tc>
          <w:tcPr>
            <w:tcW w:w="2126" w:type="dxa"/>
            <w:gridSpan w:val="2"/>
          </w:tcPr>
          <w:p w:rsidR="0098416A" w:rsidRPr="00637B29" w:rsidRDefault="0098416A" w:rsidP="00540143">
            <w:pPr>
              <w:jc w:val="both"/>
            </w:pPr>
            <w:r>
              <w:rPr>
                <w:sz w:val="22"/>
                <w:szCs w:val="22"/>
              </w:rPr>
              <w:t xml:space="preserve">Priebežne </w:t>
            </w:r>
          </w:p>
        </w:tc>
      </w:tr>
      <w:tr w:rsidR="0098416A" w:rsidRPr="009021A0" w:rsidTr="00540143">
        <w:trPr>
          <w:trHeight w:val="284"/>
        </w:trPr>
        <w:tc>
          <w:tcPr>
            <w:tcW w:w="2689" w:type="dxa"/>
            <w:gridSpan w:val="2"/>
          </w:tcPr>
          <w:p w:rsidR="0098416A" w:rsidRPr="00C15FC7" w:rsidRDefault="0098416A" w:rsidP="00540143">
            <w:pPr>
              <w:jc w:val="both"/>
            </w:pPr>
            <w:r>
              <w:t>Spracovanie a predloženie žiadosti o NFP</w:t>
            </w:r>
          </w:p>
        </w:tc>
        <w:tc>
          <w:tcPr>
            <w:tcW w:w="4394" w:type="dxa"/>
            <w:gridSpan w:val="5"/>
          </w:tcPr>
          <w:p w:rsidR="0098416A" w:rsidRPr="00317028" w:rsidRDefault="0098416A" w:rsidP="00540143">
            <w:pPr>
              <w:jc w:val="both"/>
            </w:pPr>
            <w:r w:rsidRPr="00317028">
              <w:t>-</w:t>
            </w:r>
          </w:p>
        </w:tc>
        <w:tc>
          <w:tcPr>
            <w:tcW w:w="2126" w:type="dxa"/>
            <w:gridSpan w:val="2"/>
          </w:tcPr>
          <w:p w:rsidR="0098416A" w:rsidRPr="00637B29" w:rsidRDefault="0098416A" w:rsidP="00540143">
            <w:pPr>
              <w:jc w:val="both"/>
            </w:pPr>
            <w:r>
              <w:rPr>
                <w:sz w:val="22"/>
                <w:szCs w:val="22"/>
              </w:rPr>
              <w:t xml:space="preserve">Priebežne </w:t>
            </w:r>
          </w:p>
        </w:tc>
      </w:tr>
      <w:tr w:rsidR="0098416A" w:rsidRPr="009021A0" w:rsidTr="00540143">
        <w:trPr>
          <w:trHeight w:val="284"/>
        </w:trPr>
        <w:tc>
          <w:tcPr>
            <w:tcW w:w="2689" w:type="dxa"/>
            <w:gridSpan w:val="2"/>
          </w:tcPr>
          <w:p w:rsidR="0098416A" w:rsidRDefault="0098416A" w:rsidP="00540143">
            <w:pPr>
              <w:jc w:val="both"/>
            </w:pPr>
            <w:r>
              <w:t>Schválenie žiadosti o NFP</w:t>
            </w:r>
          </w:p>
        </w:tc>
        <w:tc>
          <w:tcPr>
            <w:tcW w:w="4394" w:type="dxa"/>
            <w:gridSpan w:val="5"/>
          </w:tcPr>
          <w:p w:rsidR="0098416A" w:rsidRPr="00317028" w:rsidRDefault="0098416A" w:rsidP="00540143">
            <w:pPr>
              <w:jc w:val="both"/>
            </w:pPr>
            <w:r>
              <w:t>MPaRV, PPA</w:t>
            </w:r>
          </w:p>
        </w:tc>
        <w:tc>
          <w:tcPr>
            <w:tcW w:w="2126" w:type="dxa"/>
            <w:gridSpan w:val="2"/>
          </w:tcPr>
          <w:p w:rsidR="0098416A" w:rsidRPr="00637B29" w:rsidRDefault="0098416A" w:rsidP="00540143">
            <w:pPr>
              <w:jc w:val="both"/>
            </w:pPr>
            <w:r>
              <w:rPr>
                <w:sz w:val="22"/>
                <w:szCs w:val="22"/>
              </w:rPr>
              <w:t>Priebežne</w:t>
            </w:r>
          </w:p>
        </w:tc>
      </w:tr>
      <w:tr w:rsidR="0098416A" w:rsidRPr="009021A0" w:rsidTr="00540143">
        <w:trPr>
          <w:trHeight w:val="284"/>
        </w:trPr>
        <w:tc>
          <w:tcPr>
            <w:tcW w:w="2689" w:type="dxa"/>
            <w:gridSpan w:val="2"/>
          </w:tcPr>
          <w:p w:rsidR="0098416A" w:rsidRPr="00C15FC7" w:rsidRDefault="0098416A" w:rsidP="00540143">
            <w:pPr>
              <w:jc w:val="both"/>
            </w:pPr>
            <w:r>
              <w:t xml:space="preserve">Realizácia </w:t>
            </w:r>
          </w:p>
        </w:tc>
        <w:tc>
          <w:tcPr>
            <w:tcW w:w="4394" w:type="dxa"/>
            <w:gridSpan w:val="5"/>
          </w:tcPr>
          <w:p w:rsidR="0098416A" w:rsidRPr="00232904" w:rsidRDefault="0098416A" w:rsidP="00540143">
            <w:pPr>
              <w:jc w:val="both"/>
            </w:pPr>
            <w:r w:rsidRPr="00232904">
              <w:t>Dodávateľ</w:t>
            </w:r>
          </w:p>
        </w:tc>
        <w:tc>
          <w:tcPr>
            <w:tcW w:w="2126" w:type="dxa"/>
            <w:gridSpan w:val="2"/>
          </w:tcPr>
          <w:p w:rsidR="0098416A" w:rsidRPr="00637B29" w:rsidRDefault="0098416A" w:rsidP="00540143">
            <w:pPr>
              <w:jc w:val="both"/>
            </w:pPr>
            <w:r>
              <w:t>4/2016-11/2022</w:t>
            </w:r>
          </w:p>
        </w:tc>
      </w:tr>
      <w:tr w:rsidR="0098416A" w:rsidRPr="009021A0" w:rsidTr="00540143">
        <w:trPr>
          <w:trHeight w:val="284"/>
        </w:trPr>
        <w:tc>
          <w:tcPr>
            <w:tcW w:w="2689" w:type="dxa"/>
            <w:gridSpan w:val="2"/>
          </w:tcPr>
          <w:p w:rsidR="0098416A" w:rsidRDefault="0098416A" w:rsidP="00540143">
            <w:pPr>
              <w:jc w:val="both"/>
            </w:pPr>
            <w:r>
              <w:t>Kolaudácia</w:t>
            </w:r>
          </w:p>
        </w:tc>
        <w:tc>
          <w:tcPr>
            <w:tcW w:w="4394" w:type="dxa"/>
            <w:gridSpan w:val="5"/>
          </w:tcPr>
          <w:p w:rsidR="0098416A" w:rsidRPr="00317028" w:rsidRDefault="0098416A" w:rsidP="00540143">
            <w:pPr>
              <w:jc w:val="both"/>
            </w:pPr>
            <w:r w:rsidRPr="00317028">
              <w:t>Príslušný stavebný úrad</w:t>
            </w:r>
          </w:p>
        </w:tc>
        <w:tc>
          <w:tcPr>
            <w:tcW w:w="2126" w:type="dxa"/>
            <w:gridSpan w:val="2"/>
          </w:tcPr>
          <w:p w:rsidR="0098416A" w:rsidRPr="00637B29" w:rsidRDefault="0098416A" w:rsidP="00540143">
            <w:pPr>
              <w:jc w:val="both"/>
            </w:pPr>
            <w:r>
              <w:t>Priebežne</w:t>
            </w:r>
          </w:p>
        </w:tc>
      </w:tr>
      <w:tr w:rsidR="0098416A" w:rsidRPr="009021A0" w:rsidTr="00540143">
        <w:trPr>
          <w:trHeight w:val="284"/>
        </w:trPr>
        <w:tc>
          <w:tcPr>
            <w:tcW w:w="9209" w:type="dxa"/>
            <w:gridSpan w:val="9"/>
            <w:shd w:val="clear" w:color="auto" w:fill="D9D9D9" w:themeFill="background1" w:themeFillShade="D9"/>
          </w:tcPr>
          <w:p w:rsidR="0098416A" w:rsidRPr="00C15FC7" w:rsidRDefault="0098416A" w:rsidP="00540143">
            <w:pPr>
              <w:jc w:val="both"/>
              <w:rPr>
                <w:b/>
              </w:rPr>
            </w:pPr>
            <w:r w:rsidRPr="00C15FC7">
              <w:rPr>
                <w:b/>
              </w:rPr>
              <w:t>Financovanie projektu</w:t>
            </w:r>
          </w:p>
        </w:tc>
      </w:tr>
      <w:tr w:rsidR="0098416A" w:rsidRPr="009021A0" w:rsidTr="00540143">
        <w:trPr>
          <w:trHeight w:val="284"/>
        </w:trPr>
        <w:tc>
          <w:tcPr>
            <w:tcW w:w="1980" w:type="dxa"/>
          </w:tcPr>
          <w:p w:rsidR="0098416A" w:rsidRPr="00C15FC7" w:rsidRDefault="0098416A" w:rsidP="00540143">
            <w:pPr>
              <w:ind w:left="-113" w:right="-136"/>
              <w:jc w:val="center"/>
              <w:rPr>
                <w:b/>
                <w:i/>
              </w:rPr>
            </w:pPr>
            <w:r w:rsidRPr="00C15FC7">
              <w:rPr>
                <w:b/>
                <w:i/>
              </w:rPr>
              <w:t>Druh výdavku</w:t>
            </w:r>
          </w:p>
        </w:tc>
        <w:tc>
          <w:tcPr>
            <w:tcW w:w="822" w:type="dxa"/>
            <w:gridSpan w:val="2"/>
          </w:tcPr>
          <w:p w:rsidR="0098416A" w:rsidRPr="00C15FC7" w:rsidRDefault="0098416A" w:rsidP="00540143">
            <w:pPr>
              <w:ind w:left="-113" w:right="-136"/>
              <w:jc w:val="center"/>
              <w:rPr>
                <w:b/>
                <w:i/>
              </w:rPr>
            </w:pPr>
            <w:r w:rsidRPr="00C15FC7">
              <w:rPr>
                <w:b/>
                <w:i/>
              </w:rPr>
              <w:t>Termín (rok)</w:t>
            </w:r>
          </w:p>
        </w:tc>
        <w:tc>
          <w:tcPr>
            <w:tcW w:w="1162" w:type="dxa"/>
          </w:tcPr>
          <w:p w:rsidR="0098416A" w:rsidRPr="00C15FC7" w:rsidRDefault="0098416A" w:rsidP="00540143">
            <w:pPr>
              <w:ind w:left="-113" w:right="-136"/>
              <w:jc w:val="center"/>
              <w:rPr>
                <w:b/>
                <w:i/>
              </w:rPr>
            </w:pPr>
            <w:r w:rsidRPr="00C15FC7">
              <w:rPr>
                <w:b/>
                <w:i/>
              </w:rPr>
              <w:t>Náklady spolu (eur)</w:t>
            </w:r>
          </w:p>
        </w:tc>
        <w:tc>
          <w:tcPr>
            <w:tcW w:w="4253" w:type="dxa"/>
            <w:gridSpan w:val="4"/>
          </w:tcPr>
          <w:p w:rsidR="0098416A" w:rsidRPr="00C15FC7" w:rsidRDefault="0098416A" w:rsidP="00540143">
            <w:pPr>
              <w:ind w:left="-113" w:right="-136"/>
              <w:jc w:val="center"/>
              <w:rPr>
                <w:b/>
                <w:i/>
              </w:rPr>
            </w:pPr>
            <w:r w:rsidRPr="00C15FC7">
              <w:rPr>
                <w:b/>
                <w:i/>
              </w:rPr>
              <w:t>z toho verejné zdroje</w:t>
            </w:r>
          </w:p>
        </w:tc>
        <w:tc>
          <w:tcPr>
            <w:tcW w:w="992" w:type="dxa"/>
          </w:tcPr>
          <w:p w:rsidR="0098416A" w:rsidRPr="00C15FC7" w:rsidRDefault="0098416A" w:rsidP="00540143">
            <w:pPr>
              <w:ind w:left="-113" w:right="-136"/>
              <w:jc w:val="center"/>
              <w:rPr>
                <w:b/>
                <w:i/>
              </w:rPr>
            </w:pPr>
            <w:r w:rsidRPr="00C15FC7">
              <w:rPr>
                <w:b/>
                <w:i/>
              </w:rPr>
              <w:t>súkromné zdroje</w:t>
            </w:r>
          </w:p>
        </w:tc>
      </w:tr>
      <w:tr w:rsidR="0098416A" w:rsidRPr="009021A0" w:rsidTr="00540143">
        <w:trPr>
          <w:trHeight w:val="284"/>
        </w:trPr>
        <w:tc>
          <w:tcPr>
            <w:tcW w:w="1980" w:type="dxa"/>
          </w:tcPr>
          <w:p w:rsidR="0098416A" w:rsidRPr="009021A0" w:rsidRDefault="0098416A" w:rsidP="00540143">
            <w:pPr>
              <w:ind w:left="-113" w:right="-136"/>
              <w:jc w:val="center"/>
            </w:pPr>
          </w:p>
        </w:tc>
        <w:tc>
          <w:tcPr>
            <w:tcW w:w="822" w:type="dxa"/>
            <w:gridSpan w:val="2"/>
          </w:tcPr>
          <w:p w:rsidR="0098416A" w:rsidRPr="009021A0" w:rsidRDefault="0098416A" w:rsidP="00540143">
            <w:pPr>
              <w:ind w:left="-113" w:right="-136"/>
              <w:jc w:val="center"/>
            </w:pPr>
          </w:p>
        </w:tc>
        <w:tc>
          <w:tcPr>
            <w:tcW w:w="1162" w:type="dxa"/>
          </w:tcPr>
          <w:p w:rsidR="0098416A" w:rsidRPr="009021A0" w:rsidRDefault="0098416A" w:rsidP="00540143">
            <w:pPr>
              <w:ind w:left="-113" w:right="-136"/>
              <w:jc w:val="center"/>
            </w:pPr>
          </w:p>
        </w:tc>
        <w:tc>
          <w:tcPr>
            <w:tcW w:w="1134" w:type="dxa"/>
          </w:tcPr>
          <w:p w:rsidR="0098416A" w:rsidRPr="009021A0" w:rsidRDefault="0098416A" w:rsidP="00540143">
            <w:pPr>
              <w:ind w:left="-113" w:right="-136"/>
              <w:jc w:val="center"/>
            </w:pPr>
            <w:r w:rsidRPr="009021A0">
              <w:t>EU</w:t>
            </w:r>
          </w:p>
        </w:tc>
        <w:tc>
          <w:tcPr>
            <w:tcW w:w="1134" w:type="dxa"/>
          </w:tcPr>
          <w:p w:rsidR="0098416A" w:rsidRPr="009021A0" w:rsidRDefault="0098416A" w:rsidP="00540143">
            <w:pPr>
              <w:ind w:left="-113" w:right="-136"/>
              <w:jc w:val="center"/>
            </w:pPr>
            <w:r w:rsidRPr="009021A0">
              <w:t>ŠR</w:t>
            </w:r>
          </w:p>
        </w:tc>
        <w:tc>
          <w:tcPr>
            <w:tcW w:w="851" w:type="dxa"/>
          </w:tcPr>
          <w:p w:rsidR="0098416A" w:rsidRPr="009021A0" w:rsidRDefault="0098416A" w:rsidP="00540143">
            <w:pPr>
              <w:ind w:left="-113" w:right="-136"/>
              <w:jc w:val="center"/>
            </w:pPr>
            <w:r w:rsidRPr="009021A0">
              <w:t>VÚC</w:t>
            </w:r>
          </w:p>
        </w:tc>
        <w:tc>
          <w:tcPr>
            <w:tcW w:w="1134" w:type="dxa"/>
          </w:tcPr>
          <w:p w:rsidR="0098416A" w:rsidRPr="009021A0" w:rsidRDefault="0098416A" w:rsidP="00540143">
            <w:pPr>
              <w:ind w:left="-113" w:right="-136"/>
              <w:jc w:val="center"/>
            </w:pPr>
            <w:r w:rsidRPr="009021A0">
              <w:t>Obec</w:t>
            </w:r>
          </w:p>
        </w:tc>
        <w:tc>
          <w:tcPr>
            <w:tcW w:w="992" w:type="dxa"/>
          </w:tcPr>
          <w:p w:rsidR="0098416A" w:rsidRPr="009021A0" w:rsidRDefault="0098416A" w:rsidP="00540143">
            <w:pPr>
              <w:ind w:left="-113" w:right="-136"/>
              <w:jc w:val="center"/>
            </w:pPr>
          </w:p>
        </w:tc>
      </w:tr>
      <w:tr w:rsidR="0098416A" w:rsidRPr="009021A0" w:rsidTr="00540143">
        <w:trPr>
          <w:trHeight w:val="284"/>
        </w:trPr>
        <w:tc>
          <w:tcPr>
            <w:tcW w:w="1980" w:type="dxa"/>
          </w:tcPr>
          <w:p w:rsidR="0098416A" w:rsidRPr="00A81064" w:rsidRDefault="0098416A" w:rsidP="00540143">
            <w:pPr>
              <w:ind w:left="-113" w:right="-136"/>
              <w:jc w:val="center"/>
            </w:pPr>
            <w:r>
              <w:t>Projektová dokumentácia</w:t>
            </w:r>
          </w:p>
        </w:tc>
        <w:tc>
          <w:tcPr>
            <w:tcW w:w="822" w:type="dxa"/>
            <w:gridSpan w:val="2"/>
          </w:tcPr>
          <w:p w:rsidR="0098416A" w:rsidRDefault="0098416A" w:rsidP="00540143">
            <w:pPr>
              <w:ind w:left="-113" w:right="-136"/>
              <w:jc w:val="center"/>
            </w:pPr>
            <w:r>
              <w:t>2016/</w:t>
            </w:r>
          </w:p>
          <w:p w:rsidR="0098416A" w:rsidRDefault="0098416A" w:rsidP="00540143">
            <w:pPr>
              <w:ind w:left="-113" w:right="-136"/>
              <w:jc w:val="center"/>
            </w:pPr>
            <w:r>
              <w:t>2022</w:t>
            </w:r>
          </w:p>
        </w:tc>
        <w:tc>
          <w:tcPr>
            <w:tcW w:w="1162" w:type="dxa"/>
          </w:tcPr>
          <w:p w:rsidR="0098416A" w:rsidRPr="00317028" w:rsidRDefault="0098416A" w:rsidP="00540143">
            <w:pPr>
              <w:ind w:left="-113" w:right="-136"/>
              <w:jc w:val="center"/>
            </w:pPr>
            <w:r>
              <w:t>5 000</w:t>
            </w:r>
          </w:p>
        </w:tc>
        <w:tc>
          <w:tcPr>
            <w:tcW w:w="1134" w:type="dxa"/>
          </w:tcPr>
          <w:p w:rsidR="0098416A" w:rsidRPr="00317028" w:rsidRDefault="0098416A" w:rsidP="00540143">
            <w:pPr>
              <w:ind w:left="-113" w:right="-136"/>
              <w:jc w:val="center"/>
            </w:pPr>
            <w:r>
              <w:t>0</w:t>
            </w:r>
          </w:p>
        </w:tc>
        <w:tc>
          <w:tcPr>
            <w:tcW w:w="1134" w:type="dxa"/>
          </w:tcPr>
          <w:p w:rsidR="0098416A" w:rsidRPr="00317028" w:rsidRDefault="0098416A" w:rsidP="00540143">
            <w:pPr>
              <w:ind w:left="-113" w:right="-136"/>
              <w:jc w:val="center"/>
            </w:pPr>
            <w:r>
              <w:t>0</w:t>
            </w:r>
          </w:p>
        </w:tc>
        <w:tc>
          <w:tcPr>
            <w:tcW w:w="851" w:type="dxa"/>
          </w:tcPr>
          <w:p w:rsidR="0098416A" w:rsidRPr="00317028" w:rsidRDefault="0098416A" w:rsidP="00540143">
            <w:pPr>
              <w:ind w:left="-113" w:right="-136"/>
              <w:jc w:val="center"/>
            </w:pPr>
            <w:r>
              <w:t>0</w:t>
            </w:r>
          </w:p>
        </w:tc>
        <w:tc>
          <w:tcPr>
            <w:tcW w:w="1134" w:type="dxa"/>
          </w:tcPr>
          <w:p w:rsidR="0098416A" w:rsidRPr="00317028" w:rsidRDefault="0098416A" w:rsidP="00540143">
            <w:pPr>
              <w:ind w:left="-113" w:right="-136"/>
              <w:jc w:val="center"/>
            </w:pPr>
            <w:r>
              <w:t>5 000</w:t>
            </w:r>
          </w:p>
        </w:tc>
        <w:tc>
          <w:tcPr>
            <w:tcW w:w="992" w:type="dxa"/>
          </w:tcPr>
          <w:p w:rsidR="0098416A" w:rsidRPr="00317028" w:rsidRDefault="0098416A" w:rsidP="00540143">
            <w:pPr>
              <w:ind w:left="-113" w:right="-136"/>
              <w:jc w:val="center"/>
            </w:pPr>
            <w:r>
              <w:t>0</w:t>
            </w:r>
          </w:p>
        </w:tc>
      </w:tr>
      <w:tr w:rsidR="0098416A" w:rsidRPr="009021A0" w:rsidTr="00540143">
        <w:trPr>
          <w:trHeight w:val="284"/>
        </w:trPr>
        <w:tc>
          <w:tcPr>
            <w:tcW w:w="1980" w:type="dxa"/>
          </w:tcPr>
          <w:p w:rsidR="0098416A" w:rsidRPr="00A81064" w:rsidRDefault="0098416A" w:rsidP="00540143">
            <w:pPr>
              <w:ind w:left="-113" w:right="-136"/>
              <w:jc w:val="center"/>
            </w:pPr>
            <w:r w:rsidRPr="00A81064">
              <w:t>Realizácia projektu</w:t>
            </w:r>
          </w:p>
        </w:tc>
        <w:tc>
          <w:tcPr>
            <w:tcW w:w="822" w:type="dxa"/>
            <w:gridSpan w:val="2"/>
          </w:tcPr>
          <w:p w:rsidR="0098416A" w:rsidRPr="00317028" w:rsidRDefault="0098416A" w:rsidP="00540143">
            <w:pPr>
              <w:ind w:left="-113" w:right="-136"/>
              <w:jc w:val="center"/>
            </w:pPr>
            <w:r>
              <w:t>2016/</w:t>
            </w:r>
          </w:p>
          <w:p w:rsidR="0098416A" w:rsidRPr="00317028" w:rsidRDefault="0098416A" w:rsidP="00540143">
            <w:pPr>
              <w:ind w:left="-113" w:right="-136"/>
              <w:jc w:val="center"/>
            </w:pPr>
            <w:r>
              <w:t>2022</w:t>
            </w:r>
          </w:p>
        </w:tc>
        <w:tc>
          <w:tcPr>
            <w:tcW w:w="1162" w:type="dxa"/>
          </w:tcPr>
          <w:p w:rsidR="0098416A" w:rsidRPr="00317028" w:rsidRDefault="0098416A" w:rsidP="00540143">
            <w:pPr>
              <w:ind w:left="-113" w:right="-136"/>
              <w:jc w:val="center"/>
            </w:pPr>
            <w:r>
              <w:t>200 000</w:t>
            </w:r>
          </w:p>
        </w:tc>
        <w:tc>
          <w:tcPr>
            <w:tcW w:w="1134" w:type="dxa"/>
          </w:tcPr>
          <w:p w:rsidR="0098416A" w:rsidRPr="00317028" w:rsidRDefault="0098416A" w:rsidP="00540143">
            <w:pPr>
              <w:ind w:left="-113" w:right="-136"/>
              <w:jc w:val="center"/>
            </w:pPr>
            <w:r>
              <w:t>170 000</w:t>
            </w:r>
          </w:p>
        </w:tc>
        <w:tc>
          <w:tcPr>
            <w:tcW w:w="1134" w:type="dxa"/>
          </w:tcPr>
          <w:p w:rsidR="0098416A" w:rsidRPr="00317028" w:rsidRDefault="0098416A" w:rsidP="00540143">
            <w:pPr>
              <w:ind w:left="-113" w:right="-136"/>
              <w:jc w:val="center"/>
            </w:pPr>
            <w:r>
              <w:t>20 000</w:t>
            </w:r>
          </w:p>
        </w:tc>
        <w:tc>
          <w:tcPr>
            <w:tcW w:w="851" w:type="dxa"/>
          </w:tcPr>
          <w:p w:rsidR="0098416A" w:rsidRPr="00317028" w:rsidRDefault="0098416A" w:rsidP="00540143">
            <w:pPr>
              <w:ind w:left="-113" w:right="-136"/>
              <w:jc w:val="center"/>
            </w:pPr>
            <w:r>
              <w:t>0</w:t>
            </w:r>
          </w:p>
        </w:tc>
        <w:tc>
          <w:tcPr>
            <w:tcW w:w="1134" w:type="dxa"/>
          </w:tcPr>
          <w:p w:rsidR="0098416A" w:rsidRPr="00317028" w:rsidRDefault="0098416A" w:rsidP="00540143">
            <w:pPr>
              <w:ind w:left="-113" w:right="-136"/>
              <w:jc w:val="center"/>
            </w:pPr>
            <w:r>
              <w:t>10 000</w:t>
            </w:r>
          </w:p>
        </w:tc>
        <w:tc>
          <w:tcPr>
            <w:tcW w:w="992" w:type="dxa"/>
          </w:tcPr>
          <w:p w:rsidR="0098416A" w:rsidRPr="00317028" w:rsidRDefault="0098416A" w:rsidP="00540143">
            <w:pPr>
              <w:ind w:left="-113" w:right="-136"/>
              <w:jc w:val="center"/>
            </w:pPr>
            <w:r>
              <w:t>0</w:t>
            </w:r>
          </w:p>
        </w:tc>
      </w:tr>
      <w:tr w:rsidR="0098416A" w:rsidRPr="009021A0" w:rsidTr="00540143">
        <w:trPr>
          <w:trHeight w:val="284"/>
        </w:trPr>
        <w:tc>
          <w:tcPr>
            <w:tcW w:w="1980" w:type="dxa"/>
          </w:tcPr>
          <w:p w:rsidR="0098416A" w:rsidRPr="00A81064" w:rsidRDefault="0098416A" w:rsidP="00540143">
            <w:pPr>
              <w:ind w:left="-113" w:right="-136"/>
              <w:jc w:val="center"/>
              <w:rPr>
                <w:b/>
              </w:rPr>
            </w:pPr>
            <w:r w:rsidRPr="00A81064">
              <w:rPr>
                <w:b/>
              </w:rPr>
              <w:t>Spolu</w:t>
            </w:r>
          </w:p>
        </w:tc>
        <w:tc>
          <w:tcPr>
            <w:tcW w:w="822" w:type="dxa"/>
            <w:gridSpan w:val="2"/>
          </w:tcPr>
          <w:p w:rsidR="0098416A" w:rsidRPr="00317028" w:rsidRDefault="0098416A" w:rsidP="00540143">
            <w:pPr>
              <w:ind w:left="-113" w:right="-136"/>
              <w:jc w:val="center"/>
            </w:pPr>
          </w:p>
        </w:tc>
        <w:tc>
          <w:tcPr>
            <w:tcW w:w="1162" w:type="dxa"/>
          </w:tcPr>
          <w:p w:rsidR="0098416A" w:rsidRPr="00317028" w:rsidRDefault="0098416A" w:rsidP="00540143">
            <w:pPr>
              <w:ind w:left="-113" w:right="-136"/>
              <w:jc w:val="center"/>
            </w:pPr>
            <w:r>
              <w:t>205 000</w:t>
            </w:r>
          </w:p>
        </w:tc>
        <w:tc>
          <w:tcPr>
            <w:tcW w:w="1134" w:type="dxa"/>
          </w:tcPr>
          <w:p w:rsidR="0098416A" w:rsidRPr="00317028" w:rsidRDefault="0098416A" w:rsidP="00540143">
            <w:pPr>
              <w:ind w:left="-113" w:right="-136"/>
              <w:jc w:val="center"/>
            </w:pPr>
            <w:r>
              <w:t>170  000</w:t>
            </w:r>
          </w:p>
        </w:tc>
        <w:tc>
          <w:tcPr>
            <w:tcW w:w="1134" w:type="dxa"/>
          </w:tcPr>
          <w:p w:rsidR="0098416A" w:rsidRPr="00317028" w:rsidRDefault="0098416A" w:rsidP="00540143">
            <w:pPr>
              <w:ind w:left="-113" w:right="-136"/>
              <w:jc w:val="center"/>
            </w:pPr>
            <w:r>
              <w:t>20 000</w:t>
            </w:r>
          </w:p>
        </w:tc>
        <w:tc>
          <w:tcPr>
            <w:tcW w:w="851" w:type="dxa"/>
          </w:tcPr>
          <w:p w:rsidR="0098416A" w:rsidRPr="00317028" w:rsidRDefault="0098416A" w:rsidP="00540143">
            <w:pPr>
              <w:ind w:left="-113" w:right="-136"/>
              <w:jc w:val="center"/>
            </w:pPr>
            <w:r>
              <w:t>0</w:t>
            </w:r>
          </w:p>
        </w:tc>
        <w:tc>
          <w:tcPr>
            <w:tcW w:w="1134" w:type="dxa"/>
          </w:tcPr>
          <w:p w:rsidR="0098416A" w:rsidRPr="00317028" w:rsidRDefault="0098416A" w:rsidP="00540143">
            <w:pPr>
              <w:ind w:left="-113" w:right="-136"/>
              <w:jc w:val="center"/>
            </w:pPr>
            <w:r>
              <w:t>15 000</w:t>
            </w:r>
          </w:p>
        </w:tc>
        <w:tc>
          <w:tcPr>
            <w:tcW w:w="992" w:type="dxa"/>
          </w:tcPr>
          <w:p w:rsidR="0098416A" w:rsidRPr="00317028" w:rsidRDefault="0098416A" w:rsidP="00540143">
            <w:pPr>
              <w:ind w:left="-113" w:right="-136"/>
              <w:jc w:val="center"/>
            </w:pPr>
            <w:r>
              <w:t>0</w:t>
            </w:r>
          </w:p>
        </w:tc>
      </w:tr>
    </w:tbl>
    <w:p w:rsidR="0098416A" w:rsidRDefault="0098416A">
      <w:r>
        <w:br w:type="page"/>
      </w:r>
    </w:p>
    <w:p w:rsidR="00966568" w:rsidRDefault="00966568"/>
    <w:tbl>
      <w:tblPr>
        <w:tblStyle w:val="Mriekatabuky"/>
        <w:tblW w:w="9209" w:type="dxa"/>
        <w:tblLayout w:type="fixed"/>
        <w:tblLook w:val="04A0" w:firstRow="1" w:lastRow="0" w:firstColumn="1" w:lastColumn="0" w:noHBand="0" w:noVBand="1"/>
      </w:tblPr>
      <w:tblGrid>
        <w:gridCol w:w="1980"/>
        <w:gridCol w:w="709"/>
        <w:gridCol w:w="113"/>
        <w:gridCol w:w="1162"/>
        <w:gridCol w:w="1134"/>
        <w:gridCol w:w="1134"/>
        <w:gridCol w:w="851"/>
        <w:gridCol w:w="1134"/>
        <w:gridCol w:w="992"/>
      </w:tblGrid>
      <w:tr w:rsidR="00966568" w:rsidRPr="009021A0" w:rsidTr="00CD0D83">
        <w:trPr>
          <w:trHeight w:val="284"/>
        </w:trPr>
        <w:tc>
          <w:tcPr>
            <w:tcW w:w="9209" w:type="dxa"/>
            <w:gridSpan w:val="9"/>
            <w:shd w:val="clear" w:color="auto" w:fill="D9D9D9" w:themeFill="background1" w:themeFillShade="D9"/>
          </w:tcPr>
          <w:p w:rsidR="00966568" w:rsidRPr="00C8749B" w:rsidRDefault="00966568" w:rsidP="00966568">
            <w:pPr>
              <w:jc w:val="both"/>
              <w:rPr>
                <w:b/>
              </w:rPr>
            </w:pPr>
            <w:r w:rsidRPr="00C8749B">
              <w:rPr>
                <w:b/>
              </w:rPr>
              <w:t xml:space="preserve">Základné údaje o projektovom zámere č. </w:t>
            </w:r>
            <w:r>
              <w:rPr>
                <w:b/>
              </w:rPr>
              <w:t>2.1.2</w:t>
            </w:r>
          </w:p>
        </w:tc>
      </w:tr>
      <w:tr w:rsidR="00966568" w:rsidRPr="009021A0" w:rsidTr="00CD0D83">
        <w:trPr>
          <w:trHeight w:val="284"/>
        </w:trPr>
        <w:tc>
          <w:tcPr>
            <w:tcW w:w="2689" w:type="dxa"/>
            <w:gridSpan w:val="2"/>
          </w:tcPr>
          <w:p w:rsidR="00966568" w:rsidRPr="00C15FC7" w:rsidRDefault="00966568" w:rsidP="00703E3C">
            <w:pPr>
              <w:jc w:val="both"/>
              <w:rPr>
                <w:b/>
              </w:rPr>
            </w:pPr>
            <w:r w:rsidRPr="00C15FC7">
              <w:rPr>
                <w:b/>
              </w:rPr>
              <w:t>Názov projektu</w:t>
            </w:r>
          </w:p>
        </w:tc>
        <w:tc>
          <w:tcPr>
            <w:tcW w:w="6520" w:type="dxa"/>
            <w:gridSpan w:val="7"/>
          </w:tcPr>
          <w:p w:rsidR="00966568" w:rsidRPr="00966568" w:rsidRDefault="00966568" w:rsidP="00703E3C">
            <w:pPr>
              <w:jc w:val="both"/>
              <w:rPr>
                <w:b/>
              </w:rPr>
            </w:pPr>
            <w:r w:rsidRPr="00966568">
              <w:rPr>
                <w:b/>
              </w:rPr>
              <w:t>Verejné osvetlenie - IBV Kržle II</w:t>
            </w:r>
          </w:p>
        </w:tc>
      </w:tr>
      <w:tr w:rsidR="00966568" w:rsidRPr="009021A0" w:rsidTr="00CD0D83">
        <w:trPr>
          <w:trHeight w:val="284"/>
        </w:trPr>
        <w:tc>
          <w:tcPr>
            <w:tcW w:w="2689" w:type="dxa"/>
            <w:gridSpan w:val="2"/>
          </w:tcPr>
          <w:p w:rsidR="00966568" w:rsidRPr="00C15FC7" w:rsidRDefault="00966568" w:rsidP="00703E3C">
            <w:pPr>
              <w:jc w:val="both"/>
              <w:rPr>
                <w:b/>
              </w:rPr>
            </w:pPr>
            <w:r w:rsidRPr="00C15FC7">
              <w:rPr>
                <w:b/>
              </w:rPr>
              <w:t>Garant</w:t>
            </w:r>
          </w:p>
        </w:tc>
        <w:tc>
          <w:tcPr>
            <w:tcW w:w="6520" w:type="dxa"/>
            <w:gridSpan w:val="7"/>
          </w:tcPr>
          <w:p w:rsidR="00966568" w:rsidRPr="00C8749B" w:rsidRDefault="00966568" w:rsidP="00703E3C">
            <w:pPr>
              <w:jc w:val="both"/>
            </w:pPr>
            <w:r>
              <w:t>Obec Brestovec</w:t>
            </w:r>
          </w:p>
        </w:tc>
      </w:tr>
      <w:tr w:rsidR="00966568" w:rsidRPr="009021A0" w:rsidTr="00CD0D83">
        <w:trPr>
          <w:trHeight w:val="284"/>
        </w:trPr>
        <w:tc>
          <w:tcPr>
            <w:tcW w:w="2689" w:type="dxa"/>
            <w:gridSpan w:val="2"/>
          </w:tcPr>
          <w:p w:rsidR="00966568" w:rsidRPr="00C15FC7" w:rsidRDefault="00966568" w:rsidP="00703E3C">
            <w:pPr>
              <w:jc w:val="both"/>
              <w:rPr>
                <w:b/>
              </w:rPr>
            </w:pPr>
            <w:r w:rsidRPr="00C15FC7">
              <w:rPr>
                <w:b/>
              </w:rPr>
              <w:t>Kontaktná osoba garanta</w:t>
            </w:r>
          </w:p>
        </w:tc>
        <w:tc>
          <w:tcPr>
            <w:tcW w:w="6520" w:type="dxa"/>
            <w:gridSpan w:val="7"/>
          </w:tcPr>
          <w:p w:rsidR="00966568" w:rsidRPr="00C8749B" w:rsidRDefault="00966568" w:rsidP="00703E3C">
            <w:pPr>
              <w:jc w:val="both"/>
            </w:pPr>
            <w:r>
              <w:t>Ing. Dušan Duga</w:t>
            </w:r>
          </w:p>
        </w:tc>
      </w:tr>
      <w:tr w:rsidR="00966568" w:rsidRPr="009021A0" w:rsidTr="00CD0D83">
        <w:trPr>
          <w:trHeight w:val="284"/>
        </w:trPr>
        <w:tc>
          <w:tcPr>
            <w:tcW w:w="2689" w:type="dxa"/>
            <w:gridSpan w:val="2"/>
          </w:tcPr>
          <w:p w:rsidR="00966568" w:rsidRPr="00C15FC7" w:rsidRDefault="00966568" w:rsidP="00703E3C">
            <w:pPr>
              <w:jc w:val="both"/>
              <w:rPr>
                <w:b/>
              </w:rPr>
            </w:pPr>
            <w:r w:rsidRPr="00C15FC7">
              <w:rPr>
                <w:b/>
              </w:rPr>
              <w:t xml:space="preserve">Partneri garanta </w:t>
            </w:r>
          </w:p>
        </w:tc>
        <w:tc>
          <w:tcPr>
            <w:tcW w:w="6520" w:type="dxa"/>
            <w:gridSpan w:val="7"/>
          </w:tcPr>
          <w:p w:rsidR="00966568" w:rsidRPr="00307ABA" w:rsidRDefault="008A7A94" w:rsidP="00703E3C">
            <w:pPr>
              <w:jc w:val="both"/>
            </w:pPr>
            <w:r w:rsidRPr="00307ABA">
              <w:t>-</w:t>
            </w:r>
          </w:p>
        </w:tc>
      </w:tr>
      <w:tr w:rsidR="00966568" w:rsidRPr="009021A0" w:rsidTr="00CD0D83">
        <w:trPr>
          <w:trHeight w:val="284"/>
        </w:trPr>
        <w:tc>
          <w:tcPr>
            <w:tcW w:w="2689" w:type="dxa"/>
            <w:gridSpan w:val="2"/>
          </w:tcPr>
          <w:p w:rsidR="00966568" w:rsidRPr="00C15FC7" w:rsidRDefault="00966568" w:rsidP="00703E3C">
            <w:pPr>
              <w:jc w:val="both"/>
              <w:rPr>
                <w:b/>
              </w:rPr>
            </w:pPr>
            <w:r w:rsidRPr="00C15FC7">
              <w:rPr>
                <w:b/>
              </w:rPr>
              <w:t>Začatie a ukon</w:t>
            </w:r>
            <w:r>
              <w:rPr>
                <w:b/>
              </w:rPr>
              <w:t xml:space="preserve">čenie fyzickej realizácie </w:t>
            </w:r>
          </w:p>
        </w:tc>
        <w:tc>
          <w:tcPr>
            <w:tcW w:w="6520" w:type="dxa"/>
            <w:gridSpan w:val="7"/>
          </w:tcPr>
          <w:p w:rsidR="00966568" w:rsidRPr="00C15FC7" w:rsidRDefault="0012168D" w:rsidP="00703E3C">
            <w:pPr>
              <w:jc w:val="both"/>
            </w:pPr>
            <w:r>
              <w:t>8/2016</w:t>
            </w:r>
            <w:r w:rsidR="00CF4BD6">
              <w:t>-8/2017</w:t>
            </w:r>
          </w:p>
        </w:tc>
      </w:tr>
      <w:tr w:rsidR="00966568" w:rsidRPr="009021A0" w:rsidTr="00CD0D83">
        <w:trPr>
          <w:trHeight w:val="284"/>
        </w:trPr>
        <w:tc>
          <w:tcPr>
            <w:tcW w:w="2689" w:type="dxa"/>
            <w:gridSpan w:val="2"/>
          </w:tcPr>
          <w:p w:rsidR="00966568" w:rsidRPr="00C15FC7" w:rsidRDefault="00966568" w:rsidP="00703E3C">
            <w:pPr>
              <w:jc w:val="both"/>
              <w:rPr>
                <w:b/>
              </w:rPr>
            </w:pPr>
            <w:r w:rsidRPr="00C15FC7">
              <w:rPr>
                <w:b/>
              </w:rPr>
              <w:t xml:space="preserve">Stav projektu pred realizáciou </w:t>
            </w:r>
          </w:p>
        </w:tc>
        <w:tc>
          <w:tcPr>
            <w:tcW w:w="6520" w:type="dxa"/>
            <w:gridSpan w:val="7"/>
          </w:tcPr>
          <w:p w:rsidR="00966568" w:rsidRPr="00307ABA" w:rsidRDefault="008A7A94" w:rsidP="00703E3C">
            <w:pPr>
              <w:autoSpaceDE w:val="0"/>
              <w:autoSpaceDN w:val="0"/>
              <w:jc w:val="both"/>
            </w:pPr>
            <w:r w:rsidRPr="00307ABA">
              <w:t xml:space="preserve">Neosvetlená časť ulice v IBV </w:t>
            </w:r>
          </w:p>
        </w:tc>
      </w:tr>
      <w:tr w:rsidR="00966568" w:rsidRPr="009021A0" w:rsidTr="00CD0D83">
        <w:trPr>
          <w:trHeight w:val="284"/>
        </w:trPr>
        <w:tc>
          <w:tcPr>
            <w:tcW w:w="2689" w:type="dxa"/>
            <w:gridSpan w:val="2"/>
          </w:tcPr>
          <w:p w:rsidR="00966568" w:rsidRPr="00C15FC7" w:rsidRDefault="00966568" w:rsidP="00703E3C">
            <w:pPr>
              <w:jc w:val="both"/>
              <w:rPr>
                <w:b/>
              </w:rPr>
            </w:pPr>
            <w:r w:rsidRPr="00C15FC7">
              <w:rPr>
                <w:b/>
              </w:rPr>
              <w:t>Cieľ projektu</w:t>
            </w:r>
          </w:p>
        </w:tc>
        <w:tc>
          <w:tcPr>
            <w:tcW w:w="6520" w:type="dxa"/>
            <w:gridSpan w:val="7"/>
          </w:tcPr>
          <w:p w:rsidR="00966568" w:rsidRPr="00C15FC7" w:rsidRDefault="00F75A0F" w:rsidP="00E06D2B">
            <w:pPr>
              <w:autoSpaceDE w:val="0"/>
              <w:autoSpaceDN w:val="0"/>
              <w:jc w:val="both"/>
            </w:pPr>
            <w:r>
              <w:t>Vybudovanie verejného osvetlenia v časti obce Kržle</w:t>
            </w:r>
          </w:p>
        </w:tc>
      </w:tr>
      <w:tr w:rsidR="00966568" w:rsidRPr="009021A0" w:rsidTr="00CD0D83">
        <w:trPr>
          <w:trHeight w:val="284"/>
        </w:trPr>
        <w:tc>
          <w:tcPr>
            <w:tcW w:w="2689" w:type="dxa"/>
            <w:gridSpan w:val="2"/>
          </w:tcPr>
          <w:p w:rsidR="00966568" w:rsidRPr="00C15FC7" w:rsidRDefault="00966568" w:rsidP="00703E3C">
            <w:pPr>
              <w:jc w:val="both"/>
              <w:rPr>
                <w:b/>
              </w:rPr>
            </w:pPr>
            <w:r w:rsidRPr="00C15FC7">
              <w:rPr>
                <w:b/>
              </w:rPr>
              <w:t xml:space="preserve">Výstupy </w:t>
            </w:r>
          </w:p>
        </w:tc>
        <w:tc>
          <w:tcPr>
            <w:tcW w:w="6520" w:type="dxa"/>
            <w:gridSpan w:val="7"/>
          </w:tcPr>
          <w:p w:rsidR="00966568" w:rsidRPr="00C15FC7" w:rsidRDefault="00F75A0F" w:rsidP="00E06D2B">
            <w:r>
              <w:t>Vybudované verejné osvetlenie</w:t>
            </w:r>
          </w:p>
        </w:tc>
      </w:tr>
      <w:tr w:rsidR="00966568" w:rsidRPr="009021A0" w:rsidTr="00CD0D83">
        <w:trPr>
          <w:trHeight w:val="284"/>
        </w:trPr>
        <w:tc>
          <w:tcPr>
            <w:tcW w:w="2689" w:type="dxa"/>
            <w:gridSpan w:val="2"/>
          </w:tcPr>
          <w:p w:rsidR="00966568" w:rsidRPr="00C15FC7" w:rsidRDefault="00966568" w:rsidP="00703E3C">
            <w:pPr>
              <w:jc w:val="both"/>
              <w:rPr>
                <w:b/>
              </w:rPr>
            </w:pPr>
            <w:r w:rsidRPr="00C15FC7">
              <w:rPr>
                <w:b/>
              </w:rPr>
              <w:t>Užívatelia</w:t>
            </w:r>
          </w:p>
        </w:tc>
        <w:tc>
          <w:tcPr>
            <w:tcW w:w="6520" w:type="dxa"/>
            <w:gridSpan w:val="7"/>
          </w:tcPr>
          <w:p w:rsidR="00966568" w:rsidRPr="00C15FC7" w:rsidRDefault="00966568" w:rsidP="00E06D2B">
            <w:pPr>
              <w:jc w:val="both"/>
            </w:pPr>
            <w:r>
              <w:t>Občania obce</w:t>
            </w:r>
          </w:p>
        </w:tc>
      </w:tr>
      <w:tr w:rsidR="00966568" w:rsidRPr="009021A0" w:rsidTr="00CD0D83">
        <w:trPr>
          <w:trHeight w:val="284"/>
        </w:trPr>
        <w:tc>
          <w:tcPr>
            <w:tcW w:w="2689" w:type="dxa"/>
            <w:gridSpan w:val="2"/>
          </w:tcPr>
          <w:p w:rsidR="00966568" w:rsidRPr="00C15FC7" w:rsidRDefault="00966568" w:rsidP="00703E3C">
            <w:pPr>
              <w:jc w:val="both"/>
              <w:rPr>
                <w:b/>
              </w:rPr>
            </w:pPr>
            <w:r w:rsidRPr="00C15FC7">
              <w:rPr>
                <w:b/>
              </w:rPr>
              <w:t>Indikátory monitoringu</w:t>
            </w:r>
          </w:p>
        </w:tc>
        <w:tc>
          <w:tcPr>
            <w:tcW w:w="6520" w:type="dxa"/>
            <w:gridSpan w:val="7"/>
          </w:tcPr>
          <w:p w:rsidR="00966568" w:rsidRPr="0033369F" w:rsidRDefault="00966568" w:rsidP="00703E3C">
            <w:pPr>
              <w:autoSpaceDE w:val="0"/>
              <w:autoSpaceDN w:val="0"/>
              <w:jc w:val="both"/>
              <w:rPr>
                <w:vertAlign w:val="superscript"/>
              </w:rPr>
            </w:pPr>
            <w:r>
              <w:t xml:space="preserve">Výstup  – </w:t>
            </w:r>
            <w:r w:rsidR="00FF5AAC">
              <w:t xml:space="preserve">verejné osvetlenie </w:t>
            </w:r>
          </w:p>
          <w:p w:rsidR="00966568" w:rsidRPr="00C15FC7" w:rsidRDefault="00966568" w:rsidP="00E06D2B">
            <w:pPr>
              <w:autoSpaceDE w:val="0"/>
              <w:autoSpaceDN w:val="0"/>
              <w:jc w:val="both"/>
              <w:rPr>
                <w:bCs/>
              </w:rPr>
            </w:pPr>
            <w:r>
              <w:t>Výsled</w:t>
            </w:r>
            <w:r w:rsidR="00E06D2B">
              <w:t xml:space="preserve">ok – </w:t>
            </w:r>
            <w:r w:rsidR="00FF5AAC" w:rsidRPr="00A75BE6">
              <w:rPr>
                <w:sz w:val="22"/>
                <w:szCs w:val="22"/>
              </w:rPr>
              <w:t>zvýšený počet obyvateľov v predmetnej lokalite</w:t>
            </w:r>
          </w:p>
        </w:tc>
      </w:tr>
      <w:tr w:rsidR="00966568" w:rsidRPr="009021A0" w:rsidTr="00CD0D83">
        <w:trPr>
          <w:trHeight w:val="284"/>
        </w:trPr>
        <w:tc>
          <w:tcPr>
            <w:tcW w:w="2689" w:type="dxa"/>
            <w:gridSpan w:val="2"/>
          </w:tcPr>
          <w:p w:rsidR="00966568" w:rsidRPr="00C15FC7" w:rsidRDefault="00966568" w:rsidP="00703E3C">
            <w:pPr>
              <w:jc w:val="both"/>
              <w:rPr>
                <w:b/>
              </w:rPr>
            </w:pPr>
            <w:r w:rsidRPr="00C15FC7">
              <w:rPr>
                <w:b/>
              </w:rPr>
              <w:t>Zmluvné podmienky</w:t>
            </w:r>
          </w:p>
        </w:tc>
        <w:tc>
          <w:tcPr>
            <w:tcW w:w="6520" w:type="dxa"/>
            <w:gridSpan w:val="7"/>
          </w:tcPr>
          <w:p w:rsidR="00966568" w:rsidRPr="00C15FC7" w:rsidRDefault="00966568" w:rsidP="00703E3C">
            <w:pPr>
              <w:jc w:val="both"/>
            </w:pPr>
            <w:r w:rsidRPr="00C15FC7">
              <w:t>VO  - výber dodávateľa</w:t>
            </w:r>
          </w:p>
        </w:tc>
      </w:tr>
      <w:tr w:rsidR="00966568" w:rsidRPr="009021A0" w:rsidTr="00CD0D83">
        <w:trPr>
          <w:trHeight w:val="284"/>
        </w:trPr>
        <w:tc>
          <w:tcPr>
            <w:tcW w:w="2689" w:type="dxa"/>
            <w:gridSpan w:val="2"/>
          </w:tcPr>
          <w:p w:rsidR="00966568" w:rsidRPr="00C15FC7" w:rsidRDefault="00966568" w:rsidP="00703E3C">
            <w:pPr>
              <w:jc w:val="both"/>
              <w:rPr>
                <w:b/>
              </w:rPr>
            </w:pPr>
            <w:r w:rsidRPr="00C15FC7">
              <w:rPr>
                <w:b/>
              </w:rPr>
              <w:t>Riziká</w:t>
            </w:r>
          </w:p>
        </w:tc>
        <w:tc>
          <w:tcPr>
            <w:tcW w:w="6520" w:type="dxa"/>
            <w:gridSpan w:val="7"/>
          </w:tcPr>
          <w:p w:rsidR="00966568" w:rsidRPr="006F5612" w:rsidRDefault="00966568" w:rsidP="00703E3C">
            <w:pPr>
              <w:jc w:val="both"/>
              <w:rPr>
                <w:color w:val="FF0000"/>
              </w:rPr>
            </w:pPr>
            <w:r>
              <w:t>Neschválenie dotácie</w:t>
            </w:r>
          </w:p>
        </w:tc>
      </w:tr>
      <w:tr w:rsidR="00966568" w:rsidRPr="009021A0" w:rsidTr="00CD0D83">
        <w:trPr>
          <w:trHeight w:val="284"/>
        </w:trPr>
        <w:tc>
          <w:tcPr>
            <w:tcW w:w="2689" w:type="dxa"/>
            <w:gridSpan w:val="2"/>
          </w:tcPr>
          <w:p w:rsidR="00966568" w:rsidRPr="00C15FC7" w:rsidRDefault="00966568" w:rsidP="00703E3C">
            <w:pPr>
              <w:jc w:val="both"/>
              <w:rPr>
                <w:b/>
              </w:rPr>
            </w:pPr>
            <w:r w:rsidRPr="00C15FC7">
              <w:rPr>
                <w:b/>
              </w:rPr>
              <w:t>Poznámky</w:t>
            </w:r>
          </w:p>
        </w:tc>
        <w:tc>
          <w:tcPr>
            <w:tcW w:w="6520" w:type="dxa"/>
            <w:gridSpan w:val="7"/>
          </w:tcPr>
          <w:p w:rsidR="00966568" w:rsidRPr="00C15FC7" w:rsidRDefault="007608C2" w:rsidP="00703E3C">
            <w:pPr>
              <w:jc w:val="both"/>
            </w:pPr>
            <w:r>
              <w:t xml:space="preserve">OP KŽP, príp. </w:t>
            </w:r>
            <w:r w:rsidR="00E06D2B">
              <w:t>Enviro</w:t>
            </w:r>
            <w:r w:rsidR="009E7199">
              <w:t>nmentálny fond</w:t>
            </w:r>
          </w:p>
        </w:tc>
      </w:tr>
      <w:tr w:rsidR="00966568" w:rsidRPr="009021A0" w:rsidTr="00CD0D83">
        <w:trPr>
          <w:trHeight w:val="284"/>
        </w:trPr>
        <w:tc>
          <w:tcPr>
            <w:tcW w:w="9209" w:type="dxa"/>
            <w:gridSpan w:val="9"/>
            <w:shd w:val="clear" w:color="auto" w:fill="D9D9D9" w:themeFill="background1" w:themeFillShade="D9"/>
          </w:tcPr>
          <w:p w:rsidR="00966568" w:rsidRPr="00C15FC7" w:rsidRDefault="00966568" w:rsidP="00703E3C">
            <w:pPr>
              <w:jc w:val="both"/>
              <w:rPr>
                <w:b/>
              </w:rPr>
            </w:pPr>
            <w:r w:rsidRPr="00C15FC7">
              <w:rPr>
                <w:b/>
              </w:rPr>
              <w:t>Realizácia projektu</w:t>
            </w:r>
          </w:p>
        </w:tc>
      </w:tr>
      <w:tr w:rsidR="00966568" w:rsidRPr="009021A0" w:rsidTr="00CD0D83">
        <w:trPr>
          <w:trHeight w:val="284"/>
        </w:trPr>
        <w:tc>
          <w:tcPr>
            <w:tcW w:w="2689" w:type="dxa"/>
            <w:gridSpan w:val="2"/>
          </w:tcPr>
          <w:p w:rsidR="00966568" w:rsidRPr="00C15FC7" w:rsidRDefault="00966568" w:rsidP="00703E3C">
            <w:pPr>
              <w:jc w:val="both"/>
              <w:rPr>
                <w:b/>
                <w:i/>
              </w:rPr>
            </w:pPr>
            <w:r w:rsidRPr="00C15FC7">
              <w:rPr>
                <w:b/>
                <w:i/>
              </w:rPr>
              <w:t>Fáza/míľnik</w:t>
            </w:r>
          </w:p>
        </w:tc>
        <w:tc>
          <w:tcPr>
            <w:tcW w:w="4394" w:type="dxa"/>
            <w:gridSpan w:val="5"/>
          </w:tcPr>
          <w:p w:rsidR="00966568" w:rsidRPr="00C15FC7" w:rsidRDefault="00966568" w:rsidP="00703E3C">
            <w:pPr>
              <w:jc w:val="both"/>
              <w:rPr>
                <w:b/>
                <w:i/>
              </w:rPr>
            </w:pPr>
            <w:r w:rsidRPr="00C15FC7">
              <w:rPr>
                <w:b/>
                <w:i/>
              </w:rPr>
              <w:t>Súčinnosť iného odboru alebo subjektu</w:t>
            </w:r>
          </w:p>
        </w:tc>
        <w:tc>
          <w:tcPr>
            <w:tcW w:w="2126" w:type="dxa"/>
            <w:gridSpan w:val="2"/>
          </w:tcPr>
          <w:p w:rsidR="00966568" w:rsidRPr="00C15FC7" w:rsidRDefault="00966568" w:rsidP="00703E3C">
            <w:pPr>
              <w:jc w:val="both"/>
              <w:rPr>
                <w:b/>
                <w:i/>
              </w:rPr>
            </w:pPr>
            <w:r w:rsidRPr="00C15FC7">
              <w:rPr>
                <w:b/>
                <w:i/>
              </w:rPr>
              <w:t>Termín (mesiac/rok)</w:t>
            </w:r>
          </w:p>
        </w:tc>
      </w:tr>
      <w:tr w:rsidR="00966568" w:rsidRPr="009021A0" w:rsidTr="00CD0D83">
        <w:trPr>
          <w:trHeight w:val="284"/>
        </w:trPr>
        <w:tc>
          <w:tcPr>
            <w:tcW w:w="2689" w:type="dxa"/>
            <w:gridSpan w:val="2"/>
          </w:tcPr>
          <w:p w:rsidR="00966568" w:rsidRPr="001E3AE3" w:rsidRDefault="00966568" w:rsidP="00703E3C">
            <w:pPr>
              <w:jc w:val="both"/>
            </w:pPr>
            <w:r>
              <w:t>Stavebné povolenie</w:t>
            </w:r>
          </w:p>
        </w:tc>
        <w:tc>
          <w:tcPr>
            <w:tcW w:w="4394" w:type="dxa"/>
            <w:gridSpan w:val="5"/>
          </w:tcPr>
          <w:p w:rsidR="00966568" w:rsidRPr="00FE3EC1" w:rsidRDefault="00966568" w:rsidP="00703E3C">
            <w:r>
              <w:t>Príslušný stavebný úrad</w:t>
            </w:r>
          </w:p>
        </w:tc>
        <w:tc>
          <w:tcPr>
            <w:tcW w:w="2126" w:type="dxa"/>
            <w:gridSpan w:val="2"/>
          </w:tcPr>
          <w:p w:rsidR="00966568" w:rsidRPr="00FE3EC1" w:rsidRDefault="00C06E6C" w:rsidP="00703E3C">
            <w:r>
              <w:t>2-3/2016</w:t>
            </w:r>
          </w:p>
        </w:tc>
      </w:tr>
      <w:tr w:rsidR="00C06E6C" w:rsidRPr="009021A0" w:rsidTr="00CD0D83">
        <w:trPr>
          <w:trHeight w:val="284"/>
        </w:trPr>
        <w:tc>
          <w:tcPr>
            <w:tcW w:w="2689" w:type="dxa"/>
            <w:gridSpan w:val="2"/>
          </w:tcPr>
          <w:p w:rsidR="00C06E6C" w:rsidRPr="00FE3EC1" w:rsidRDefault="00C06E6C" w:rsidP="00703E3C">
            <w:r w:rsidRPr="00FE3EC1">
              <w:t>Výber  dodávateľa</w:t>
            </w:r>
          </w:p>
        </w:tc>
        <w:tc>
          <w:tcPr>
            <w:tcW w:w="4394" w:type="dxa"/>
            <w:gridSpan w:val="5"/>
          </w:tcPr>
          <w:p w:rsidR="00C06E6C" w:rsidRPr="00C15FC7" w:rsidRDefault="00C06E6C" w:rsidP="00703E3C">
            <w:pPr>
              <w:jc w:val="both"/>
            </w:pPr>
            <w:r>
              <w:t>-</w:t>
            </w:r>
          </w:p>
        </w:tc>
        <w:tc>
          <w:tcPr>
            <w:tcW w:w="2126" w:type="dxa"/>
            <w:gridSpan w:val="2"/>
          </w:tcPr>
          <w:p w:rsidR="00C06E6C" w:rsidRPr="00FE3EC1" w:rsidRDefault="00C06E6C" w:rsidP="00703E3C">
            <w:r>
              <w:t>2-3/2016</w:t>
            </w:r>
          </w:p>
        </w:tc>
      </w:tr>
      <w:tr w:rsidR="00C06E6C" w:rsidRPr="009021A0" w:rsidTr="00CD0D83">
        <w:trPr>
          <w:trHeight w:val="284"/>
        </w:trPr>
        <w:tc>
          <w:tcPr>
            <w:tcW w:w="2689" w:type="dxa"/>
            <w:gridSpan w:val="2"/>
          </w:tcPr>
          <w:p w:rsidR="00C06E6C" w:rsidRPr="00C15FC7" w:rsidRDefault="00C06E6C" w:rsidP="00703E3C">
            <w:pPr>
              <w:jc w:val="both"/>
            </w:pPr>
            <w:r w:rsidRPr="00C15FC7">
              <w:t xml:space="preserve">Spracovanie a </w:t>
            </w:r>
            <w:r>
              <w:t>predloženie</w:t>
            </w:r>
            <w:r w:rsidRPr="00C15FC7">
              <w:t xml:space="preserve"> žiadosti o NFP, zhromaždenie príloh</w:t>
            </w:r>
          </w:p>
        </w:tc>
        <w:tc>
          <w:tcPr>
            <w:tcW w:w="4394" w:type="dxa"/>
            <w:gridSpan w:val="5"/>
          </w:tcPr>
          <w:p w:rsidR="00C06E6C" w:rsidRPr="00FE3EC1" w:rsidRDefault="0058652E" w:rsidP="00703E3C">
            <w:r>
              <w:t>Externá firma</w:t>
            </w:r>
          </w:p>
        </w:tc>
        <w:tc>
          <w:tcPr>
            <w:tcW w:w="2126" w:type="dxa"/>
            <w:gridSpan w:val="2"/>
          </w:tcPr>
          <w:p w:rsidR="00C06E6C" w:rsidRPr="00FE3EC1" w:rsidRDefault="00C06E6C" w:rsidP="00703E3C">
            <w:r>
              <w:t>4-5/2016</w:t>
            </w:r>
          </w:p>
        </w:tc>
      </w:tr>
      <w:tr w:rsidR="00C06E6C" w:rsidRPr="009021A0" w:rsidTr="00CD0D83">
        <w:trPr>
          <w:trHeight w:val="284"/>
        </w:trPr>
        <w:tc>
          <w:tcPr>
            <w:tcW w:w="2689" w:type="dxa"/>
            <w:gridSpan w:val="2"/>
          </w:tcPr>
          <w:p w:rsidR="00C06E6C" w:rsidRPr="00FE3EC1" w:rsidRDefault="00C06E6C" w:rsidP="00703E3C">
            <w:r>
              <w:t>Schválenie žiadosti o NFP</w:t>
            </w:r>
          </w:p>
        </w:tc>
        <w:tc>
          <w:tcPr>
            <w:tcW w:w="4394" w:type="dxa"/>
            <w:gridSpan w:val="5"/>
          </w:tcPr>
          <w:p w:rsidR="00C06E6C" w:rsidRPr="00FE3EC1" w:rsidRDefault="00C06E6C" w:rsidP="00703E3C">
            <w:r>
              <w:t>MŽP SR</w:t>
            </w:r>
          </w:p>
        </w:tc>
        <w:tc>
          <w:tcPr>
            <w:tcW w:w="2126" w:type="dxa"/>
            <w:gridSpan w:val="2"/>
          </w:tcPr>
          <w:p w:rsidR="00C06E6C" w:rsidRPr="00BA2680" w:rsidRDefault="00C06E6C" w:rsidP="00703E3C">
            <w:pPr>
              <w:jc w:val="both"/>
            </w:pPr>
            <w:r>
              <w:t>5-7/2016</w:t>
            </w:r>
          </w:p>
        </w:tc>
      </w:tr>
      <w:tr w:rsidR="00C06E6C" w:rsidRPr="009021A0" w:rsidTr="00CD0D83">
        <w:trPr>
          <w:trHeight w:val="284"/>
        </w:trPr>
        <w:tc>
          <w:tcPr>
            <w:tcW w:w="2689" w:type="dxa"/>
            <w:gridSpan w:val="2"/>
          </w:tcPr>
          <w:p w:rsidR="00C06E6C" w:rsidRPr="00FE3EC1" w:rsidRDefault="00C06E6C" w:rsidP="00703E3C">
            <w:r>
              <w:t>Realizácia</w:t>
            </w:r>
          </w:p>
        </w:tc>
        <w:tc>
          <w:tcPr>
            <w:tcW w:w="4394" w:type="dxa"/>
            <w:gridSpan w:val="5"/>
          </w:tcPr>
          <w:p w:rsidR="00C06E6C" w:rsidRPr="00C15FC7" w:rsidRDefault="00C06E6C" w:rsidP="00703E3C">
            <w:pPr>
              <w:jc w:val="both"/>
            </w:pPr>
            <w:r>
              <w:t>Dodávateľ</w:t>
            </w:r>
          </w:p>
        </w:tc>
        <w:tc>
          <w:tcPr>
            <w:tcW w:w="2126" w:type="dxa"/>
            <w:gridSpan w:val="2"/>
          </w:tcPr>
          <w:p w:rsidR="00C06E6C" w:rsidRPr="00C15FC7" w:rsidRDefault="0012168D" w:rsidP="00703E3C">
            <w:pPr>
              <w:jc w:val="both"/>
            </w:pPr>
            <w:r>
              <w:t>8/2016-8</w:t>
            </w:r>
            <w:r w:rsidR="00C06E6C">
              <w:t>/2017</w:t>
            </w:r>
          </w:p>
        </w:tc>
      </w:tr>
      <w:tr w:rsidR="00C06E6C" w:rsidRPr="009021A0" w:rsidTr="00CD0D83">
        <w:trPr>
          <w:trHeight w:val="284"/>
        </w:trPr>
        <w:tc>
          <w:tcPr>
            <w:tcW w:w="2689" w:type="dxa"/>
            <w:gridSpan w:val="2"/>
          </w:tcPr>
          <w:p w:rsidR="00C06E6C" w:rsidRPr="00C15FC7" w:rsidRDefault="00C06E6C" w:rsidP="00703E3C">
            <w:pPr>
              <w:jc w:val="both"/>
            </w:pPr>
            <w:r>
              <w:t xml:space="preserve">Kolaudácia </w:t>
            </w:r>
          </w:p>
        </w:tc>
        <w:tc>
          <w:tcPr>
            <w:tcW w:w="4394" w:type="dxa"/>
            <w:gridSpan w:val="5"/>
          </w:tcPr>
          <w:p w:rsidR="00C06E6C" w:rsidRPr="00C15FC7" w:rsidRDefault="00C06E6C" w:rsidP="00703E3C">
            <w:pPr>
              <w:jc w:val="both"/>
            </w:pPr>
            <w:r>
              <w:t>Príslušný stavebný úrad</w:t>
            </w:r>
          </w:p>
        </w:tc>
        <w:tc>
          <w:tcPr>
            <w:tcW w:w="2126" w:type="dxa"/>
            <w:gridSpan w:val="2"/>
          </w:tcPr>
          <w:p w:rsidR="00C06E6C" w:rsidRPr="00C15FC7" w:rsidRDefault="0012168D" w:rsidP="00703E3C">
            <w:pPr>
              <w:jc w:val="both"/>
            </w:pPr>
            <w:r>
              <w:t>9-10</w:t>
            </w:r>
            <w:r w:rsidR="00C06E6C">
              <w:t>/201</w:t>
            </w:r>
            <w:r>
              <w:t>7</w:t>
            </w:r>
          </w:p>
        </w:tc>
      </w:tr>
      <w:tr w:rsidR="00C06E6C" w:rsidRPr="009021A0" w:rsidTr="00CD0D83">
        <w:trPr>
          <w:trHeight w:val="284"/>
        </w:trPr>
        <w:tc>
          <w:tcPr>
            <w:tcW w:w="9209" w:type="dxa"/>
            <w:gridSpan w:val="9"/>
            <w:shd w:val="clear" w:color="auto" w:fill="D9D9D9" w:themeFill="background1" w:themeFillShade="D9"/>
          </w:tcPr>
          <w:p w:rsidR="00C06E6C" w:rsidRPr="00C15FC7" w:rsidRDefault="00C06E6C" w:rsidP="00703E3C">
            <w:pPr>
              <w:jc w:val="both"/>
              <w:rPr>
                <w:b/>
              </w:rPr>
            </w:pPr>
            <w:r w:rsidRPr="00C15FC7">
              <w:rPr>
                <w:b/>
              </w:rPr>
              <w:t>Financovanie projektu</w:t>
            </w:r>
          </w:p>
        </w:tc>
      </w:tr>
      <w:tr w:rsidR="00C06E6C" w:rsidRPr="009021A0" w:rsidTr="00CD0D83">
        <w:trPr>
          <w:trHeight w:val="284"/>
        </w:trPr>
        <w:tc>
          <w:tcPr>
            <w:tcW w:w="1980" w:type="dxa"/>
          </w:tcPr>
          <w:p w:rsidR="00C06E6C" w:rsidRPr="00C15FC7" w:rsidRDefault="00C06E6C" w:rsidP="00703E3C">
            <w:pPr>
              <w:ind w:left="-113" w:right="-136"/>
              <w:jc w:val="center"/>
              <w:rPr>
                <w:b/>
                <w:i/>
              </w:rPr>
            </w:pPr>
            <w:r w:rsidRPr="00C15FC7">
              <w:rPr>
                <w:b/>
                <w:i/>
              </w:rPr>
              <w:t>Druh výdavku</w:t>
            </w:r>
          </w:p>
        </w:tc>
        <w:tc>
          <w:tcPr>
            <w:tcW w:w="822" w:type="dxa"/>
            <w:gridSpan w:val="2"/>
          </w:tcPr>
          <w:p w:rsidR="00C06E6C" w:rsidRPr="00C15FC7" w:rsidRDefault="00C06E6C" w:rsidP="00703E3C">
            <w:pPr>
              <w:ind w:left="-113" w:right="-136"/>
              <w:jc w:val="center"/>
              <w:rPr>
                <w:b/>
                <w:i/>
              </w:rPr>
            </w:pPr>
            <w:r w:rsidRPr="00C15FC7">
              <w:rPr>
                <w:b/>
                <w:i/>
              </w:rPr>
              <w:t>Termín (rok)</w:t>
            </w:r>
          </w:p>
        </w:tc>
        <w:tc>
          <w:tcPr>
            <w:tcW w:w="1162" w:type="dxa"/>
          </w:tcPr>
          <w:p w:rsidR="00C06E6C" w:rsidRPr="00C15FC7" w:rsidRDefault="00C06E6C" w:rsidP="00703E3C">
            <w:pPr>
              <w:ind w:left="-113" w:right="-136"/>
              <w:jc w:val="center"/>
              <w:rPr>
                <w:b/>
                <w:i/>
              </w:rPr>
            </w:pPr>
            <w:r w:rsidRPr="00C15FC7">
              <w:rPr>
                <w:b/>
                <w:i/>
              </w:rPr>
              <w:t>Náklady spolu (eur)</w:t>
            </w:r>
          </w:p>
        </w:tc>
        <w:tc>
          <w:tcPr>
            <w:tcW w:w="4253" w:type="dxa"/>
            <w:gridSpan w:val="4"/>
          </w:tcPr>
          <w:p w:rsidR="00C06E6C" w:rsidRPr="00C15FC7" w:rsidRDefault="00C06E6C" w:rsidP="00703E3C">
            <w:pPr>
              <w:ind w:left="-113" w:right="-136"/>
              <w:jc w:val="center"/>
              <w:rPr>
                <w:b/>
                <w:i/>
              </w:rPr>
            </w:pPr>
            <w:r w:rsidRPr="00C15FC7">
              <w:rPr>
                <w:b/>
                <w:i/>
              </w:rPr>
              <w:t>z toho verejné zdroje</w:t>
            </w:r>
          </w:p>
        </w:tc>
        <w:tc>
          <w:tcPr>
            <w:tcW w:w="992" w:type="dxa"/>
          </w:tcPr>
          <w:p w:rsidR="00C06E6C" w:rsidRPr="00C15FC7" w:rsidRDefault="00C06E6C" w:rsidP="00703E3C">
            <w:pPr>
              <w:ind w:left="-113" w:right="-136"/>
              <w:jc w:val="center"/>
              <w:rPr>
                <w:b/>
                <w:i/>
              </w:rPr>
            </w:pPr>
            <w:r w:rsidRPr="00C15FC7">
              <w:rPr>
                <w:b/>
                <w:i/>
              </w:rPr>
              <w:t>súkromné zdroje</w:t>
            </w:r>
          </w:p>
        </w:tc>
      </w:tr>
      <w:tr w:rsidR="00C06E6C" w:rsidRPr="009021A0" w:rsidTr="00CD0D83">
        <w:trPr>
          <w:trHeight w:val="284"/>
        </w:trPr>
        <w:tc>
          <w:tcPr>
            <w:tcW w:w="1980" w:type="dxa"/>
          </w:tcPr>
          <w:p w:rsidR="00C06E6C" w:rsidRPr="009021A0" w:rsidRDefault="00C06E6C" w:rsidP="00703E3C">
            <w:pPr>
              <w:ind w:left="-113" w:right="-136"/>
              <w:jc w:val="center"/>
            </w:pPr>
          </w:p>
        </w:tc>
        <w:tc>
          <w:tcPr>
            <w:tcW w:w="822" w:type="dxa"/>
            <w:gridSpan w:val="2"/>
          </w:tcPr>
          <w:p w:rsidR="00C06E6C" w:rsidRPr="009021A0" w:rsidRDefault="00C06E6C" w:rsidP="00703E3C">
            <w:pPr>
              <w:ind w:left="-113" w:right="-136"/>
              <w:jc w:val="center"/>
            </w:pPr>
          </w:p>
        </w:tc>
        <w:tc>
          <w:tcPr>
            <w:tcW w:w="1162" w:type="dxa"/>
          </w:tcPr>
          <w:p w:rsidR="00C06E6C" w:rsidRPr="009021A0" w:rsidRDefault="00C06E6C" w:rsidP="00703E3C">
            <w:pPr>
              <w:ind w:left="-113" w:right="-136"/>
              <w:jc w:val="center"/>
            </w:pPr>
          </w:p>
        </w:tc>
        <w:tc>
          <w:tcPr>
            <w:tcW w:w="1134" w:type="dxa"/>
          </w:tcPr>
          <w:p w:rsidR="00C06E6C" w:rsidRPr="009021A0" w:rsidRDefault="00C06E6C" w:rsidP="00703E3C">
            <w:pPr>
              <w:ind w:left="-113" w:right="-136"/>
              <w:jc w:val="center"/>
            </w:pPr>
            <w:r w:rsidRPr="009021A0">
              <w:t>EU</w:t>
            </w:r>
          </w:p>
        </w:tc>
        <w:tc>
          <w:tcPr>
            <w:tcW w:w="1134" w:type="dxa"/>
          </w:tcPr>
          <w:p w:rsidR="00C06E6C" w:rsidRPr="009021A0" w:rsidRDefault="00C06E6C" w:rsidP="00703E3C">
            <w:pPr>
              <w:ind w:left="-113" w:right="-136"/>
              <w:jc w:val="center"/>
            </w:pPr>
            <w:r w:rsidRPr="009021A0">
              <w:t>ŠR</w:t>
            </w:r>
          </w:p>
        </w:tc>
        <w:tc>
          <w:tcPr>
            <w:tcW w:w="851" w:type="dxa"/>
          </w:tcPr>
          <w:p w:rsidR="00C06E6C" w:rsidRPr="009021A0" w:rsidRDefault="00C06E6C" w:rsidP="00703E3C">
            <w:pPr>
              <w:ind w:left="-113" w:right="-136"/>
              <w:jc w:val="center"/>
            </w:pPr>
            <w:r w:rsidRPr="009021A0">
              <w:t>VÚC</w:t>
            </w:r>
          </w:p>
        </w:tc>
        <w:tc>
          <w:tcPr>
            <w:tcW w:w="1134" w:type="dxa"/>
          </w:tcPr>
          <w:p w:rsidR="00C06E6C" w:rsidRPr="009021A0" w:rsidRDefault="00C06E6C" w:rsidP="00703E3C">
            <w:pPr>
              <w:ind w:left="-113" w:right="-136"/>
              <w:jc w:val="center"/>
            </w:pPr>
            <w:r w:rsidRPr="009021A0">
              <w:t>Obec</w:t>
            </w:r>
          </w:p>
        </w:tc>
        <w:tc>
          <w:tcPr>
            <w:tcW w:w="992" w:type="dxa"/>
          </w:tcPr>
          <w:p w:rsidR="00C06E6C" w:rsidRPr="009021A0" w:rsidRDefault="00C06E6C" w:rsidP="00703E3C">
            <w:pPr>
              <w:ind w:left="-113" w:right="-136"/>
              <w:jc w:val="center"/>
            </w:pPr>
          </w:p>
        </w:tc>
      </w:tr>
      <w:tr w:rsidR="00C06E6C" w:rsidRPr="009021A0" w:rsidTr="00CD0D83">
        <w:trPr>
          <w:trHeight w:val="284"/>
        </w:trPr>
        <w:tc>
          <w:tcPr>
            <w:tcW w:w="1980" w:type="dxa"/>
          </w:tcPr>
          <w:p w:rsidR="00C06E6C" w:rsidRPr="009918A3" w:rsidRDefault="00C06E6C" w:rsidP="00703E3C">
            <w:pPr>
              <w:ind w:left="-113" w:right="-136"/>
              <w:jc w:val="center"/>
            </w:pPr>
            <w:r>
              <w:t>E</w:t>
            </w:r>
            <w:r w:rsidRPr="009918A3">
              <w:t>xterný stavebný dozor</w:t>
            </w:r>
          </w:p>
        </w:tc>
        <w:tc>
          <w:tcPr>
            <w:tcW w:w="822" w:type="dxa"/>
            <w:gridSpan w:val="2"/>
          </w:tcPr>
          <w:p w:rsidR="0058652E" w:rsidRDefault="0058652E" w:rsidP="0069367A">
            <w:pPr>
              <w:ind w:left="-113" w:right="-136"/>
              <w:jc w:val="center"/>
            </w:pPr>
            <w:r>
              <w:t>201</w:t>
            </w:r>
            <w:r w:rsidR="0069367A">
              <w:t>6</w:t>
            </w:r>
            <w:r>
              <w:t>/</w:t>
            </w:r>
          </w:p>
          <w:p w:rsidR="00C06E6C" w:rsidRPr="00A81064" w:rsidRDefault="0058652E" w:rsidP="00703E3C">
            <w:pPr>
              <w:ind w:left="-113" w:right="-136"/>
              <w:jc w:val="center"/>
            </w:pPr>
            <w:r>
              <w:t>201</w:t>
            </w:r>
            <w:r w:rsidR="0012168D">
              <w:t>7</w:t>
            </w:r>
          </w:p>
        </w:tc>
        <w:tc>
          <w:tcPr>
            <w:tcW w:w="1162" w:type="dxa"/>
          </w:tcPr>
          <w:p w:rsidR="00C06E6C" w:rsidRPr="00CD0D83" w:rsidRDefault="00C06E6C" w:rsidP="00703E3C">
            <w:pPr>
              <w:ind w:left="-113" w:right="-136"/>
              <w:jc w:val="center"/>
            </w:pPr>
            <w:r w:rsidRPr="00CD0D83">
              <w:t>5 000</w:t>
            </w:r>
          </w:p>
        </w:tc>
        <w:tc>
          <w:tcPr>
            <w:tcW w:w="1134" w:type="dxa"/>
          </w:tcPr>
          <w:p w:rsidR="00C06E6C" w:rsidRPr="00CD0D83" w:rsidRDefault="00C06E6C" w:rsidP="00703E3C">
            <w:pPr>
              <w:ind w:left="-113" w:right="-136"/>
              <w:jc w:val="center"/>
            </w:pPr>
            <w:r w:rsidRPr="00CD0D83">
              <w:t>4 750</w:t>
            </w:r>
          </w:p>
        </w:tc>
        <w:tc>
          <w:tcPr>
            <w:tcW w:w="1134" w:type="dxa"/>
          </w:tcPr>
          <w:p w:rsidR="00C06E6C" w:rsidRPr="00CD0D83" w:rsidRDefault="00C06E6C" w:rsidP="00703E3C">
            <w:pPr>
              <w:ind w:left="-113" w:right="-136"/>
              <w:jc w:val="center"/>
            </w:pPr>
            <w:r>
              <w:t>0</w:t>
            </w:r>
          </w:p>
        </w:tc>
        <w:tc>
          <w:tcPr>
            <w:tcW w:w="851" w:type="dxa"/>
          </w:tcPr>
          <w:p w:rsidR="00C06E6C" w:rsidRPr="00CD0D83" w:rsidRDefault="00C06E6C" w:rsidP="00703E3C">
            <w:pPr>
              <w:ind w:left="-113" w:right="-136"/>
              <w:jc w:val="center"/>
            </w:pPr>
            <w:r>
              <w:t>0</w:t>
            </w:r>
          </w:p>
        </w:tc>
        <w:tc>
          <w:tcPr>
            <w:tcW w:w="1134" w:type="dxa"/>
          </w:tcPr>
          <w:p w:rsidR="00C06E6C" w:rsidRPr="00CD0D83" w:rsidRDefault="00C06E6C" w:rsidP="00703E3C">
            <w:pPr>
              <w:ind w:left="-113" w:right="-136"/>
              <w:jc w:val="center"/>
            </w:pPr>
            <w:r w:rsidRPr="00CD0D83">
              <w:t xml:space="preserve">250 </w:t>
            </w:r>
          </w:p>
        </w:tc>
        <w:tc>
          <w:tcPr>
            <w:tcW w:w="992" w:type="dxa"/>
          </w:tcPr>
          <w:p w:rsidR="00C06E6C" w:rsidRPr="00A81064" w:rsidRDefault="0069367A" w:rsidP="00703E3C">
            <w:pPr>
              <w:ind w:left="-113" w:right="-136"/>
              <w:jc w:val="center"/>
            </w:pPr>
            <w:r>
              <w:t>0</w:t>
            </w:r>
          </w:p>
        </w:tc>
      </w:tr>
      <w:tr w:rsidR="00C06E6C" w:rsidRPr="009021A0" w:rsidTr="00CD0D83">
        <w:trPr>
          <w:trHeight w:val="284"/>
        </w:trPr>
        <w:tc>
          <w:tcPr>
            <w:tcW w:w="1980" w:type="dxa"/>
          </w:tcPr>
          <w:p w:rsidR="00C06E6C" w:rsidRPr="009918A3" w:rsidRDefault="00C06E6C" w:rsidP="00703E3C">
            <w:pPr>
              <w:ind w:left="-113" w:right="-136"/>
              <w:jc w:val="center"/>
            </w:pPr>
            <w:r w:rsidRPr="009918A3">
              <w:t>Externý</w:t>
            </w:r>
            <w:r>
              <w:t xml:space="preserve"> manažment projektu</w:t>
            </w:r>
          </w:p>
        </w:tc>
        <w:tc>
          <w:tcPr>
            <w:tcW w:w="822" w:type="dxa"/>
            <w:gridSpan w:val="2"/>
          </w:tcPr>
          <w:p w:rsidR="00C06E6C" w:rsidRDefault="0069367A" w:rsidP="00703E3C">
            <w:pPr>
              <w:ind w:left="-113" w:right="-136"/>
              <w:jc w:val="center"/>
            </w:pPr>
            <w:r>
              <w:t>2016/</w:t>
            </w:r>
          </w:p>
          <w:p w:rsidR="0069367A" w:rsidRPr="00A81064" w:rsidRDefault="0069367A" w:rsidP="00703E3C">
            <w:pPr>
              <w:ind w:left="-113" w:right="-136"/>
              <w:jc w:val="center"/>
            </w:pPr>
            <w:r>
              <w:t>201</w:t>
            </w:r>
            <w:r w:rsidR="0012168D">
              <w:t>7</w:t>
            </w:r>
          </w:p>
        </w:tc>
        <w:tc>
          <w:tcPr>
            <w:tcW w:w="1162" w:type="dxa"/>
          </w:tcPr>
          <w:p w:rsidR="00C06E6C" w:rsidRPr="00CD0D83" w:rsidRDefault="00C06E6C" w:rsidP="00703E3C">
            <w:pPr>
              <w:ind w:left="-113" w:right="-136"/>
              <w:jc w:val="center"/>
            </w:pPr>
            <w:r w:rsidRPr="00CD0D83">
              <w:t>5 000</w:t>
            </w:r>
          </w:p>
        </w:tc>
        <w:tc>
          <w:tcPr>
            <w:tcW w:w="1134" w:type="dxa"/>
          </w:tcPr>
          <w:p w:rsidR="00C06E6C" w:rsidRPr="00CD0D83" w:rsidRDefault="00C06E6C" w:rsidP="00703E3C">
            <w:pPr>
              <w:ind w:left="-113" w:right="-136"/>
              <w:jc w:val="center"/>
            </w:pPr>
            <w:r w:rsidRPr="00CD0D83">
              <w:t>4 750</w:t>
            </w:r>
          </w:p>
        </w:tc>
        <w:tc>
          <w:tcPr>
            <w:tcW w:w="1134" w:type="dxa"/>
          </w:tcPr>
          <w:p w:rsidR="00C06E6C" w:rsidRPr="00CD0D83" w:rsidRDefault="00C06E6C" w:rsidP="00703E3C">
            <w:pPr>
              <w:ind w:left="-113" w:right="-136"/>
              <w:jc w:val="center"/>
            </w:pPr>
            <w:r>
              <w:t>0</w:t>
            </w:r>
          </w:p>
        </w:tc>
        <w:tc>
          <w:tcPr>
            <w:tcW w:w="851" w:type="dxa"/>
          </w:tcPr>
          <w:p w:rsidR="00C06E6C" w:rsidRPr="00CD0D83" w:rsidRDefault="00C06E6C" w:rsidP="00703E3C">
            <w:pPr>
              <w:ind w:left="-113" w:right="-136"/>
              <w:jc w:val="center"/>
            </w:pPr>
            <w:r>
              <w:t>0</w:t>
            </w:r>
          </w:p>
        </w:tc>
        <w:tc>
          <w:tcPr>
            <w:tcW w:w="1134" w:type="dxa"/>
          </w:tcPr>
          <w:p w:rsidR="00C06E6C" w:rsidRPr="00CD0D83" w:rsidRDefault="00C06E6C" w:rsidP="00703E3C">
            <w:pPr>
              <w:ind w:left="-113" w:right="-136"/>
              <w:jc w:val="center"/>
            </w:pPr>
            <w:r w:rsidRPr="00CD0D83">
              <w:t xml:space="preserve">250 </w:t>
            </w:r>
          </w:p>
        </w:tc>
        <w:tc>
          <w:tcPr>
            <w:tcW w:w="992" w:type="dxa"/>
          </w:tcPr>
          <w:p w:rsidR="00C06E6C" w:rsidRPr="00A81064" w:rsidRDefault="00C06E6C" w:rsidP="00703E3C">
            <w:pPr>
              <w:ind w:left="-113" w:right="-136"/>
              <w:jc w:val="center"/>
            </w:pPr>
            <w:r w:rsidRPr="00A81064">
              <w:t>0</w:t>
            </w:r>
          </w:p>
        </w:tc>
      </w:tr>
      <w:tr w:rsidR="00C06E6C" w:rsidRPr="009021A0" w:rsidTr="00CD0D83">
        <w:trPr>
          <w:trHeight w:val="284"/>
        </w:trPr>
        <w:tc>
          <w:tcPr>
            <w:tcW w:w="1980" w:type="dxa"/>
          </w:tcPr>
          <w:p w:rsidR="00C06E6C" w:rsidRPr="00A81064" w:rsidRDefault="00C06E6C" w:rsidP="00703E3C">
            <w:pPr>
              <w:ind w:left="-113" w:right="-136"/>
              <w:jc w:val="center"/>
            </w:pPr>
            <w:r w:rsidRPr="00A81064">
              <w:t>Realizácia projektu</w:t>
            </w:r>
          </w:p>
        </w:tc>
        <w:tc>
          <w:tcPr>
            <w:tcW w:w="822" w:type="dxa"/>
            <w:gridSpan w:val="2"/>
          </w:tcPr>
          <w:p w:rsidR="00C06E6C" w:rsidRDefault="0069367A" w:rsidP="00703E3C">
            <w:pPr>
              <w:ind w:left="-113" w:right="-136"/>
              <w:jc w:val="center"/>
            </w:pPr>
            <w:r>
              <w:t>2016/</w:t>
            </w:r>
          </w:p>
          <w:p w:rsidR="0069367A" w:rsidRPr="00A81064" w:rsidRDefault="0069367A" w:rsidP="00703E3C">
            <w:pPr>
              <w:ind w:left="-113" w:right="-136"/>
              <w:jc w:val="center"/>
            </w:pPr>
            <w:r>
              <w:t>201</w:t>
            </w:r>
            <w:r w:rsidR="0012168D">
              <w:t>7</w:t>
            </w:r>
          </w:p>
        </w:tc>
        <w:tc>
          <w:tcPr>
            <w:tcW w:w="1162" w:type="dxa"/>
          </w:tcPr>
          <w:p w:rsidR="00C06E6C" w:rsidRPr="00CD0D83" w:rsidRDefault="00C06E6C" w:rsidP="00703E3C">
            <w:pPr>
              <w:ind w:left="-113" w:right="-136"/>
              <w:jc w:val="center"/>
            </w:pPr>
            <w:r w:rsidRPr="00CD0D83">
              <w:t>40 000</w:t>
            </w:r>
          </w:p>
        </w:tc>
        <w:tc>
          <w:tcPr>
            <w:tcW w:w="1134" w:type="dxa"/>
          </w:tcPr>
          <w:p w:rsidR="00C06E6C" w:rsidRPr="00CD0D83" w:rsidRDefault="00C06E6C" w:rsidP="00703E3C">
            <w:pPr>
              <w:ind w:left="-113" w:right="-136"/>
              <w:jc w:val="center"/>
            </w:pPr>
            <w:r w:rsidRPr="00CD0D83">
              <w:t>38 000</w:t>
            </w:r>
          </w:p>
        </w:tc>
        <w:tc>
          <w:tcPr>
            <w:tcW w:w="1134" w:type="dxa"/>
          </w:tcPr>
          <w:p w:rsidR="00C06E6C" w:rsidRPr="00CD0D83" w:rsidRDefault="00C06E6C" w:rsidP="00703E3C">
            <w:pPr>
              <w:ind w:left="-113" w:right="-136"/>
              <w:jc w:val="center"/>
            </w:pPr>
            <w:r w:rsidRPr="00CD0D83">
              <w:t>0</w:t>
            </w:r>
          </w:p>
        </w:tc>
        <w:tc>
          <w:tcPr>
            <w:tcW w:w="851" w:type="dxa"/>
          </w:tcPr>
          <w:p w:rsidR="00C06E6C" w:rsidRPr="00CD0D83" w:rsidRDefault="00C06E6C" w:rsidP="00703E3C">
            <w:pPr>
              <w:ind w:left="-113" w:right="-136"/>
              <w:jc w:val="center"/>
            </w:pPr>
            <w:r w:rsidRPr="00CD0D83">
              <w:t>0</w:t>
            </w:r>
          </w:p>
        </w:tc>
        <w:tc>
          <w:tcPr>
            <w:tcW w:w="1134" w:type="dxa"/>
          </w:tcPr>
          <w:p w:rsidR="00C06E6C" w:rsidRPr="00CD0D83" w:rsidRDefault="00C06E6C" w:rsidP="00703E3C">
            <w:pPr>
              <w:ind w:left="-113" w:right="-136"/>
              <w:jc w:val="center"/>
            </w:pPr>
            <w:r w:rsidRPr="00CD0D83">
              <w:t>2 000</w:t>
            </w:r>
          </w:p>
        </w:tc>
        <w:tc>
          <w:tcPr>
            <w:tcW w:w="992" w:type="dxa"/>
          </w:tcPr>
          <w:p w:rsidR="00C06E6C" w:rsidRPr="00A81064" w:rsidRDefault="00C06E6C" w:rsidP="00703E3C">
            <w:pPr>
              <w:ind w:left="-113" w:right="-136"/>
              <w:jc w:val="center"/>
            </w:pPr>
            <w:r w:rsidRPr="00A81064">
              <w:t>0</w:t>
            </w:r>
          </w:p>
        </w:tc>
      </w:tr>
      <w:tr w:rsidR="00C06E6C" w:rsidRPr="009021A0" w:rsidTr="00CD0D83">
        <w:trPr>
          <w:trHeight w:val="284"/>
        </w:trPr>
        <w:tc>
          <w:tcPr>
            <w:tcW w:w="1980" w:type="dxa"/>
          </w:tcPr>
          <w:p w:rsidR="00C06E6C" w:rsidRPr="00A81064" w:rsidRDefault="00C06E6C" w:rsidP="00703E3C">
            <w:pPr>
              <w:ind w:left="-113" w:right="-136"/>
              <w:jc w:val="center"/>
              <w:rPr>
                <w:b/>
              </w:rPr>
            </w:pPr>
            <w:r w:rsidRPr="00A81064">
              <w:rPr>
                <w:b/>
              </w:rPr>
              <w:t>Spolu</w:t>
            </w:r>
          </w:p>
        </w:tc>
        <w:tc>
          <w:tcPr>
            <w:tcW w:w="822" w:type="dxa"/>
            <w:gridSpan w:val="2"/>
          </w:tcPr>
          <w:p w:rsidR="00C06E6C" w:rsidRPr="00A81064" w:rsidRDefault="00C06E6C" w:rsidP="00703E3C">
            <w:pPr>
              <w:ind w:left="-113" w:right="-136"/>
              <w:jc w:val="center"/>
            </w:pPr>
          </w:p>
        </w:tc>
        <w:tc>
          <w:tcPr>
            <w:tcW w:w="1162" w:type="dxa"/>
          </w:tcPr>
          <w:p w:rsidR="00C06E6C" w:rsidRPr="0033369F" w:rsidRDefault="00C06E6C" w:rsidP="00703E3C">
            <w:pPr>
              <w:ind w:left="-113" w:right="-136"/>
              <w:jc w:val="center"/>
            </w:pPr>
            <w:r>
              <w:t>50 000</w:t>
            </w:r>
          </w:p>
        </w:tc>
        <w:tc>
          <w:tcPr>
            <w:tcW w:w="1134" w:type="dxa"/>
          </w:tcPr>
          <w:p w:rsidR="00C06E6C" w:rsidRPr="00CD0D83" w:rsidRDefault="00C06E6C" w:rsidP="00703E3C">
            <w:pPr>
              <w:ind w:left="-113" w:right="-136"/>
              <w:jc w:val="center"/>
            </w:pPr>
            <w:r w:rsidRPr="00CD0D83">
              <w:t>47 500</w:t>
            </w:r>
          </w:p>
        </w:tc>
        <w:tc>
          <w:tcPr>
            <w:tcW w:w="1134" w:type="dxa"/>
          </w:tcPr>
          <w:p w:rsidR="00C06E6C" w:rsidRPr="00CD0D83" w:rsidRDefault="00C06E6C" w:rsidP="00703E3C">
            <w:pPr>
              <w:ind w:left="-113" w:right="-136"/>
              <w:jc w:val="center"/>
            </w:pPr>
            <w:r w:rsidRPr="00CD0D83">
              <w:t>0</w:t>
            </w:r>
          </w:p>
        </w:tc>
        <w:tc>
          <w:tcPr>
            <w:tcW w:w="851" w:type="dxa"/>
          </w:tcPr>
          <w:p w:rsidR="00C06E6C" w:rsidRPr="00CD0D83" w:rsidRDefault="00C06E6C" w:rsidP="00703E3C">
            <w:pPr>
              <w:ind w:left="-113" w:right="-136"/>
              <w:jc w:val="center"/>
            </w:pPr>
            <w:r w:rsidRPr="00CD0D83">
              <w:t>0</w:t>
            </w:r>
          </w:p>
        </w:tc>
        <w:tc>
          <w:tcPr>
            <w:tcW w:w="1134" w:type="dxa"/>
          </w:tcPr>
          <w:p w:rsidR="00C06E6C" w:rsidRPr="00CD0D83" w:rsidRDefault="00C06E6C" w:rsidP="00703E3C">
            <w:pPr>
              <w:ind w:left="-113" w:right="-136"/>
              <w:jc w:val="center"/>
            </w:pPr>
            <w:r w:rsidRPr="00CD0D83">
              <w:t>2 500</w:t>
            </w:r>
          </w:p>
        </w:tc>
        <w:tc>
          <w:tcPr>
            <w:tcW w:w="992" w:type="dxa"/>
          </w:tcPr>
          <w:p w:rsidR="00C06E6C" w:rsidRPr="00A81064" w:rsidRDefault="00C06E6C" w:rsidP="00703E3C">
            <w:pPr>
              <w:ind w:left="-113" w:right="-136"/>
              <w:jc w:val="center"/>
            </w:pPr>
            <w:r>
              <w:t>0</w:t>
            </w:r>
          </w:p>
        </w:tc>
      </w:tr>
    </w:tbl>
    <w:p w:rsidR="00080D71" w:rsidRDefault="00520921">
      <w:r>
        <w:br w:type="page"/>
      </w:r>
    </w:p>
    <w:tbl>
      <w:tblPr>
        <w:tblStyle w:val="Mriekatabuky"/>
        <w:tblW w:w="9209" w:type="dxa"/>
        <w:tblLayout w:type="fixed"/>
        <w:tblLook w:val="04A0" w:firstRow="1" w:lastRow="0" w:firstColumn="1" w:lastColumn="0" w:noHBand="0" w:noVBand="1"/>
      </w:tblPr>
      <w:tblGrid>
        <w:gridCol w:w="1980"/>
        <w:gridCol w:w="709"/>
        <w:gridCol w:w="113"/>
        <w:gridCol w:w="1162"/>
        <w:gridCol w:w="1134"/>
        <w:gridCol w:w="1134"/>
        <w:gridCol w:w="851"/>
        <w:gridCol w:w="1134"/>
        <w:gridCol w:w="992"/>
      </w:tblGrid>
      <w:tr w:rsidR="00080D71" w:rsidRPr="009021A0" w:rsidTr="00DF6D2D">
        <w:trPr>
          <w:trHeight w:val="284"/>
        </w:trPr>
        <w:tc>
          <w:tcPr>
            <w:tcW w:w="9209" w:type="dxa"/>
            <w:gridSpan w:val="9"/>
            <w:shd w:val="clear" w:color="auto" w:fill="D9D9D9" w:themeFill="background1" w:themeFillShade="D9"/>
          </w:tcPr>
          <w:p w:rsidR="00080D71" w:rsidRPr="00C8749B" w:rsidRDefault="00080D71" w:rsidP="00703E3C">
            <w:pPr>
              <w:jc w:val="both"/>
              <w:rPr>
                <w:b/>
              </w:rPr>
            </w:pPr>
            <w:r w:rsidRPr="00C8749B">
              <w:rPr>
                <w:b/>
              </w:rPr>
              <w:lastRenderedPageBreak/>
              <w:t xml:space="preserve">Základné údaje o projektovom zámere č. </w:t>
            </w:r>
            <w:r>
              <w:rPr>
                <w:b/>
              </w:rPr>
              <w:t>2.1.3</w:t>
            </w:r>
          </w:p>
        </w:tc>
      </w:tr>
      <w:tr w:rsidR="00080D71" w:rsidRPr="009021A0" w:rsidTr="00DF6D2D">
        <w:trPr>
          <w:trHeight w:val="284"/>
        </w:trPr>
        <w:tc>
          <w:tcPr>
            <w:tcW w:w="2689" w:type="dxa"/>
            <w:gridSpan w:val="2"/>
          </w:tcPr>
          <w:p w:rsidR="00080D71" w:rsidRPr="00C15FC7" w:rsidRDefault="00080D71" w:rsidP="00703E3C">
            <w:pPr>
              <w:jc w:val="both"/>
              <w:rPr>
                <w:b/>
              </w:rPr>
            </w:pPr>
            <w:r w:rsidRPr="00C15FC7">
              <w:rPr>
                <w:b/>
              </w:rPr>
              <w:t>Názov projektu</w:t>
            </w:r>
          </w:p>
        </w:tc>
        <w:tc>
          <w:tcPr>
            <w:tcW w:w="6520" w:type="dxa"/>
            <w:gridSpan w:val="7"/>
          </w:tcPr>
          <w:p w:rsidR="00080D71" w:rsidRPr="00966568" w:rsidRDefault="00080D71" w:rsidP="00703E3C">
            <w:pPr>
              <w:jc w:val="both"/>
              <w:rPr>
                <w:b/>
              </w:rPr>
            </w:pPr>
            <w:r w:rsidRPr="00080D71">
              <w:rPr>
                <w:b/>
              </w:rPr>
              <w:t xml:space="preserve">Úprava verejného priestranstva pri OcÚ  </w:t>
            </w:r>
          </w:p>
        </w:tc>
      </w:tr>
      <w:tr w:rsidR="00080D71" w:rsidRPr="009021A0" w:rsidTr="00DF6D2D">
        <w:trPr>
          <w:trHeight w:val="284"/>
        </w:trPr>
        <w:tc>
          <w:tcPr>
            <w:tcW w:w="2689" w:type="dxa"/>
            <w:gridSpan w:val="2"/>
          </w:tcPr>
          <w:p w:rsidR="00080D71" w:rsidRPr="00C15FC7" w:rsidRDefault="00080D71" w:rsidP="00703E3C">
            <w:pPr>
              <w:jc w:val="both"/>
              <w:rPr>
                <w:b/>
              </w:rPr>
            </w:pPr>
            <w:r w:rsidRPr="00C15FC7">
              <w:rPr>
                <w:b/>
              </w:rPr>
              <w:t>Garant</w:t>
            </w:r>
          </w:p>
        </w:tc>
        <w:tc>
          <w:tcPr>
            <w:tcW w:w="6520" w:type="dxa"/>
            <w:gridSpan w:val="7"/>
          </w:tcPr>
          <w:p w:rsidR="00080D71" w:rsidRPr="00C8749B" w:rsidRDefault="00080D71" w:rsidP="00703E3C">
            <w:pPr>
              <w:jc w:val="both"/>
            </w:pPr>
            <w:r>
              <w:t>Obec Brestovec</w:t>
            </w:r>
          </w:p>
        </w:tc>
      </w:tr>
      <w:tr w:rsidR="00080D71" w:rsidRPr="009021A0" w:rsidTr="00DF6D2D">
        <w:trPr>
          <w:trHeight w:val="284"/>
        </w:trPr>
        <w:tc>
          <w:tcPr>
            <w:tcW w:w="2689" w:type="dxa"/>
            <w:gridSpan w:val="2"/>
          </w:tcPr>
          <w:p w:rsidR="00080D71" w:rsidRPr="00C15FC7" w:rsidRDefault="00080D71" w:rsidP="00703E3C">
            <w:pPr>
              <w:jc w:val="both"/>
              <w:rPr>
                <w:b/>
              </w:rPr>
            </w:pPr>
            <w:r w:rsidRPr="00C15FC7">
              <w:rPr>
                <w:b/>
              </w:rPr>
              <w:t>Kontaktná osoba garanta</w:t>
            </w:r>
          </w:p>
        </w:tc>
        <w:tc>
          <w:tcPr>
            <w:tcW w:w="6520" w:type="dxa"/>
            <w:gridSpan w:val="7"/>
          </w:tcPr>
          <w:p w:rsidR="00080D71" w:rsidRPr="00C8749B" w:rsidRDefault="00080D71" w:rsidP="00703E3C">
            <w:pPr>
              <w:jc w:val="both"/>
            </w:pPr>
            <w:r>
              <w:t>Ing. Dušan Duga</w:t>
            </w:r>
          </w:p>
        </w:tc>
      </w:tr>
      <w:tr w:rsidR="00080D71" w:rsidRPr="009021A0" w:rsidTr="00DF6D2D">
        <w:trPr>
          <w:trHeight w:val="284"/>
        </w:trPr>
        <w:tc>
          <w:tcPr>
            <w:tcW w:w="2689" w:type="dxa"/>
            <w:gridSpan w:val="2"/>
          </w:tcPr>
          <w:p w:rsidR="00080D71" w:rsidRPr="00307ABA" w:rsidRDefault="00080D71" w:rsidP="00703E3C">
            <w:pPr>
              <w:jc w:val="both"/>
              <w:rPr>
                <w:b/>
              </w:rPr>
            </w:pPr>
            <w:r w:rsidRPr="00307ABA">
              <w:rPr>
                <w:b/>
              </w:rPr>
              <w:t xml:space="preserve">Partneri garanta </w:t>
            </w:r>
          </w:p>
        </w:tc>
        <w:tc>
          <w:tcPr>
            <w:tcW w:w="6520" w:type="dxa"/>
            <w:gridSpan w:val="7"/>
          </w:tcPr>
          <w:p w:rsidR="00080D71" w:rsidRPr="00307ABA" w:rsidRDefault="00307ABA" w:rsidP="00703E3C">
            <w:pPr>
              <w:jc w:val="both"/>
            </w:pPr>
            <w:r w:rsidRPr="00307ABA">
              <w:t>-</w:t>
            </w:r>
          </w:p>
        </w:tc>
      </w:tr>
      <w:tr w:rsidR="00080D71" w:rsidRPr="009021A0" w:rsidTr="00DF6D2D">
        <w:trPr>
          <w:trHeight w:val="284"/>
        </w:trPr>
        <w:tc>
          <w:tcPr>
            <w:tcW w:w="2689" w:type="dxa"/>
            <w:gridSpan w:val="2"/>
          </w:tcPr>
          <w:p w:rsidR="00080D71" w:rsidRPr="00C15FC7" w:rsidRDefault="00080D71" w:rsidP="00703E3C">
            <w:pPr>
              <w:jc w:val="both"/>
              <w:rPr>
                <w:b/>
              </w:rPr>
            </w:pPr>
            <w:r w:rsidRPr="00C15FC7">
              <w:rPr>
                <w:b/>
              </w:rPr>
              <w:t>Začatie a ukon</w:t>
            </w:r>
            <w:r>
              <w:rPr>
                <w:b/>
              </w:rPr>
              <w:t xml:space="preserve">čenie fyzickej realizácie </w:t>
            </w:r>
          </w:p>
        </w:tc>
        <w:tc>
          <w:tcPr>
            <w:tcW w:w="6520" w:type="dxa"/>
            <w:gridSpan w:val="7"/>
          </w:tcPr>
          <w:p w:rsidR="00080D71" w:rsidRPr="00C15FC7" w:rsidRDefault="008662BF" w:rsidP="008662BF">
            <w:pPr>
              <w:jc w:val="both"/>
            </w:pPr>
            <w:r>
              <w:t xml:space="preserve">august </w:t>
            </w:r>
            <w:r w:rsidR="00F513C9">
              <w:t>2016-</w:t>
            </w:r>
            <w:r>
              <w:t xml:space="preserve">september </w:t>
            </w:r>
            <w:r w:rsidR="00F513C9">
              <w:t>2016</w:t>
            </w:r>
          </w:p>
        </w:tc>
      </w:tr>
      <w:tr w:rsidR="00080D71" w:rsidRPr="009021A0" w:rsidTr="00DF6D2D">
        <w:trPr>
          <w:trHeight w:val="284"/>
        </w:trPr>
        <w:tc>
          <w:tcPr>
            <w:tcW w:w="2689" w:type="dxa"/>
            <w:gridSpan w:val="2"/>
          </w:tcPr>
          <w:p w:rsidR="00080D71" w:rsidRPr="00C15FC7" w:rsidRDefault="00080D71" w:rsidP="00703E3C">
            <w:pPr>
              <w:jc w:val="both"/>
              <w:rPr>
                <w:b/>
              </w:rPr>
            </w:pPr>
            <w:r w:rsidRPr="00C15FC7">
              <w:rPr>
                <w:b/>
              </w:rPr>
              <w:t xml:space="preserve">Stav projektu pred realizáciou </w:t>
            </w:r>
          </w:p>
        </w:tc>
        <w:tc>
          <w:tcPr>
            <w:tcW w:w="6520" w:type="dxa"/>
            <w:gridSpan w:val="7"/>
          </w:tcPr>
          <w:p w:rsidR="00080D71" w:rsidRPr="00307ABA" w:rsidRDefault="008A7A94" w:rsidP="008A7A94">
            <w:pPr>
              <w:autoSpaceDE w:val="0"/>
              <w:autoSpaceDN w:val="0"/>
              <w:jc w:val="both"/>
            </w:pPr>
            <w:r w:rsidRPr="00307ABA">
              <w:t>Vplyvom počasia poškodená zámková dlažba a okolité priestranstvo po zateplení KD</w:t>
            </w:r>
          </w:p>
        </w:tc>
      </w:tr>
      <w:tr w:rsidR="00080D71" w:rsidRPr="009021A0" w:rsidTr="00DF6D2D">
        <w:trPr>
          <w:trHeight w:val="284"/>
        </w:trPr>
        <w:tc>
          <w:tcPr>
            <w:tcW w:w="2689" w:type="dxa"/>
            <w:gridSpan w:val="2"/>
          </w:tcPr>
          <w:p w:rsidR="00080D71" w:rsidRPr="00C15FC7" w:rsidRDefault="00080D71" w:rsidP="00703E3C">
            <w:pPr>
              <w:jc w:val="both"/>
              <w:rPr>
                <w:b/>
              </w:rPr>
            </w:pPr>
            <w:r w:rsidRPr="00C15FC7">
              <w:rPr>
                <w:b/>
              </w:rPr>
              <w:t>Cieľ projektu</w:t>
            </w:r>
          </w:p>
        </w:tc>
        <w:tc>
          <w:tcPr>
            <w:tcW w:w="6520" w:type="dxa"/>
            <w:gridSpan w:val="7"/>
          </w:tcPr>
          <w:p w:rsidR="00080D71" w:rsidRPr="00C15FC7" w:rsidRDefault="00CE2F2D" w:rsidP="00703E3C">
            <w:pPr>
              <w:autoSpaceDE w:val="0"/>
              <w:autoSpaceDN w:val="0"/>
              <w:jc w:val="both"/>
            </w:pPr>
            <w:r>
              <w:t>Skrášlenie verejných priestranstiev obce</w:t>
            </w:r>
          </w:p>
        </w:tc>
      </w:tr>
      <w:tr w:rsidR="00080D71" w:rsidRPr="009021A0" w:rsidTr="00DF6D2D">
        <w:trPr>
          <w:trHeight w:val="284"/>
        </w:trPr>
        <w:tc>
          <w:tcPr>
            <w:tcW w:w="2689" w:type="dxa"/>
            <w:gridSpan w:val="2"/>
          </w:tcPr>
          <w:p w:rsidR="00080D71" w:rsidRPr="00C15FC7" w:rsidRDefault="00080D71" w:rsidP="00703E3C">
            <w:pPr>
              <w:jc w:val="both"/>
              <w:rPr>
                <w:b/>
              </w:rPr>
            </w:pPr>
            <w:r w:rsidRPr="00C15FC7">
              <w:rPr>
                <w:b/>
              </w:rPr>
              <w:t xml:space="preserve">Výstupy </w:t>
            </w:r>
          </w:p>
        </w:tc>
        <w:tc>
          <w:tcPr>
            <w:tcW w:w="6520" w:type="dxa"/>
            <w:gridSpan w:val="7"/>
          </w:tcPr>
          <w:p w:rsidR="00080D71" w:rsidRPr="00C15FC7" w:rsidRDefault="008059D8" w:rsidP="00703E3C">
            <w:r>
              <w:t xml:space="preserve">Upravené verejné priestranstvo </w:t>
            </w:r>
          </w:p>
        </w:tc>
      </w:tr>
      <w:tr w:rsidR="00080D71" w:rsidRPr="009021A0" w:rsidTr="00DF6D2D">
        <w:trPr>
          <w:trHeight w:val="284"/>
        </w:trPr>
        <w:tc>
          <w:tcPr>
            <w:tcW w:w="2689" w:type="dxa"/>
            <w:gridSpan w:val="2"/>
          </w:tcPr>
          <w:p w:rsidR="00080D71" w:rsidRPr="00C15FC7" w:rsidRDefault="00080D71" w:rsidP="00703E3C">
            <w:pPr>
              <w:jc w:val="both"/>
              <w:rPr>
                <w:b/>
              </w:rPr>
            </w:pPr>
            <w:r w:rsidRPr="00C15FC7">
              <w:rPr>
                <w:b/>
              </w:rPr>
              <w:t>Užívatelia</w:t>
            </w:r>
          </w:p>
        </w:tc>
        <w:tc>
          <w:tcPr>
            <w:tcW w:w="6520" w:type="dxa"/>
            <w:gridSpan w:val="7"/>
          </w:tcPr>
          <w:p w:rsidR="00080D71" w:rsidRPr="00C15FC7" w:rsidRDefault="00080D71" w:rsidP="00703E3C">
            <w:pPr>
              <w:jc w:val="both"/>
            </w:pPr>
            <w:r>
              <w:t>Občania obce</w:t>
            </w:r>
            <w:r w:rsidR="0012735B">
              <w:t>, zamestnanci OcÚ</w:t>
            </w:r>
          </w:p>
        </w:tc>
      </w:tr>
      <w:tr w:rsidR="00080D71" w:rsidRPr="009021A0" w:rsidTr="00DF6D2D">
        <w:trPr>
          <w:trHeight w:val="284"/>
        </w:trPr>
        <w:tc>
          <w:tcPr>
            <w:tcW w:w="2689" w:type="dxa"/>
            <w:gridSpan w:val="2"/>
          </w:tcPr>
          <w:p w:rsidR="00080D71" w:rsidRPr="00C15FC7" w:rsidRDefault="00080D71" w:rsidP="00703E3C">
            <w:pPr>
              <w:jc w:val="both"/>
              <w:rPr>
                <w:b/>
              </w:rPr>
            </w:pPr>
            <w:r w:rsidRPr="00C15FC7">
              <w:rPr>
                <w:b/>
              </w:rPr>
              <w:t>Indikátory monitoringu</w:t>
            </w:r>
          </w:p>
        </w:tc>
        <w:tc>
          <w:tcPr>
            <w:tcW w:w="6520" w:type="dxa"/>
            <w:gridSpan w:val="7"/>
          </w:tcPr>
          <w:p w:rsidR="00080D71" w:rsidRPr="0033369F" w:rsidRDefault="00080D71" w:rsidP="00703E3C">
            <w:pPr>
              <w:autoSpaceDE w:val="0"/>
              <w:autoSpaceDN w:val="0"/>
              <w:jc w:val="both"/>
              <w:rPr>
                <w:vertAlign w:val="superscript"/>
              </w:rPr>
            </w:pPr>
            <w:r>
              <w:t xml:space="preserve">Výstup  – </w:t>
            </w:r>
            <w:r w:rsidR="00B3776E">
              <w:t>upravené verejné priestranstvo v m</w:t>
            </w:r>
            <w:r w:rsidR="00B3776E">
              <w:rPr>
                <w:rFonts w:ascii="Calibri" w:hAnsi="Calibri"/>
              </w:rPr>
              <w:t>²</w:t>
            </w:r>
          </w:p>
          <w:p w:rsidR="00080D71" w:rsidRPr="00C15FC7" w:rsidRDefault="00080D71" w:rsidP="00703E3C">
            <w:pPr>
              <w:autoSpaceDE w:val="0"/>
              <w:autoSpaceDN w:val="0"/>
              <w:jc w:val="both"/>
              <w:rPr>
                <w:bCs/>
              </w:rPr>
            </w:pPr>
            <w:r>
              <w:t xml:space="preserve">Výsledok – </w:t>
            </w:r>
            <w:r w:rsidR="00232DE0">
              <w:t>zvýšený počet návštevníkov verejného priestranstva</w:t>
            </w:r>
          </w:p>
        </w:tc>
      </w:tr>
      <w:tr w:rsidR="00080D71" w:rsidRPr="009021A0" w:rsidTr="00DF6D2D">
        <w:trPr>
          <w:trHeight w:val="284"/>
        </w:trPr>
        <w:tc>
          <w:tcPr>
            <w:tcW w:w="2689" w:type="dxa"/>
            <w:gridSpan w:val="2"/>
          </w:tcPr>
          <w:p w:rsidR="00080D71" w:rsidRPr="00C15FC7" w:rsidRDefault="00080D71" w:rsidP="00703E3C">
            <w:pPr>
              <w:jc w:val="both"/>
              <w:rPr>
                <w:b/>
              </w:rPr>
            </w:pPr>
            <w:r w:rsidRPr="00C15FC7">
              <w:rPr>
                <w:b/>
              </w:rPr>
              <w:t>Zmluvné podmienky</w:t>
            </w:r>
          </w:p>
        </w:tc>
        <w:tc>
          <w:tcPr>
            <w:tcW w:w="6520" w:type="dxa"/>
            <w:gridSpan w:val="7"/>
          </w:tcPr>
          <w:p w:rsidR="00080D71" w:rsidRPr="00C15FC7" w:rsidRDefault="00080D71" w:rsidP="00703E3C">
            <w:pPr>
              <w:jc w:val="both"/>
            </w:pPr>
            <w:r w:rsidRPr="00C15FC7">
              <w:t>VO  - výber dodávateľa</w:t>
            </w:r>
          </w:p>
        </w:tc>
      </w:tr>
      <w:tr w:rsidR="00080D71" w:rsidRPr="009021A0" w:rsidTr="00DF6D2D">
        <w:trPr>
          <w:trHeight w:val="284"/>
        </w:trPr>
        <w:tc>
          <w:tcPr>
            <w:tcW w:w="2689" w:type="dxa"/>
            <w:gridSpan w:val="2"/>
          </w:tcPr>
          <w:p w:rsidR="00080D71" w:rsidRPr="00C15FC7" w:rsidRDefault="00080D71" w:rsidP="00703E3C">
            <w:pPr>
              <w:jc w:val="both"/>
              <w:rPr>
                <w:b/>
              </w:rPr>
            </w:pPr>
            <w:r w:rsidRPr="00C15FC7">
              <w:rPr>
                <w:b/>
              </w:rPr>
              <w:t>Riziká</w:t>
            </w:r>
          </w:p>
        </w:tc>
        <w:tc>
          <w:tcPr>
            <w:tcW w:w="6520" w:type="dxa"/>
            <w:gridSpan w:val="7"/>
          </w:tcPr>
          <w:p w:rsidR="00080D71" w:rsidRPr="00B607E8" w:rsidRDefault="00B607E8" w:rsidP="00703E3C">
            <w:pPr>
              <w:jc w:val="both"/>
              <w:rPr>
                <w:color w:val="FF0000"/>
              </w:rPr>
            </w:pPr>
            <w:r w:rsidRPr="00B607E8">
              <w:rPr>
                <w:color w:val="FF0000"/>
              </w:rPr>
              <w:t>Neschválenie žiadosti o NFP</w:t>
            </w:r>
          </w:p>
        </w:tc>
      </w:tr>
      <w:tr w:rsidR="00080D71" w:rsidRPr="009021A0" w:rsidTr="00DF6D2D">
        <w:trPr>
          <w:trHeight w:val="284"/>
        </w:trPr>
        <w:tc>
          <w:tcPr>
            <w:tcW w:w="2689" w:type="dxa"/>
            <w:gridSpan w:val="2"/>
          </w:tcPr>
          <w:p w:rsidR="00080D71" w:rsidRPr="00C15FC7" w:rsidRDefault="00080D71" w:rsidP="00703E3C">
            <w:pPr>
              <w:jc w:val="both"/>
              <w:rPr>
                <w:b/>
              </w:rPr>
            </w:pPr>
            <w:r w:rsidRPr="00C15FC7">
              <w:rPr>
                <w:b/>
              </w:rPr>
              <w:t>Poznámky</w:t>
            </w:r>
          </w:p>
        </w:tc>
        <w:tc>
          <w:tcPr>
            <w:tcW w:w="6520" w:type="dxa"/>
            <w:gridSpan w:val="7"/>
          </w:tcPr>
          <w:p w:rsidR="00080D71" w:rsidRPr="00B607E8" w:rsidRDefault="00B607E8" w:rsidP="00703E3C">
            <w:pPr>
              <w:jc w:val="both"/>
              <w:rPr>
                <w:color w:val="FF0000"/>
              </w:rPr>
            </w:pPr>
            <w:r w:rsidRPr="00B607E8">
              <w:rPr>
                <w:color w:val="FF0000"/>
                <w:sz w:val="22"/>
                <w:szCs w:val="22"/>
              </w:rPr>
              <w:t>Podanie žiadosti o NFP cez PRV</w:t>
            </w:r>
          </w:p>
        </w:tc>
      </w:tr>
      <w:tr w:rsidR="00080D71" w:rsidRPr="009021A0" w:rsidTr="00DF6D2D">
        <w:trPr>
          <w:trHeight w:val="284"/>
        </w:trPr>
        <w:tc>
          <w:tcPr>
            <w:tcW w:w="9209" w:type="dxa"/>
            <w:gridSpan w:val="9"/>
            <w:shd w:val="clear" w:color="auto" w:fill="D9D9D9" w:themeFill="background1" w:themeFillShade="D9"/>
          </w:tcPr>
          <w:p w:rsidR="00080D71" w:rsidRPr="00C15FC7" w:rsidRDefault="00080D71" w:rsidP="00703E3C">
            <w:pPr>
              <w:jc w:val="both"/>
              <w:rPr>
                <w:b/>
              </w:rPr>
            </w:pPr>
            <w:r w:rsidRPr="00C15FC7">
              <w:rPr>
                <w:b/>
              </w:rPr>
              <w:t>Realizácia projektu</w:t>
            </w:r>
          </w:p>
        </w:tc>
      </w:tr>
      <w:tr w:rsidR="00080D71" w:rsidRPr="009021A0" w:rsidTr="00DF6D2D">
        <w:trPr>
          <w:trHeight w:val="284"/>
        </w:trPr>
        <w:tc>
          <w:tcPr>
            <w:tcW w:w="2689" w:type="dxa"/>
            <w:gridSpan w:val="2"/>
          </w:tcPr>
          <w:p w:rsidR="00080D71" w:rsidRPr="00C15FC7" w:rsidRDefault="00080D71" w:rsidP="00703E3C">
            <w:pPr>
              <w:jc w:val="both"/>
              <w:rPr>
                <w:b/>
                <w:i/>
              </w:rPr>
            </w:pPr>
            <w:r w:rsidRPr="00C15FC7">
              <w:rPr>
                <w:b/>
                <w:i/>
              </w:rPr>
              <w:t>Fáza/míľnik</w:t>
            </w:r>
          </w:p>
        </w:tc>
        <w:tc>
          <w:tcPr>
            <w:tcW w:w="4394" w:type="dxa"/>
            <w:gridSpan w:val="5"/>
          </w:tcPr>
          <w:p w:rsidR="00080D71" w:rsidRPr="00C15FC7" w:rsidRDefault="00080D71" w:rsidP="00703E3C">
            <w:pPr>
              <w:jc w:val="both"/>
              <w:rPr>
                <w:b/>
                <w:i/>
              </w:rPr>
            </w:pPr>
            <w:r w:rsidRPr="00C15FC7">
              <w:rPr>
                <w:b/>
                <w:i/>
              </w:rPr>
              <w:t>Súčinnosť iného odboru alebo subjektu</w:t>
            </w:r>
          </w:p>
        </w:tc>
        <w:tc>
          <w:tcPr>
            <w:tcW w:w="2126" w:type="dxa"/>
            <w:gridSpan w:val="2"/>
          </w:tcPr>
          <w:p w:rsidR="00080D71" w:rsidRPr="00C15FC7" w:rsidRDefault="00080D71" w:rsidP="00703E3C">
            <w:pPr>
              <w:jc w:val="both"/>
              <w:rPr>
                <w:b/>
                <w:i/>
              </w:rPr>
            </w:pPr>
            <w:r w:rsidRPr="00C15FC7">
              <w:rPr>
                <w:b/>
                <w:i/>
              </w:rPr>
              <w:t>Termín (mesiac/rok)</w:t>
            </w:r>
          </w:p>
        </w:tc>
      </w:tr>
      <w:tr w:rsidR="008662BF" w:rsidRPr="009021A0" w:rsidTr="00DF6D2D">
        <w:trPr>
          <w:trHeight w:val="284"/>
        </w:trPr>
        <w:tc>
          <w:tcPr>
            <w:tcW w:w="2689" w:type="dxa"/>
            <w:gridSpan w:val="2"/>
          </w:tcPr>
          <w:p w:rsidR="008662BF" w:rsidRDefault="008662BF" w:rsidP="0046571B">
            <w:pPr>
              <w:jc w:val="both"/>
            </w:pPr>
            <w:r>
              <w:t>Výber dodávateľa</w:t>
            </w:r>
          </w:p>
        </w:tc>
        <w:tc>
          <w:tcPr>
            <w:tcW w:w="4394" w:type="dxa"/>
            <w:gridSpan w:val="5"/>
          </w:tcPr>
          <w:p w:rsidR="008662BF" w:rsidRDefault="008662BF" w:rsidP="0046571B">
            <w:r>
              <w:t>-</w:t>
            </w:r>
          </w:p>
        </w:tc>
        <w:tc>
          <w:tcPr>
            <w:tcW w:w="2126" w:type="dxa"/>
            <w:gridSpan w:val="2"/>
          </w:tcPr>
          <w:p w:rsidR="008662BF" w:rsidRPr="00FE3EC1" w:rsidRDefault="008662BF" w:rsidP="0046571B">
            <w:r>
              <w:t>3-4/2016</w:t>
            </w:r>
          </w:p>
        </w:tc>
      </w:tr>
      <w:tr w:rsidR="008662BF" w:rsidRPr="009021A0" w:rsidTr="00DF6D2D">
        <w:trPr>
          <w:trHeight w:val="284"/>
        </w:trPr>
        <w:tc>
          <w:tcPr>
            <w:tcW w:w="2689" w:type="dxa"/>
            <w:gridSpan w:val="2"/>
          </w:tcPr>
          <w:p w:rsidR="008662BF" w:rsidRPr="008662BF" w:rsidRDefault="008662BF" w:rsidP="00703E3C">
            <w:pPr>
              <w:jc w:val="both"/>
              <w:rPr>
                <w:color w:val="FF0000"/>
              </w:rPr>
            </w:pPr>
            <w:r w:rsidRPr="008662BF">
              <w:rPr>
                <w:color w:val="FF0000"/>
              </w:rPr>
              <w:t>Spracovanie a podanie žiadosti o NFP</w:t>
            </w:r>
          </w:p>
        </w:tc>
        <w:tc>
          <w:tcPr>
            <w:tcW w:w="4394" w:type="dxa"/>
            <w:gridSpan w:val="5"/>
          </w:tcPr>
          <w:p w:rsidR="008662BF" w:rsidRPr="008662BF" w:rsidRDefault="008662BF" w:rsidP="00703E3C">
            <w:pPr>
              <w:rPr>
                <w:color w:val="FF0000"/>
              </w:rPr>
            </w:pPr>
            <w:r>
              <w:rPr>
                <w:color w:val="FF0000"/>
              </w:rPr>
              <w:t>-</w:t>
            </w:r>
          </w:p>
        </w:tc>
        <w:tc>
          <w:tcPr>
            <w:tcW w:w="2126" w:type="dxa"/>
            <w:gridSpan w:val="2"/>
          </w:tcPr>
          <w:p w:rsidR="008662BF" w:rsidRPr="008662BF" w:rsidRDefault="008662BF" w:rsidP="00703E3C">
            <w:pPr>
              <w:rPr>
                <w:color w:val="FF0000"/>
              </w:rPr>
            </w:pPr>
            <w:r>
              <w:rPr>
                <w:color w:val="FF0000"/>
              </w:rPr>
              <w:t>4-5/2016</w:t>
            </w:r>
          </w:p>
        </w:tc>
      </w:tr>
      <w:tr w:rsidR="008662BF" w:rsidRPr="009021A0" w:rsidTr="00DF6D2D">
        <w:trPr>
          <w:trHeight w:val="284"/>
        </w:trPr>
        <w:tc>
          <w:tcPr>
            <w:tcW w:w="2689" w:type="dxa"/>
            <w:gridSpan w:val="2"/>
          </w:tcPr>
          <w:p w:rsidR="008662BF" w:rsidRPr="008662BF" w:rsidRDefault="008662BF" w:rsidP="00703E3C">
            <w:pPr>
              <w:jc w:val="both"/>
              <w:rPr>
                <w:color w:val="FF0000"/>
              </w:rPr>
            </w:pPr>
            <w:r>
              <w:rPr>
                <w:color w:val="FF0000"/>
              </w:rPr>
              <w:t>Schválenie žiadosti o NFP</w:t>
            </w:r>
          </w:p>
        </w:tc>
        <w:tc>
          <w:tcPr>
            <w:tcW w:w="4394" w:type="dxa"/>
            <w:gridSpan w:val="5"/>
          </w:tcPr>
          <w:p w:rsidR="008662BF" w:rsidRPr="008662BF" w:rsidRDefault="008662BF" w:rsidP="00703E3C">
            <w:pPr>
              <w:rPr>
                <w:color w:val="FF0000"/>
              </w:rPr>
            </w:pPr>
            <w:r>
              <w:rPr>
                <w:color w:val="FF0000"/>
              </w:rPr>
              <w:t>MPaRV</w:t>
            </w:r>
          </w:p>
        </w:tc>
        <w:tc>
          <w:tcPr>
            <w:tcW w:w="2126" w:type="dxa"/>
            <w:gridSpan w:val="2"/>
          </w:tcPr>
          <w:p w:rsidR="008662BF" w:rsidRPr="008662BF" w:rsidRDefault="008662BF" w:rsidP="00703E3C">
            <w:pPr>
              <w:rPr>
                <w:color w:val="FF0000"/>
              </w:rPr>
            </w:pPr>
            <w:r>
              <w:rPr>
                <w:color w:val="FF0000"/>
              </w:rPr>
              <w:t>6-7/2016</w:t>
            </w:r>
          </w:p>
        </w:tc>
      </w:tr>
      <w:tr w:rsidR="008662BF" w:rsidRPr="009021A0" w:rsidTr="00DF6D2D">
        <w:trPr>
          <w:trHeight w:val="284"/>
        </w:trPr>
        <w:tc>
          <w:tcPr>
            <w:tcW w:w="2689" w:type="dxa"/>
            <w:gridSpan w:val="2"/>
          </w:tcPr>
          <w:p w:rsidR="008662BF" w:rsidRPr="00FE3EC1" w:rsidRDefault="008662BF" w:rsidP="00703E3C">
            <w:r>
              <w:t>Realizácia</w:t>
            </w:r>
          </w:p>
        </w:tc>
        <w:tc>
          <w:tcPr>
            <w:tcW w:w="4394" w:type="dxa"/>
            <w:gridSpan w:val="5"/>
          </w:tcPr>
          <w:p w:rsidR="008662BF" w:rsidRPr="00C15FC7" w:rsidRDefault="008662BF" w:rsidP="00703E3C">
            <w:pPr>
              <w:jc w:val="both"/>
            </w:pPr>
            <w:r>
              <w:t>Dodávateľ</w:t>
            </w:r>
          </w:p>
        </w:tc>
        <w:tc>
          <w:tcPr>
            <w:tcW w:w="2126" w:type="dxa"/>
            <w:gridSpan w:val="2"/>
          </w:tcPr>
          <w:p w:rsidR="008662BF" w:rsidRPr="00C15FC7" w:rsidRDefault="008662BF" w:rsidP="00703E3C">
            <w:pPr>
              <w:jc w:val="both"/>
            </w:pPr>
            <w:r>
              <w:t>8-9/2016</w:t>
            </w:r>
          </w:p>
        </w:tc>
      </w:tr>
      <w:tr w:rsidR="008662BF" w:rsidRPr="009021A0" w:rsidTr="00DF6D2D">
        <w:trPr>
          <w:trHeight w:val="284"/>
        </w:trPr>
        <w:tc>
          <w:tcPr>
            <w:tcW w:w="2689" w:type="dxa"/>
            <w:gridSpan w:val="2"/>
          </w:tcPr>
          <w:p w:rsidR="008662BF" w:rsidRPr="00C15FC7" w:rsidRDefault="008662BF" w:rsidP="00703E3C">
            <w:pPr>
              <w:jc w:val="both"/>
            </w:pPr>
            <w:r>
              <w:t xml:space="preserve">Kolaudácia </w:t>
            </w:r>
          </w:p>
        </w:tc>
        <w:tc>
          <w:tcPr>
            <w:tcW w:w="4394" w:type="dxa"/>
            <w:gridSpan w:val="5"/>
          </w:tcPr>
          <w:p w:rsidR="008662BF" w:rsidRPr="00C15FC7" w:rsidRDefault="008662BF" w:rsidP="00703E3C">
            <w:pPr>
              <w:jc w:val="both"/>
            </w:pPr>
            <w:r>
              <w:t>Príslušný stavebný úrad</w:t>
            </w:r>
          </w:p>
        </w:tc>
        <w:tc>
          <w:tcPr>
            <w:tcW w:w="2126" w:type="dxa"/>
            <w:gridSpan w:val="2"/>
          </w:tcPr>
          <w:p w:rsidR="008662BF" w:rsidRPr="00C15FC7" w:rsidRDefault="008662BF" w:rsidP="00703E3C">
            <w:pPr>
              <w:jc w:val="both"/>
            </w:pPr>
            <w:r>
              <w:t>9/2016</w:t>
            </w:r>
          </w:p>
        </w:tc>
      </w:tr>
      <w:tr w:rsidR="008662BF" w:rsidRPr="009021A0" w:rsidTr="00DF6D2D">
        <w:trPr>
          <w:trHeight w:val="284"/>
        </w:trPr>
        <w:tc>
          <w:tcPr>
            <w:tcW w:w="9209" w:type="dxa"/>
            <w:gridSpan w:val="9"/>
            <w:shd w:val="clear" w:color="auto" w:fill="D9D9D9" w:themeFill="background1" w:themeFillShade="D9"/>
          </w:tcPr>
          <w:p w:rsidR="008662BF" w:rsidRPr="00C15FC7" w:rsidRDefault="008662BF" w:rsidP="00703E3C">
            <w:pPr>
              <w:jc w:val="both"/>
              <w:rPr>
                <w:b/>
              </w:rPr>
            </w:pPr>
            <w:r w:rsidRPr="00C15FC7">
              <w:rPr>
                <w:b/>
              </w:rPr>
              <w:t>Financovanie projektu</w:t>
            </w:r>
          </w:p>
        </w:tc>
      </w:tr>
      <w:tr w:rsidR="008662BF" w:rsidRPr="009021A0" w:rsidTr="00DF6D2D">
        <w:trPr>
          <w:trHeight w:val="284"/>
        </w:trPr>
        <w:tc>
          <w:tcPr>
            <w:tcW w:w="1980" w:type="dxa"/>
          </w:tcPr>
          <w:p w:rsidR="008662BF" w:rsidRPr="00C15FC7" w:rsidRDefault="008662BF" w:rsidP="00703E3C">
            <w:pPr>
              <w:ind w:left="-113" w:right="-136"/>
              <w:jc w:val="center"/>
              <w:rPr>
                <w:b/>
                <w:i/>
              </w:rPr>
            </w:pPr>
            <w:r w:rsidRPr="00C15FC7">
              <w:rPr>
                <w:b/>
                <w:i/>
              </w:rPr>
              <w:t>Druh výdavku</w:t>
            </w:r>
          </w:p>
        </w:tc>
        <w:tc>
          <w:tcPr>
            <w:tcW w:w="822" w:type="dxa"/>
            <w:gridSpan w:val="2"/>
          </w:tcPr>
          <w:p w:rsidR="008662BF" w:rsidRPr="00C15FC7" w:rsidRDefault="008662BF" w:rsidP="00703E3C">
            <w:pPr>
              <w:ind w:left="-113" w:right="-136"/>
              <w:jc w:val="center"/>
              <w:rPr>
                <w:b/>
                <w:i/>
              </w:rPr>
            </w:pPr>
            <w:r w:rsidRPr="00C15FC7">
              <w:rPr>
                <w:b/>
                <w:i/>
              </w:rPr>
              <w:t>Termín (rok)</w:t>
            </w:r>
          </w:p>
        </w:tc>
        <w:tc>
          <w:tcPr>
            <w:tcW w:w="1162" w:type="dxa"/>
          </w:tcPr>
          <w:p w:rsidR="008662BF" w:rsidRPr="00C15FC7" w:rsidRDefault="008662BF" w:rsidP="00703E3C">
            <w:pPr>
              <w:ind w:left="-113" w:right="-136"/>
              <w:jc w:val="center"/>
              <w:rPr>
                <w:b/>
                <w:i/>
              </w:rPr>
            </w:pPr>
            <w:r w:rsidRPr="00C15FC7">
              <w:rPr>
                <w:b/>
                <w:i/>
              </w:rPr>
              <w:t>Náklady spolu (eur)</w:t>
            </w:r>
          </w:p>
        </w:tc>
        <w:tc>
          <w:tcPr>
            <w:tcW w:w="4253" w:type="dxa"/>
            <w:gridSpan w:val="4"/>
          </w:tcPr>
          <w:p w:rsidR="008662BF" w:rsidRPr="00C15FC7" w:rsidRDefault="008662BF" w:rsidP="00703E3C">
            <w:pPr>
              <w:ind w:left="-113" w:right="-136"/>
              <w:jc w:val="center"/>
              <w:rPr>
                <w:b/>
                <w:i/>
              </w:rPr>
            </w:pPr>
            <w:r w:rsidRPr="00C15FC7">
              <w:rPr>
                <w:b/>
                <w:i/>
              </w:rPr>
              <w:t>z toho verejné zdroje</w:t>
            </w:r>
          </w:p>
        </w:tc>
        <w:tc>
          <w:tcPr>
            <w:tcW w:w="992" w:type="dxa"/>
          </w:tcPr>
          <w:p w:rsidR="008662BF" w:rsidRPr="00C15FC7" w:rsidRDefault="008662BF" w:rsidP="00703E3C">
            <w:pPr>
              <w:ind w:left="-113" w:right="-136"/>
              <w:jc w:val="center"/>
              <w:rPr>
                <w:b/>
                <w:i/>
              </w:rPr>
            </w:pPr>
            <w:r w:rsidRPr="00C15FC7">
              <w:rPr>
                <w:b/>
                <w:i/>
              </w:rPr>
              <w:t>súkromné zdroje</w:t>
            </w:r>
          </w:p>
        </w:tc>
      </w:tr>
      <w:tr w:rsidR="008662BF" w:rsidRPr="009021A0" w:rsidTr="00DF6D2D">
        <w:trPr>
          <w:trHeight w:val="284"/>
        </w:trPr>
        <w:tc>
          <w:tcPr>
            <w:tcW w:w="1980" w:type="dxa"/>
          </w:tcPr>
          <w:p w:rsidR="008662BF" w:rsidRPr="009021A0" w:rsidRDefault="008662BF" w:rsidP="00703E3C">
            <w:pPr>
              <w:ind w:left="-113" w:right="-136"/>
              <w:jc w:val="center"/>
            </w:pPr>
          </w:p>
        </w:tc>
        <w:tc>
          <w:tcPr>
            <w:tcW w:w="822" w:type="dxa"/>
            <w:gridSpan w:val="2"/>
          </w:tcPr>
          <w:p w:rsidR="008662BF" w:rsidRPr="009021A0" w:rsidRDefault="008662BF" w:rsidP="00703E3C">
            <w:pPr>
              <w:ind w:left="-113" w:right="-136"/>
              <w:jc w:val="center"/>
            </w:pPr>
          </w:p>
        </w:tc>
        <w:tc>
          <w:tcPr>
            <w:tcW w:w="1162" w:type="dxa"/>
          </w:tcPr>
          <w:p w:rsidR="008662BF" w:rsidRPr="009021A0" w:rsidRDefault="008662BF" w:rsidP="00703E3C">
            <w:pPr>
              <w:ind w:left="-113" w:right="-136"/>
              <w:jc w:val="center"/>
            </w:pPr>
          </w:p>
        </w:tc>
        <w:tc>
          <w:tcPr>
            <w:tcW w:w="1134" w:type="dxa"/>
          </w:tcPr>
          <w:p w:rsidR="008662BF" w:rsidRPr="009021A0" w:rsidRDefault="008662BF" w:rsidP="00703E3C">
            <w:pPr>
              <w:ind w:left="-113" w:right="-136"/>
              <w:jc w:val="center"/>
            </w:pPr>
            <w:r w:rsidRPr="009021A0">
              <w:t>EU</w:t>
            </w:r>
          </w:p>
        </w:tc>
        <w:tc>
          <w:tcPr>
            <w:tcW w:w="1134" w:type="dxa"/>
          </w:tcPr>
          <w:p w:rsidR="008662BF" w:rsidRPr="009021A0" w:rsidRDefault="008662BF" w:rsidP="00703E3C">
            <w:pPr>
              <w:ind w:left="-113" w:right="-136"/>
              <w:jc w:val="center"/>
            </w:pPr>
            <w:r w:rsidRPr="009021A0">
              <w:t>ŠR</w:t>
            </w:r>
          </w:p>
        </w:tc>
        <w:tc>
          <w:tcPr>
            <w:tcW w:w="851" w:type="dxa"/>
          </w:tcPr>
          <w:p w:rsidR="008662BF" w:rsidRPr="009021A0" w:rsidRDefault="008662BF" w:rsidP="00703E3C">
            <w:pPr>
              <w:ind w:left="-113" w:right="-136"/>
              <w:jc w:val="center"/>
            </w:pPr>
            <w:r w:rsidRPr="009021A0">
              <w:t>VÚC</w:t>
            </w:r>
          </w:p>
        </w:tc>
        <w:tc>
          <w:tcPr>
            <w:tcW w:w="1134" w:type="dxa"/>
          </w:tcPr>
          <w:p w:rsidR="008662BF" w:rsidRPr="009021A0" w:rsidRDefault="008662BF" w:rsidP="00703E3C">
            <w:pPr>
              <w:ind w:left="-113" w:right="-136"/>
              <w:jc w:val="center"/>
            </w:pPr>
            <w:r w:rsidRPr="009021A0">
              <w:t>Obec</w:t>
            </w:r>
          </w:p>
        </w:tc>
        <w:tc>
          <w:tcPr>
            <w:tcW w:w="992" w:type="dxa"/>
          </w:tcPr>
          <w:p w:rsidR="008662BF" w:rsidRPr="009021A0" w:rsidRDefault="008662BF" w:rsidP="00703E3C">
            <w:pPr>
              <w:ind w:left="-113" w:right="-136"/>
              <w:jc w:val="center"/>
            </w:pPr>
          </w:p>
        </w:tc>
      </w:tr>
      <w:tr w:rsidR="008662BF" w:rsidRPr="009021A0" w:rsidTr="00DF6D2D">
        <w:trPr>
          <w:trHeight w:val="284"/>
        </w:trPr>
        <w:tc>
          <w:tcPr>
            <w:tcW w:w="1980" w:type="dxa"/>
          </w:tcPr>
          <w:p w:rsidR="008662BF" w:rsidRPr="00A81064" w:rsidRDefault="008662BF" w:rsidP="00703E3C">
            <w:pPr>
              <w:ind w:left="-113" w:right="-136"/>
              <w:jc w:val="center"/>
            </w:pPr>
            <w:r w:rsidRPr="00A81064">
              <w:t>Realizácia projektu</w:t>
            </w:r>
          </w:p>
        </w:tc>
        <w:tc>
          <w:tcPr>
            <w:tcW w:w="822" w:type="dxa"/>
            <w:gridSpan w:val="2"/>
          </w:tcPr>
          <w:p w:rsidR="008662BF" w:rsidRPr="00A81064" w:rsidRDefault="008662BF" w:rsidP="00703E3C">
            <w:pPr>
              <w:ind w:left="-113" w:right="-136"/>
              <w:jc w:val="center"/>
            </w:pPr>
            <w:r>
              <w:t>2016</w:t>
            </w:r>
          </w:p>
        </w:tc>
        <w:tc>
          <w:tcPr>
            <w:tcW w:w="1162" w:type="dxa"/>
          </w:tcPr>
          <w:p w:rsidR="008662BF" w:rsidRPr="003E41AA" w:rsidRDefault="008662BF" w:rsidP="00703E3C">
            <w:pPr>
              <w:ind w:left="-113" w:right="-136"/>
              <w:jc w:val="center"/>
            </w:pPr>
            <w:r w:rsidRPr="003E41AA">
              <w:t>35 000</w:t>
            </w:r>
          </w:p>
        </w:tc>
        <w:tc>
          <w:tcPr>
            <w:tcW w:w="1134" w:type="dxa"/>
          </w:tcPr>
          <w:p w:rsidR="008662BF" w:rsidRPr="00B607E8" w:rsidRDefault="008662BF" w:rsidP="00703E3C">
            <w:pPr>
              <w:ind w:left="-113" w:right="-136"/>
              <w:jc w:val="center"/>
              <w:rPr>
                <w:color w:val="FF0000"/>
              </w:rPr>
            </w:pPr>
            <w:r>
              <w:rPr>
                <w:color w:val="FF0000"/>
              </w:rPr>
              <w:t>29 750</w:t>
            </w:r>
          </w:p>
        </w:tc>
        <w:tc>
          <w:tcPr>
            <w:tcW w:w="1134" w:type="dxa"/>
          </w:tcPr>
          <w:p w:rsidR="008662BF" w:rsidRPr="00B607E8" w:rsidRDefault="008662BF" w:rsidP="00703E3C">
            <w:pPr>
              <w:ind w:left="-113" w:right="-136"/>
              <w:jc w:val="center"/>
              <w:rPr>
                <w:color w:val="FF0000"/>
              </w:rPr>
            </w:pPr>
            <w:r>
              <w:rPr>
                <w:color w:val="FF0000"/>
              </w:rPr>
              <w:t>3 500</w:t>
            </w:r>
          </w:p>
        </w:tc>
        <w:tc>
          <w:tcPr>
            <w:tcW w:w="851" w:type="dxa"/>
          </w:tcPr>
          <w:p w:rsidR="008662BF" w:rsidRPr="003E41AA" w:rsidRDefault="008662BF" w:rsidP="00703E3C">
            <w:pPr>
              <w:ind w:left="-113" w:right="-136"/>
              <w:jc w:val="center"/>
            </w:pPr>
            <w:r>
              <w:t>0</w:t>
            </w:r>
          </w:p>
        </w:tc>
        <w:tc>
          <w:tcPr>
            <w:tcW w:w="1134" w:type="dxa"/>
          </w:tcPr>
          <w:p w:rsidR="008662BF" w:rsidRPr="00B607E8" w:rsidRDefault="008662BF" w:rsidP="00703E3C">
            <w:pPr>
              <w:ind w:left="-113" w:right="-136"/>
              <w:jc w:val="center"/>
              <w:rPr>
                <w:color w:val="FF0000"/>
              </w:rPr>
            </w:pPr>
            <w:r>
              <w:rPr>
                <w:color w:val="FF0000"/>
              </w:rPr>
              <w:t>1 750</w:t>
            </w:r>
          </w:p>
        </w:tc>
        <w:tc>
          <w:tcPr>
            <w:tcW w:w="992" w:type="dxa"/>
          </w:tcPr>
          <w:p w:rsidR="008662BF" w:rsidRPr="00A81064" w:rsidRDefault="008662BF" w:rsidP="00703E3C">
            <w:pPr>
              <w:ind w:left="-113" w:right="-136"/>
              <w:jc w:val="center"/>
            </w:pPr>
            <w:r w:rsidRPr="00A81064">
              <w:t>0</w:t>
            </w:r>
          </w:p>
        </w:tc>
      </w:tr>
      <w:tr w:rsidR="008662BF" w:rsidRPr="009021A0" w:rsidTr="00DF6D2D">
        <w:trPr>
          <w:trHeight w:val="284"/>
        </w:trPr>
        <w:tc>
          <w:tcPr>
            <w:tcW w:w="1980" w:type="dxa"/>
          </w:tcPr>
          <w:p w:rsidR="008662BF" w:rsidRPr="00A81064" w:rsidRDefault="008662BF" w:rsidP="00703E3C">
            <w:pPr>
              <w:ind w:left="-113" w:right="-136"/>
              <w:jc w:val="center"/>
              <w:rPr>
                <w:b/>
              </w:rPr>
            </w:pPr>
            <w:r w:rsidRPr="00A81064">
              <w:rPr>
                <w:b/>
              </w:rPr>
              <w:t>Spolu</w:t>
            </w:r>
          </w:p>
        </w:tc>
        <w:tc>
          <w:tcPr>
            <w:tcW w:w="822" w:type="dxa"/>
            <w:gridSpan w:val="2"/>
          </w:tcPr>
          <w:p w:rsidR="008662BF" w:rsidRPr="00A81064" w:rsidRDefault="008662BF" w:rsidP="00703E3C">
            <w:pPr>
              <w:ind w:left="-113" w:right="-136"/>
              <w:jc w:val="center"/>
            </w:pPr>
          </w:p>
        </w:tc>
        <w:tc>
          <w:tcPr>
            <w:tcW w:w="1162" w:type="dxa"/>
          </w:tcPr>
          <w:p w:rsidR="008662BF" w:rsidRPr="003E41AA" w:rsidRDefault="008662BF" w:rsidP="00703E3C">
            <w:pPr>
              <w:ind w:left="-113" w:right="-136"/>
              <w:jc w:val="center"/>
            </w:pPr>
            <w:r w:rsidRPr="003E41AA">
              <w:t>35 000</w:t>
            </w:r>
          </w:p>
        </w:tc>
        <w:tc>
          <w:tcPr>
            <w:tcW w:w="1134" w:type="dxa"/>
          </w:tcPr>
          <w:p w:rsidR="008662BF" w:rsidRPr="00B607E8" w:rsidRDefault="008662BF" w:rsidP="00703E3C">
            <w:pPr>
              <w:ind w:left="-113" w:right="-136"/>
              <w:jc w:val="center"/>
              <w:rPr>
                <w:color w:val="FF0000"/>
              </w:rPr>
            </w:pPr>
            <w:r>
              <w:rPr>
                <w:color w:val="FF0000"/>
              </w:rPr>
              <w:t>29 750</w:t>
            </w:r>
          </w:p>
        </w:tc>
        <w:tc>
          <w:tcPr>
            <w:tcW w:w="1134" w:type="dxa"/>
          </w:tcPr>
          <w:p w:rsidR="008662BF" w:rsidRPr="00B607E8" w:rsidRDefault="008662BF" w:rsidP="00703E3C">
            <w:pPr>
              <w:ind w:left="-113" w:right="-136"/>
              <w:jc w:val="center"/>
              <w:rPr>
                <w:color w:val="FF0000"/>
              </w:rPr>
            </w:pPr>
            <w:r>
              <w:rPr>
                <w:color w:val="FF0000"/>
              </w:rPr>
              <w:t>3 500</w:t>
            </w:r>
          </w:p>
        </w:tc>
        <w:tc>
          <w:tcPr>
            <w:tcW w:w="851" w:type="dxa"/>
          </w:tcPr>
          <w:p w:rsidR="008662BF" w:rsidRPr="003E41AA" w:rsidRDefault="008662BF" w:rsidP="00703E3C">
            <w:pPr>
              <w:ind w:left="-113" w:right="-136"/>
              <w:jc w:val="center"/>
            </w:pPr>
            <w:r>
              <w:t>0</w:t>
            </w:r>
          </w:p>
        </w:tc>
        <w:tc>
          <w:tcPr>
            <w:tcW w:w="1134" w:type="dxa"/>
          </w:tcPr>
          <w:p w:rsidR="008662BF" w:rsidRPr="00B607E8" w:rsidRDefault="008662BF" w:rsidP="00703E3C">
            <w:pPr>
              <w:ind w:left="-113" w:right="-136"/>
              <w:jc w:val="center"/>
              <w:rPr>
                <w:color w:val="FF0000"/>
              </w:rPr>
            </w:pPr>
            <w:r>
              <w:rPr>
                <w:color w:val="FF0000"/>
              </w:rPr>
              <w:t>1 750</w:t>
            </w:r>
          </w:p>
        </w:tc>
        <w:tc>
          <w:tcPr>
            <w:tcW w:w="992" w:type="dxa"/>
          </w:tcPr>
          <w:p w:rsidR="008662BF" w:rsidRPr="00A81064" w:rsidRDefault="008662BF" w:rsidP="00703E3C">
            <w:pPr>
              <w:ind w:left="-113" w:right="-136"/>
              <w:jc w:val="center"/>
            </w:pPr>
            <w:r>
              <w:t>0</w:t>
            </w:r>
          </w:p>
        </w:tc>
      </w:tr>
    </w:tbl>
    <w:p w:rsidR="00773890" w:rsidRPr="00773890" w:rsidRDefault="00080D71" w:rsidP="00773890">
      <w:r>
        <w:br w:type="page"/>
      </w:r>
    </w:p>
    <w:tbl>
      <w:tblPr>
        <w:tblStyle w:val="Mriekatabuky"/>
        <w:tblW w:w="9209" w:type="dxa"/>
        <w:tblLayout w:type="fixed"/>
        <w:tblLook w:val="04A0" w:firstRow="1" w:lastRow="0" w:firstColumn="1" w:lastColumn="0" w:noHBand="0" w:noVBand="1"/>
      </w:tblPr>
      <w:tblGrid>
        <w:gridCol w:w="1980"/>
        <w:gridCol w:w="709"/>
        <w:gridCol w:w="113"/>
        <w:gridCol w:w="1162"/>
        <w:gridCol w:w="1134"/>
        <w:gridCol w:w="1134"/>
        <w:gridCol w:w="851"/>
        <w:gridCol w:w="1134"/>
        <w:gridCol w:w="992"/>
      </w:tblGrid>
      <w:tr w:rsidR="00310C3A" w:rsidRPr="009021A0" w:rsidTr="004953EC">
        <w:trPr>
          <w:trHeight w:val="284"/>
        </w:trPr>
        <w:tc>
          <w:tcPr>
            <w:tcW w:w="9209" w:type="dxa"/>
            <w:gridSpan w:val="9"/>
            <w:shd w:val="clear" w:color="auto" w:fill="D9D9D9" w:themeFill="background1" w:themeFillShade="D9"/>
          </w:tcPr>
          <w:p w:rsidR="00310C3A" w:rsidRPr="00C8749B" w:rsidRDefault="00310C3A" w:rsidP="003D11B8">
            <w:pPr>
              <w:jc w:val="both"/>
              <w:rPr>
                <w:b/>
              </w:rPr>
            </w:pPr>
            <w:r w:rsidRPr="00C8749B">
              <w:rPr>
                <w:b/>
              </w:rPr>
              <w:lastRenderedPageBreak/>
              <w:t>Základné údaje o projektovom zámere č</w:t>
            </w:r>
            <w:r w:rsidR="003D11B8">
              <w:rPr>
                <w:b/>
              </w:rPr>
              <w:t>. 3.1.1</w:t>
            </w:r>
          </w:p>
        </w:tc>
      </w:tr>
      <w:tr w:rsidR="00310C3A" w:rsidRPr="009021A0" w:rsidTr="004953EC">
        <w:trPr>
          <w:trHeight w:val="284"/>
        </w:trPr>
        <w:tc>
          <w:tcPr>
            <w:tcW w:w="2689" w:type="dxa"/>
            <w:gridSpan w:val="2"/>
          </w:tcPr>
          <w:p w:rsidR="00310C3A" w:rsidRPr="00C15FC7" w:rsidRDefault="00310C3A" w:rsidP="00703E3C">
            <w:pPr>
              <w:jc w:val="both"/>
              <w:rPr>
                <w:b/>
              </w:rPr>
            </w:pPr>
            <w:r w:rsidRPr="00C15FC7">
              <w:rPr>
                <w:b/>
              </w:rPr>
              <w:t>Názov projektu</w:t>
            </w:r>
          </w:p>
        </w:tc>
        <w:tc>
          <w:tcPr>
            <w:tcW w:w="6520" w:type="dxa"/>
            <w:gridSpan w:val="7"/>
          </w:tcPr>
          <w:p w:rsidR="00310C3A" w:rsidRPr="00ED7A03" w:rsidRDefault="00310C3A" w:rsidP="00703E3C">
            <w:pPr>
              <w:jc w:val="both"/>
              <w:rPr>
                <w:b/>
              </w:rPr>
            </w:pPr>
            <w:r w:rsidRPr="00ED7A03">
              <w:rPr>
                <w:b/>
              </w:rPr>
              <w:t>Kanalizácia obce Brestovec – I. stavba</w:t>
            </w:r>
          </w:p>
        </w:tc>
      </w:tr>
      <w:tr w:rsidR="00310C3A" w:rsidRPr="009021A0" w:rsidTr="004953EC">
        <w:trPr>
          <w:trHeight w:val="284"/>
        </w:trPr>
        <w:tc>
          <w:tcPr>
            <w:tcW w:w="2689" w:type="dxa"/>
            <w:gridSpan w:val="2"/>
          </w:tcPr>
          <w:p w:rsidR="00310C3A" w:rsidRPr="00C15FC7" w:rsidRDefault="00310C3A" w:rsidP="00703E3C">
            <w:pPr>
              <w:jc w:val="both"/>
              <w:rPr>
                <w:b/>
              </w:rPr>
            </w:pPr>
            <w:r w:rsidRPr="00C15FC7">
              <w:rPr>
                <w:b/>
              </w:rPr>
              <w:t>Garant</w:t>
            </w:r>
          </w:p>
        </w:tc>
        <w:tc>
          <w:tcPr>
            <w:tcW w:w="6520" w:type="dxa"/>
            <w:gridSpan w:val="7"/>
          </w:tcPr>
          <w:p w:rsidR="00310C3A" w:rsidRPr="00C8749B" w:rsidRDefault="00310C3A" w:rsidP="00703E3C">
            <w:pPr>
              <w:jc w:val="both"/>
            </w:pPr>
            <w:r>
              <w:t>Obec Brestovec</w:t>
            </w:r>
          </w:p>
        </w:tc>
      </w:tr>
      <w:tr w:rsidR="00310C3A" w:rsidRPr="009021A0" w:rsidTr="004953EC">
        <w:trPr>
          <w:trHeight w:val="284"/>
        </w:trPr>
        <w:tc>
          <w:tcPr>
            <w:tcW w:w="2689" w:type="dxa"/>
            <w:gridSpan w:val="2"/>
          </w:tcPr>
          <w:p w:rsidR="00310C3A" w:rsidRPr="00C15FC7" w:rsidRDefault="00310C3A" w:rsidP="00703E3C">
            <w:pPr>
              <w:jc w:val="both"/>
              <w:rPr>
                <w:b/>
              </w:rPr>
            </w:pPr>
            <w:r w:rsidRPr="00C15FC7">
              <w:rPr>
                <w:b/>
              </w:rPr>
              <w:t>Kontaktná osoba garanta</w:t>
            </w:r>
          </w:p>
        </w:tc>
        <w:tc>
          <w:tcPr>
            <w:tcW w:w="6520" w:type="dxa"/>
            <w:gridSpan w:val="7"/>
          </w:tcPr>
          <w:p w:rsidR="00310C3A" w:rsidRPr="00C8749B" w:rsidRDefault="00310C3A" w:rsidP="00703E3C">
            <w:pPr>
              <w:jc w:val="both"/>
            </w:pPr>
            <w:r>
              <w:t>Ing. Dušan Duga</w:t>
            </w:r>
          </w:p>
        </w:tc>
      </w:tr>
      <w:tr w:rsidR="00310C3A" w:rsidRPr="009021A0" w:rsidTr="004953EC">
        <w:trPr>
          <w:trHeight w:val="284"/>
        </w:trPr>
        <w:tc>
          <w:tcPr>
            <w:tcW w:w="2689" w:type="dxa"/>
            <w:gridSpan w:val="2"/>
          </w:tcPr>
          <w:p w:rsidR="00310C3A" w:rsidRPr="00C15FC7" w:rsidRDefault="00310C3A" w:rsidP="00703E3C">
            <w:pPr>
              <w:jc w:val="both"/>
              <w:rPr>
                <w:b/>
              </w:rPr>
            </w:pPr>
            <w:r w:rsidRPr="00C15FC7">
              <w:rPr>
                <w:b/>
              </w:rPr>
              <w:t xml:space="preserve">Partneri garanta </w:t>
            </w:r>
          </w:p>
        </w:tc>
        <w:tc>
          <w:tcPr>
            <w:tcW w:w="6520" w:type="dxa"/>
            <w:gridSpan w:val="7"/>
          </w:tcPr>
          <w:p w:rsidR="00310C3A" w:rsidRPr="00307ABA" w:rsidRDefault="008A7A94" w:rsidP="00703E3C">
            <w:pPr>
              <w:jc w:val="both"/>
            </w:pPr>
            <w:r w:rsidRPr="00307ABA">
              <w:t>-</w:t>
            </w:r>
          </w:p>
        </w:tc>
      </w:tr>
      <w:tr w:rsidR="00310C3A" w:rsidRPr="009021A0" w:rsidTr="004953EC">
        <w:trPr>
          <w:trHeight w:val="284"/>
        </w:trPr>
        <w:tc>
          <w:tcPr>
            <w:tcW w:w="2689" w:type="dxa"/>
            <w:gridSpan w:val="2"/>
          </w:tcPr>
          <w:p w:rsidR="00310C3A" w:rsidRPr="00C15FC7" w:rsidRDefault="00310C3A" w:rsidP="00703E3C">
            <w:pPr>
              <w:jc w:val="both"/>
              <w:rPr>
                <w:b/>
              </w:rPr>
            </w:pPr>
            <w:r w:rsidRPr="00C15FC7">
              <w:rPr>
                <w:b/>
              </w:rPr>
              <w:t>Začatie a ukon</w:t>
            </w:r>
            <w:r>
              <w:rPr>
                <w:b/>
              </w:rPr>
              <w:t xml:space="preserve">čenie fyzickej realizácie </w:t>
            </w:r>
          </w:p>
        </w:tc>
        <w:tc>
          <w:tcPr>
            <w:tcW w:w="6520" w:type="dxa"/>
            <w:gridSpan w:val="7"/>
          </w:tcPr>
          <w:p w:rsidR="00310C3A" w:rsidRPr="00C15FC7" w:rsidRDefault="00C651D9" w:rsidP="00703E3C">
            <w:pPr>
              <w:jc w:val="both"/>
            </w:pPr>
            <w:r>
              <w:t>august 2019 - august 2021</w:t>
            </w:r>
          </w:p>
        </w:tc>
      </w:tr>
      <w:tr w:rsidR="00310C3A" w:rsidRPr="009021A0" w:rsidTr="004953EC">
        <w:trPr>
          <w:trHeight w:val="284"/>
        </w:trPr>
        <w:tc>
          <w:tcPr>
            <w:tcW w:w="2689" w:type="dxa"/>
            <w:gridSpan w:val="2"/>
          </w:tcPr>
          <w:p w:rsidR="00310C3A" w:rsidRPr="00C15FC7" w:rsidRDefault="00310C3A" w:rsidP="00703E3C">
            <w:pPr>
              <w:jc w:val="both"/>
              <w:rPr>
                <w:b/>
              </w:rPr>
            </w:pPr>
            <w:r w:rsidRPr="00C15FC7">
              <w:rPr>
                <w:b/>
              </w:rPr>
              <w:t xml:space="preserve">Stav projektu pred realizáciou </w:t>
            </w:r>
          </w:p>
        </w:tc>
        <w:tc>
          <w:tcPr>
            <w:tcW w:w="6520" w:type="dxa"/>
            <w:gridSpan w:val="7"/>
          </w:tcPr>
          <w:p w:rsidR="00310C3A" w:rsidRPr="00C15FC7" w:rsidRDefault="00310C3A" w:rsidP="00703E3C">
            <w:pPr>
              <w:autoSpaceDE w:val="0"/>
              <w:autoSpaceDN w:val="0"/>
              <w:jc w:val="both"/>
            </w:pPr>
            <w:r>
              <w:t>V obci nie je vybudovaná kanalizácia</w:t>
            </w:r>
          </w:p>
        </w:tc>
      </w:tr>
      <w:tr w:rsidR="00310C3A" w:rsidRPr="009021A0" w:rsidTr="004953EC">
        <w:trPr>
          <w:trHeight w:val="284"/>
        </w:trPr>
        <w:tc>
          <w:tcPr>
            <w:tcW w:w="2689" w:type="dxa"/>
            <w:gridSpan w:val="2"/>
          </w:tcPr>
          <w:p w:rsidR="00310C3A" w:rsidRPr="00C15FC7" w:rsidRDefault="00310C3A" w:rsidP="00703E3C">
            <w:pPr>
              <w:jc w:val="both"/>
              <w:rPr>
                <w:b/>
              </w:rPr>
            </w:pPr>
            <w:r w:rsidRPr="00C15FC7">
              <w:rPr>
                <w:b/>
              </w:rPr>
              <w:t>Cieľ projektu</w:t>
            </w:r>
          </w:p>
        </w:tc>
        <w:tc>
          <w:tcPr>
            <w:tcW w:w="6520" w:type="dxa"/>
            <w:gridSpan w:val="7"/>
          </w:tcPr>
          <w:p w:rsidR="00310C3A" w:rsidRPr="00C15FC7" w:rsidRDefault="00310C3A" w:rsidP="00703E3C">
            <w:pPr>
              <w:autoSpaceDE w:val="0"/>
              <w:autoSpaceDN w:val="0"/>
              <w:jc w:val="both"/>
            </w:pPr>
            <w:r>
              <w:t>Odkanalizovanie obce s cieľom chrániť vodné zdroje</w:t>
            </w:r>
          </w:p>
        </w:tc>
      </w:tr>
      <w:tr w:rsidR="00310C3A" w:rsidRPr="009021A0" w:rsidTr="004953EC">
        <w:trPr>
          <w:trHeight w:val="284"/>
        </w:trPr>
        <w:tc>
          <w:tcPr>
            <w:tcW w:w="2689" w:type="dxa"/>
            <w:gridSpan w:val="2"/>
          </w:tcPr>
          <w:p w:rsidR="00310C3A" w:rsidRPr="00C15FC7" w:rsidRDefault="00310C3A" w:rsidP="00703E3C">
            <w:pPr>
              <w:jc w:val="both"/>
              <w:rPr>
                <w:b/>
              </w:rPr>
            </w:pPr>
            <w:r w:rsidRPr="00C15FC7">
              <w:rPr>
                <w:b/>
              </w:rPr>
              <w:t xml:space="preserve">Výstupy </w:t>
            </w:r>
          </w:p>
        </w:tc>
        <w:tc>
          <w:tcPr>
            <w:tcW w:w="6520" w:type="dxa"/>
            <w:gridSpan w:val="7"/>
          </w:tcPr>
          <w:p w:rsidR="00310C3A" w:rsidRDefault="00310C3A" w:rsidP="00703E3C">
            <w:r>
              <w:t xml:space="preserve">       </w:t>
            </w:r>
          </w:p>
          <w:p w:rsidR="00310C3A" w:rsidRPr="00C15FC7" w:rsidRDefault="00310C3A" w:rsidP="00703E3C">
            <w:pPr>
              <w:jc w:val="both"/>
            </w:pPr>
            <w:r>
              <w:t>Vybudovaná kanalizácia</w:t>
            </w:r>
          </w:p>
        </w:tc>
      </w:tr>
      <w:tr w:rsidR="00310C3A" w:rsidRPr="009021A0" w:rsidTr="004953EC">
        <w:trPr>
          <w:trHeight w:val="284"/>
        </w:trPr>
        <w:tc>
          <w:tcPr>
            <w:tcW w:w="2689" w:type="dxa"/>
            <w:gridSpan w:val="2"/>
          </w:tcPr>
          <w:p w:rsidR="00310C3A" w:rsidRPr="00C15FC7" w:rsidRDefault="00310C3A" w:rsidP="00703E3C">
            <w:pPr>
              <w:jc w:val="both"/>
              <w:rPr>
                <w:b/>
              </w:rPr>
            </w:pPr>
            <w:r w:rsidRPr="00C15FC7">
              <w:rPr>
                <w:b/>
              </w:rPr>
              <w:t>Užívatelia</w:t>
            </w:r>
          </w:p>
        </w:tc>
        <w:tc>
          <w:tcPr>
            <w:tcW w:w="6520" w:type="dxa"/>
            <w:gridSpan w:val="7"/>
          </w:tcPr>
          <w:p w:rsidR="00310C3A" w:rsidRPr="00C15FC7" w:rsidRDefault="00310C3A" w:rsidP="00703E3C">
            <w:pPr>
              <w:jc w:val="both"/>
            </w:pPr>
            <w:r>
              <w:t>Občania obce</w:t>
            </w:r>
          </w:p>
        </w:tc>
      </w:tr>
      <w:tr w:rsidR="00310C3A" w:rsidRPr="009021A0" w:rsidTr="004953EC">
        <w:trPr>
          <w:trHeight w:val="284"/>
        </w:trPr>
        <w:tc>
          <w:tcPr>
            <w:tcW w:w="2689" w:type="dxa"/>
            <w:gridSpan w:val="2"/>
          </w:tcPr>
          <w:p w:rsidR="00310C3A" w:rsidRPr="00C15FC7" w:rsidRDefault="00310C3A" w:rsidP="00703E3C">
            <w:pPr>
              <w:jc w:val="both"/>
              <w:rPr>
                <w:b/>
              </w:rPr>
            </w:pPr>
            <w:r w:rsidRPr="00C15FC7">
              <w:rPr>
                <w:b/>
              </w:rPr>
              <w:t>Indikátory monitoringu</w:t>
            </w:r>
          </w:p>
        </w:tc>
        <w:tc>
          <w:tcPr>
            <w:tcW w:w="6520" w:type="dxa"/>
            <w:gridSpan w:val="7"/>
          </w:tcPr>
          <w:p w:rsidR="00310C3A" w:rsidRDefault="00310C3A" w:rsidP="00703E3C">
            <w:pPr>
              <w:autoSpaceDE w:val="0"/>
              <w:autoSpaceDN w:val="0"/>
              <w:jc w:val="both"/>
            </w:pPr>
            <w:r>
              <w:t>Výstup  – dĺžka vybudovanej stokovej siete</w:t>
            </w:r>
            <w:r w:rsidR="00644535">
              <w:t>;</w:t>
            </w:r>
          </w:p>
          <w:p w:rsidR="00310C3A" w:rsidRPr="00C15FC7" w:rsidRDefault="00310C3A" w:rsidP="00703E3C">
            <w:pPr>
              <w:autoSpaceDE w:val="0"/>
              <w:autoSpaceDN w:val="0"/>
              <w:jc w:val="both"/>
              <w:rPr>
                <w:bCs/>
              </w:rPr>
            </w:pPr>
            <w:r>
              <w:t xml:space="preserve">Výsledok - </w:t>
            </w:r>
            <w:r w:rsidR="00644535">
              <w:t>nižšia úroveň znečistenia povrchových vôd.</w:t>
            </w:r>
          </w:p>
        </w:tc>
      </w:tr>
      <w:tr w:rsidR="00310C3A" w:rsidRPr="009021A0" w:rsidTr="004953EC">
        <w:trPr>
          <w:trHeight w:val="284"/>
        </w:trPr>
        <w:tc>
          <w:tcPr>
            <w:tcW w:w="2689" w:type="dxa"/>
            <w:gridSpan w:val="2"/>
          </w:tcPr>
          <w:p w:rsidR="00310C3A" w:rsidRPr="00C15FC7" w:rsidRDefault="00310C3A" w:rsidP="00703E3C">
            <w:pPr>
              <w:jc w:val="both"/>
              <w:rPr>
                <w:b/>
              </w:rPr>
            </w:pPr>
            <w:r w:rsidRPr="00C15FC7">
              <w:rPr>
                <w:b/>
              </w:rPr>
              <w:t>Zmluvné podmienky</w:t>
            </w:r>
          </w:p>
        </w:tc>
        <w:tc>
          <w:tcPr>
            <w:tcW w:w="6520" w:type="dxa"/>
            <w:gridSpan w:val="7"/>
          </w:tcPr>
          <w:p w:rsidR="00310C3A" w:rsidRPr="00C15FC7" w:rsidRDefault="00310C3A" w:rsidP="00703E3C">
            <w:pPr>
              <w:jc w:val="both"/>
            </w:pPr>
            <w:r w:rsidRPr="00C15FC7">
              <w:t>VO  - výber dodávateľa</w:t>
            </w:r>
          </w:p>
        </w:tc>
      </w:tr>
      <w:tr w:rsidR="00310C3A" w:rsidRPr="009021A0" w:rsidTr="004953EC">
        <w:trPr>
          <w:trHeight w:val="284"/>
        </w:trPr>
        <w:tc>
          <w:tcPr>
            <w:tcW w:w="2689" w:type="dxa"/>
            <w:gridSpan w:val="2"/>
          </w:tcPr>
          <w:p w:rsidR="00310C3A" w:rsidRPr="00C15FC7" w:rsidRDefault="00310C3A" w:rsidP="00703E3C">
            <w:pPr>
              <w:jc w:val="both"/>
              <w:rPr>
                <w:b/>
              </w:rPr>
            </w:pPr>
            <w:r w:rsidRPr="00C15FC7">
              <w:rPr>
                <w:b/>
              </w:rPr>
              <w:t>Riziká</w:t>
            </w:r>
          </w:p>
        </w:tc>
        <w:tc>
          <w:tcPr>
            <w:tcW w:w="6520" w:type="dxa"/>
            <w:gridSpan w:val="7"/>
          </w:tcPr>
          <w:p w:rsidR="00310C3A" w:rsidRPr="006F5612" w:rsidRDefault="00310C3A" w:rsidP="00703E3C">
            <w:pPr>
              <w:jc w:val="both"/>
              <w:rPr>
                <w:color w:val="FF0000"/>
              </w:rPr>
            </w:pPr>
            <w:r>
              <w:t>Neschválenie žiadosti o NFP</w:t>
            </w:r>
            <w:r w:rsidRPr="006F5612">
              <w:rPr>
                <w:color w:val="FF0000"/>
              </w:rPr>
              <w:t xml:space="preserve"> </w:t>
            </w:r>
          </w:p>
        </w:tc>
      </w:tr>
      <w:tr w:rsidR="00310C3A" w:rsidRPr="009021A0" w:rsidTr="004953EC">
        <w:trPr>
          <w:trHeight w:val="284"/>
        </w:trPr>
        <w:tc>
          <w:tcPr>
            <w:tcW w:w="2689" w:type="dxa"/>
            <w:gridSpan w:val="2"/>
          </w:tcPr>
          <w:p w:rsidR="00310C3A" w:rsidRPr="00C15FC7" w:rsidRDefault="00310C3A" w:rsidP="00703E3C">
            <w:pPr>
              <w:jc w:val="both"/>
              <w:rPr>
                <w:b/>
              </w:rPr>
            </w:pPr>
            <w:r w:rsidRPr="00C15FC7">
              <w:rPr>
                <w:b/>
              </w:rPr>
              <w:t>Poznámky</w:t>
            </w:r>
          </w:p>
        </w:tc>
        <w:tc>
          <w:tcPr>
            <w:tcW w:w="6520" w:type="dxa"/>
            <w:gridSpan w:val="7"/>
          </w:tcPr>
          <w:p w:rsidR="00310C3A" w:rsidRPr="00C15FC7" w:rsidRDefault="00310C3A" w:rsidP="00703E3C">
            <w:pPr>
              <w:jc w:val="both"/>
            </w:pPr>
            <w:r>
              <w:t>Predloženie žiadosti cez OP KŽP</w:t>
            </w:r>
            <w:r w:rsidR="006536BD">
              <w:t>, jedná s</w:t>
            </w:r>
            <w:r w:rsidR="0038284A">
              <w:t xml:space="preserve">a o kanalizačnú sieť v dĺžke 5 888 </w:t>
            </w:r>
            <w:r w:rsidR="006536BD">
              <w:t>m, na území realizácie projektu sa nachádza do 1000 ekvivalentných obyvateľov</w:t>
            </w:r>
          </w:p>
        </w:tc>
      </w:tr>
      <w:tr w:rsidR="00310C3A" w:rsidRPr="009021A0" w:rsidTr="004953EC">
        <w:trPr>
          <w:trHeight w:val="284"/>
        </w:trPr>
        <w:tc>
          <w:tcPr>
            <w:tcW w:w="9209" w:type="dxa"/>
            <w:gridSpan w:val="9"/>
            <w:shd w:val="clear" w:color="auto" w:fill="D9D9D9" w:themeFill="background1" w:themeFillShade="D9"/>
          </w:tcPr>
          <w:p w:rsidR="00310C3A" w:rsidRPr="00C15FC7" w:rsidRDefault="00310C3A" w:rsidP="00703E3C">
            <w:pPr>
              <w:jc w:val="both"/>
              <w:rPr>
                <w:b/>
              </w:rPr>
            </w:pPr>
            <w:r w:rsidRPr="00C15FC7">
              <w:rPr>
                <w:b/>
              </w:rPr>
              <w:t>Realizácia projektu</w:t>
            </w:r>
          </w:p>
        </w:tc>
      </w:tr>
      <w:tr w:rsidR="00310C3A" w:rsidRPr="009021A0" w:rsidTr="004953EC">
        <w:trPr>
          <w:trHeight w:val="284"/>
        </w:trPr>
        <w:tc>
          <w:tcPr>
            <w:tcW w:w="2689" w:type="dxa"/>
            <w:gridSpan w:val="2"/>
          </w:tcPr>
          <w:p w:rsidR="00310C3A" w:rsidRPr="00C15FC7" w:rsidRDefault="00310C3A" w:rsidP="00703E3C">
            <w:pPr>
              <w:jc w:val="both"/>
              <w:rPr>
                <w:b/>
                <w:i/>
              </w:rPr>
            </w:pPr>
            <w:r w:rsidRPr="00C15FC7">
              <w:rPr>
                <w:b/>
                <w:i/>
              </w:rPr>
              <w:t>Fáza/míľnik</w:t>
            </w:r>
          </w:p>
        </w:tc>
        <w:tc>
          <w:tcPr>
            <w:tcW w:w="4394" w:type="dxa"/>
            <w:gridSpan w:val="5"/>
          </w:tcPr>
          <w:p w:rsidR="00310C3A" w:rsidRPr="00C15FC7" w:rsidRDefault="00310C3A" w:rsidP="00703E3C">
            <w:pPr>
              <w:jc w:val="both"/>
              <w:rPr>
                <w:b/>
                <w:i/>
              </w:rPr>
            </w:pPr>
            <w:r w:rsidRPr="00C15FC7">
              <w:rPr>
                <w:b/>
                <w:i/>
              </w:rPr>
              <w:t>Súčinnosť iného odboru alebo subjektu</w:t>
            </w:r>
          </w:p>
        </w:tc>
        <w:tc>
          <w:tcPr>
            <w:tcW w:w="2126" w:type="dxa"/>
            <w:gridSpan w:val="2"/>
          </w:tcPr>
          <w:p w:rsidR="00310C3A" w:rsidRPr="00C15FC7" w:rsidRDefault="00310C3A" w:rsidP="00703E3C">
            <w:pPr>
              <w:jc w:val="both"/>
              <w:rPr>
                <w:b/>
                <w:i/>
              </w:rPr>
            </w:pPr>
            <w:r w:rsidRPr="00C15FC7">
              <w:rPr>
                <w:b/>
                <w:i/>
              </w:rPr>
              <w:t>Termín (mesiac/rok)</w:t>
            </w:r>
          </w:p>
        </w:tc>
      </w:tr>
      <w:tr w:rsidR="004953EC" w:rsidRPr="009021A0" w:rsidTr="004953EC">
        <w:trPr>
          <w:trHeight w:val="284"/>
        </w:trPr>
        <w:tc>
          <w:tcPr>
            <w:tcW w:w="2689" w:type="dxa"/>
            <w:gridSpan w:val="2"/>
          </w:tcPr>
          <w:p w:rsidR="004953EC" w:rsidRPr="001E3AE3" w:rsidRDefault="004953EC" w:rsidP="00703E3C">
            <w:pPr>
              <w:jc w:val="both"/>
            </w:pPr>
            <w:r>
              <w:t>Stavebné povolenie</w:t>
            </w:r>
          </w:p>
        </w:tc>
        <w:tc>
          <w:tcPr>
            <w:tcW w:w="4394" w:type="dxa"/>
            <w:gridSpan w:val="5"/>
          </w:tcPr>
          <w:p w:rsidR="004953EC" w:rsidRPr="00FE3EC1" w:rsidRDefault="004953EC" w:rsidP="00703E3C">
            <w:r>
              <w:t>Príslušný stavebný úrad</w:t>
            </w:r>
          </w:p>
        </w:tc>
        <w:tc>
          <w:tcPr>
            <w:tcW w:w="2126" w:type="dxa"/>
            <w:gridSpan w:val="2"/>
          </w:tcPr>
          <w:p w:rsidR="004953EC" w:rsidRPr="00FE3EC1" w:rsidRDefault="00204907" w:rsidP="00703E3C">
            <w:r>
              <w:t>1-2/201</w:t>
            </w:r>
            <w:r w:rsidR="0043440F">
              <w:t>9</w:t>
            </w:r>
          </w:p>
        </w:tc>
      </w:tr>
      <w:tr w:rsidR="004953EC" w:rsidRPr="009021A0" w:rsidTr="004953EC">
        <w:trPr>
          <w:trHeight w:val="284"/>
        </w:trPr>
        <w:tc>
          <w:tcPr>
            <w:tcW w:w="2689" w:type="dxa"/>
            <w:gridSpan w:val="2"/>
          </w:tcPr>
          <w:p w:rsidR="004953EC" w:rsidRPr="00FE3EC1" w:rsidRDefault="004953EC" w:rsidP="00703E3C">
            <w:r w:rsidRPr="00FE3EC1">
              <w:t>Výber  dodávateľa</w:t>
            </w:r>
          </w:p>
        </w:tc>
        <w:tc>
          <w:tcPr>
            <w:tcW w:w="4394" w:type="dxa"/>
            <w:gridSpan w:val="5"/>
          </w:tcPr>
          <w:p w:rsidR="004953EC" w:rsidRPr="00FE3EC1" w:rsidRDefault="00204907" w:rsidP="00703E3C">
            <w:r>
              <w:t>-</w:t>
            </w:r>
          </w:p>
        </w:tc>
        <w:tc>
          <w:tcPr>
            <w:tcW w:w="2126" w:type="dxa"/>
            <w:gridSpan w:val="2"/>
          </w:tcPr>
          <w:p w:rsidR="004953EC" w:rsidRPr="00FE3EC1" w:rsidRDefault="0043440F" w:rsidP="00703E3C">
            <w:r>
              <w:t>1-2</w:t>
            </w:r>
            <w:r w:rsidR="00204907">
              <w:t>/201</w:t>
            </w:r>
            <w:r>
              <w:t>9</w:t>
            </w:r>
          </w:p>
        </w:tc>
      </w:tr>
      <w:tr w:rsidR="004953EC" w:rsidRPr="009021A0" w:rsidTr="004953EC">
        <w:trPr>
          <w:trHeight w:val="284"/>
        </w:trPr>
        <w:tc>
          <w:tcPr>
            <w:tcW w:w="2689" w:type="dxa"/>
            <w:gridSpan w:val="2"/>
          </w:tcPr>
          <w:p w:rsidR="004953EC" w:rsidRPr="00C15FC7" w:rsidRDefault="004953EC" w:rsidP="00703E3C">
            <w:pPr>
              <w:jc w:val="both"/>
            </w:pPr>
            <w:r w:rsidRPr="00C15FC7">
              <w:t xml:space="preserve">Spracovanie a </w:t>
            </w:r>
            <w:r>
              <w:t>predloženie</w:t>
            </w:r>
            <w:r w:rsidRPr="00C15FC7">
              <w:t xml:space="preserve"> žiadosti o NFP, zhromaždenie príloh</w:t>
            </w:r>
          </w:p>
        </w:tc>
        <w:tc>
          <w:tcPr>
            <w:tcW w:w="4394" w:type="dxa"/>
            <w:gridSpan w:val="5"/>
          </w:tcPr>
          <w:p w:rsidR="004953EC" w:rsidRPr="00C15FC7" w:rsidRDefault="004953EC" w:rsidP="00703E3C">
            <w:pPr>
              <w:jc w:val="both"/>
            </w:pPr>
            <w:r>
              <w:t>Externá firma</w:t>
            </w:r>
          </w:p>
        </w:tc>
        <w:tc>
          <w:tcPr>
            <w:tcW w:w="2126" w:type="dxa"/>
            <w:gridSpan w:val="2"/>
          </w:tcPr>
          <w:p w:rsidR="004953EC" w:rsidRPr="00FE3EC1" w:rsidRDefault="0043440F" w:rsidP="00703E3C">
            <w:r>
              <w:t>3-4/2019</w:t>
            </w:r>
          </w:p>
        </w:tc>
      </w:tr>
      <w:tr w:rsidR="004953EC" w:rsidRPr="009021A0" w:rsidTr="004953EC">
        <w:trPr>
          <w:trHeight w:val="284"/>
        </w:trPr>
        <w:tc>
          <w:tcPr>
            <w:tcW w:w="2689" w:type="dxa"/>
            <w:gridSpan w:val="2"/>
          </w:tcPr>
          <w:p w:rsidR="004953EC" w:rsidRPr="00FE3EC1" w:rsidRDefault="004953EC" w:rsidP="00703E3C">
            <w:r>
              <w:t>Schválenie žiadosti o NFP</w:t>
            </w:r>
          </w:p>
        </w:tc>
        <w:tc>
          <w:tcPr>
            <w:tcW w:w="4394" w:type="dxa"/>
            <w:gridSpan w:val="5"/>
          </w:tcPr>
          <w:p w:rsidR="004953EC" w:rsidRPr="00FE3EC1" w:rsidRDefault="004953EC" w:rsidP="00703E3C">
            <w:r>
              <w:t>MŽP SR</w:t>
            </w:r>
          </w:p>
        </w:tc>
        <w:tc>
          <w:tcPr>
            <w:tcW w:w="2126" w:type="dxa"/>
            <w:gridSpan w:val="2"/>
          </w:tcPr>
          <w:p w:rsidR="004953EC" w:rsidRPr="00FE3EC1" w:rsidRDefault="0043440F" w:rsidP="00703E3C">
            <w:r>
              <w:t>5-6/2019</w:t>
            </w:r>
          </w:p>
        </w:tc>
      </w:tr>
      <w:tr w:rsidR="004953EC" w:rsidRPr="009021A0" w:rsidTr="004953EC">
        <w:trPr>
          <w:trHeight w:val="284"/>
        </w:trPr>
        <w:tc>
          <w:tcPr>
            <w:tcW w:w="2689" w:type="dxa"/>
            <w:gridSpan w:val="2"/>
          </w:tcPr>
          <w:p w:rsidR="004953EC" w:rsidRPr="00FE3EC1" w:rsidRDefault="004953EC" w:rsidP="00703E3C">
            <w:r>
              <w:t>Realizácia</w:t>
            </w:r>
          </w:p>
        </w:tc>
        <w:tc>
          <w:tcPr>
            <w:tcW w:w="4394" w:type="dxa"/>
            <w:gridSpan w:val="5"/>
          </w:tcPr>
          <w:p w:rsidR="004953EC" w:rsidRPr="00FE3EC1" w:rsidRDefault="004953EC" w:rsidP="00703E3C">
            <w:r>
              <w:t>Dodávateľ</w:t>
            </w:r>
          </w:p>
        </w:tc>
        <w:tc>
          <w:tcPr>
            <w:tcW w:w="2126" w:type="dxa"/>
            <w:gridSpan w:val="2"/>
          </w:tcPr>
          <w:p w:rsidR="004953EC" w:rsidRPr="00FE3EC1" w:rsidRDefault="0043440F" w:rsidP="00703E3C">
            <w:r>
              <w:t>8/2019-8/2021</w:t>
            </w:r>
          </w:p>
        </w:tc>
      </w:tr>
      <w:tr w:rsidR="009600FF" w:rsidRPr="009021A0" w:rsidTr="004953EC">
        <w:trPr>
          <w:trHeight w:val="284"/>
        </w:trPr>
        <w:tc>
          <w:tcPr>
            <w:tcW w:w="2689" w:type="dxa"/>
            <w:gridSpan w:val="2"/>
          </w:tcPr>
          <w:p w:rsidR="009600FF" w:rsidRPr="001E3AE3" w:rsidRDefault="009600FF" w:rsidP="009600FF">
            <w:pPr>
              <w:jc w:val="both"/>
            </w:pPr>
            <w:r>
              <w:t>Vysporiadanie pozemkov</w:t>
            </w:r>
          </w:p>
        </w:tc>
        <w:tc>
          <w:tcPr>
            <w:tcW w:w="4394" w:type="dxa"/>
            <w:gridSpan w:val="5"/>
          </w:tcPr>
          <w:p w:rsidR="009600FF" w:rsidRPr="001E3AE3" w:rsidRDefault="009600FF" w:rsidP="009600FF">
            <w:pPr>
              <w:jc w:val="both"/>
            </w:pPr>
            <w:r>
              <w:t>-</w:t>
            </w:r>
          </w:p>
        </w:tc>
        <w:tc>
          <w:tcPr>
            <w:tcW w:w="2126" w:type="dxa"/>
            <w:gridSpan w:val="2"/>
          </w:tcPr>
          <w:p w:rsidR="009600FF" w:rsidRPr="00AA3E71" w:rsidRDefault="009600FF" w:rsidP="009600FF">
            <w:pPr>
              <w:rPr>
                <w:color w:val="FF0000"/>
              </w:rPr>
            </w:pPr>
            <w:r>
              <w:t>8/2019-8/2021</w:t>
            </w:r>
          </w:p>
        </w:tc>
      </w:tr>
      <w:tr w:rsidR="004953EC" w:rsidRPr="009021A0" w:rsidTr="004953EC">
        <w:trPr>
          <w:trHeight w:val="284"/>
        </w:trPr>
        <w:tc>
          <w:tcPr>
            <w:tcW w:w="2689" w:type="dxa"/>
            <w:gridSpan w:val="2"/>
          </w:tcPr>
          <w:p w:rsidR="004953EC" w:rsidRPr="00C15FC7" w:rsidRDefault="004953EC" w:rsidP="00703E3C">
            <w:pPr>
              <w:jc w:val="both"/>
            </w:pPr>
            <w:r>
              <w:t xml:space="preserve">Kolaudácia </w:t>
            </w:r>
          </w:p>
        </w:tc>
        <w:tc>
          <w:tcPr>
            <w:tcW w:w="4394" w:type="dxa"/>
            <w:gridSpan w:val="5"/>
          </w:tcPr>
          <w:p w:rsidR="004953EC" w:rsidRPr="00FE3EC1" w:rsidRDefault="004953EC" w:rsidP="00703E3C">
            <w:r>
              <w:t>Príslušný stavebný úrad</w:t>
            </w:r>
          </w:p>
        </w:tc>
        <w:tc>
          <w:tcPr>
            <w:tcW w:w="2126" w:type="dxa"/>
            <w:gridSpan w:val="2"/>
          </w:tcPr>
          <w:p w:rsidR="004953EC" w:rsidRPr="00BA2680" w:rsidRDefault="0043440F" w:rsidP="00703E3C">
            <w:pPr>
              <w:jc w:val="both"/>
            </w:pPr>
            <w:r>
              <w:t>9/2021</w:t>
            </w:r>
          </w:p>
        </w:tc>
      </w:tr>
      <w:tr w:rsidR="004953EC" w:rsidRPr="009021A0" w:rsidTr="004953EC">
        <w:trPr>
          <w:trHeight w:val="284"/>
        </w:trPr>
        <w:tc>
          <w:tcPr>
            <w:tcW w:w="9209" w:type="dxa"/>
            <w:gridSpan w:val="9"/>
            <w:shd w:val="clear" w:color="auto" w:fill="D9D9D9" w:themeFill="background1" w:themeFillShade="D9"/>
          </w:tcPr>
          <w:p w:rsidR="004953EC" w:rsidRPr="00C15FC7" w:rsidRDefault="004953EC" w:rsidP="00703E3C">
            <w:pPr>
              <w:jc w:val="both"/>
              <w:rPr>
                <w:b/>
              </w:rPr>
            </w:pPr>
            <w:r w:rsidRPr="00C15FC7">
              <w:rPr>
                <w:b/>
              </w:rPr>
              <w:t>Financovanie projektu</w:t>
            </w:r>
          </w:p>
        </w:tc>
      </w:tr>
      <w:tr w:rsidR="004953EC" w:rsidRPr="009021A0" w:rsidTr="004953EC">
        <w:trPr>
          <w:trHeight w:val="284"/>
        </w:trPr>
        <w:tc>
          <w:tcPr>
            <w:tcW w:w="1980" w:type="dxa"/>
          </w:tcPr>
          <w:p w:rsidR="004953EC" w:rsidRPr="00C15FC7" w:rsidRDefault="004953EC" w:rsidP="00703E3C">
            <w:pPr>
              <w:ind w:left="-113" w:right="-136"/>
              <w:jc w:val="center"/>
              <w:rPr>
                <w:b/>
                <w:i/>
              </w:rPr>
            </w:pPr>
            <w:r w:rsidRPr="00C15FC7">
              <w:rPr>
                <w:b/>
                <w:i/>
              </w:rPr>
              <w:t>Druh výdavku</w:t>
            </w:r>
          </w:p>
        </w:tc>
        <w:tc>
          <w:tcPr>
            <w:tcW w:w="822" w:type="dxa"/>
            <w:gridSpan w:val="2"/>
          </w:tcPr>
          <w:p w:rsidR="004953EC" w:rsidRPr="00C15FC7" w:rsidRDefault="004953EC" w:rsidP="00703E3C">
            <w:pPr>
              <w:ind w:left="-113" w:right="-136"/>
              <w:jc w:val="center"/>
              <w:rPr>
                <w:b/>
                <w:i/>
              </w:rPr>
            </w:pPr>
            <w:r w:rsidRPr="00C15FC7">
              <w:rPr>
                <w:b/>
                <w:i/>
              </w:rPr>
              <w:t>Termín (rok)</w:t>
            </w:r>
          </w:p>
        </w:tc>
        <w:tc>
          <w:tcPr>
            <w:tcW w:w="1162" w:type="dxa"/>
          </w:tcPr>
          <w:p w:rsidR="004953EC" w:rsidRPr="00C15FC7" w:rsidRDefault="004953EC" w:rsidP="00703E3C">
            <w:pPr>
              <w:ind w:left="-113" w:right="-136"/>
              <w:jc w:val="center"/>
              <w:rPr>
                <w:b/>
                <w:i/>
              </w:rPr>
            </w:pPr>
            <w:r w:rsidRPr="00C15FC7">
              <w:rPr>
                <w:b/>
                <w:i/>
              </w:rPr>
              <w:t>Náklady spolu (eur)</w:t>
            </w:r>
          </w:p>
        </w:tc>
        <w:tc>
          <w:tcPr>
            <w:tcW w:w="4253" w:type="dxa"/>
            <w:gridSpan w:val="4"/>
          </w:tcPr>
          <w:p w:rsidR="004953EC" w:rsidRPr="00C15FC7" w:rsidRDefault="004953EC" w:rsidP="00703E3C">
            <w:pPr>
              <w:ind w:left="-113" w:right="-136"/>
              <w:jc w:val="center"/>
              <w:rPr>
                <w:b/>
                <w:i/>
              </w:rPr>
            </w:pPr>
            <w:r w:rsidRPr="00C15FC7">
              <w:rPr>
                <w:b/>
                <w:i/>
              </w:rPr>
              <w:t>z toho verejné zdroje</w:t>
            </w:r>
          </w:p>
        </w:tc>
        <w:tc>
          <w:tcPr>
            <w:tcW w:w="992" w:type="dxa"/>
          </w:tcPr>
          <w:p w:rsidR="004953EC" w:rsidRPr="00C15FC7" w:rsidRDefault="004953EC" w:rsidP="00703E3C">
            <w:pPr>
              <w:ind w:left="-113" w:right="-136"/>
              <w:jc w:val="center"/>
              <w:rPr>
                <w:b/>
                <w:i/>
              </w:rPr>
            </w:pPr>
            <w:r w:rsidRPr="00C15FC7">
              <w:rPr>
                <w:b/>
                <w:i/>
              </w:rPr>
              <w:t>súkromné zdroje</w:t>
            </w:r>
          </w:p>
        </w:tc>
      </w:tr>
      <w:tr w:rsidR="004953EC" w:rsidRPr="009021A0" w:rsidTr="004953EC">
        <w:trPr>
          <w:trHeight w:val="284"/>
        </w:trPr>
        <w:tc>
          <w:tcPr>
            <w:tcW w:w="1980" w:type="dxa"/>
          </w:tcPr>
          <w:p w:rsidR="004953EC" w:rsidRPr="009021A0" w:rsidRDefault="004953EC" w:rsidP="00703E3C">
            <w:pPr>
              <w:ind w:left="-113" w:right="-136"/>
              <w:jc w:val="center"/>
            </w:pPr>
          </w:p>
        </w:tc>
        <w:tc>
          <w:tcPr>
            <w:tcW w:w="822" w:type="dxa"/>
            <w:gridSpan w:val="2"/>
          </w:tcPr>
          <w:p w:rsidR="004953EC" w:rsidRPr="009021A0" w:rsidRDefault="004953EC" w:rsidP="00703E3C">
            <w:pPr>
              <w:ind w:left="-113" w:right="-136"/>
              <w:jc w:val="center"/>
            </w:pPr>
          </w:p>
        </w:tc>
        <w:tc>
          <w:tcPr>
            <w:tcW w:w="1162" w:type="dxa"/>
          </w:tcPr>
          <w:p w:rsidR="004953EC" w:rsidRPr="009021A0" w:rsidRDefault="004953EC" w:rsidP="00703E3C">
            <w:pPr>
              <w:ind w:left="-113" w:right="-136"/>
              <w:jc w:val="center"/>
            </w:pPr>
          </w:p>
        </w:tc>
        <w:tc>
          <w:tcPr>
            <w:tcW w:w="1134" w:type="dxa"/>
          </w:tcPr>
          <w:p w:rsidR="004953EC" w:rsidRPr="009021A0" w:rsidRDefault="004953EC" w:rsidP="00703E3C">
            <w:pPr>
              <w:ind w:left="-113" w:right="-136"/>
              <w:jc w:val="center"/>
            </w:pPr>
            <w:r w:rsidRPr="009021A0">
              <w:t>EU</w:t>
            </w:r>
          </w:p>
        </w:tc>
        <w:tc>
          <w:tcPr>
            <w:tcW w:w="1134" w:type="dxa"/>
          </w:tcPr>
          <w:p w:rsidR="004953EC" w:rsidRPr="009021A0" w:rsidRDefault="004953EC" w:rsidP="00703E3C">
            <w:pPr>
              <w:ind w:left="-113" w:right="-136"/>
              <w:jc w:val="center"/>
            </w:pPr>
            <w:r w:rsidRPr="009021A0">
              <w:t>ŠR</w:t>
            </w:r>
          </w:p>
        </w:tc>
        <w:tc>
          <w:tcPr>
            <w:tcW w:w="851" w:type="dxa"/>
          </w:tcPr>
          <w:p w:rsidR="004953EC" w:rsidRPr="009021A0" w:rsidRDefault="004953EC" w:rsidP="00703E3C">
            <w:pPr>
              <w:ind w:left="-113" w:right="-136"/>
              <w:jc w:val="center"/>
            </w:pPr>
            <w:r w:rsidRPr="009021A0">
              <w:t>VÚC</w:t>
            </w:r>
          </w:p>
        </w:tc>
        <w:tc>
          <w:tcPr>
            <w:tcW w:w="1134" w:type="dxa"/>
          </w:tcPr>
          <w:p w:rsidR="004953EC" w:rsidRPr="009021A0" w:rsidRDefault="004953EC" w:rsidP="00703E3C">
            <w:pPr>
              <w:ind w:left="-113" w:right="-136"/>
              <w:jc w:val="center"/>
            </w:pPr>
            <w:r w:rsidRPr="009021A0">
              <w:t>Obec</w:t>
            </w:r>
          </w:p>
        </w:tc>
        <w:tc>
          <w:tcPr>
            <w:tcW w:w="992" w:type="dxa"/>
          </w:tcPr>
          <w:p w:rsidR="004953EC" w:rsidRPr="009021A0" w:rsidRDefault="004953EC" w:rsidP="00703E3C">
            <w:pPr>
              <w:ind w:left="-113" w:right="-136"/>
              <w:jc w:val="center"/>
            </w:pPr>
          </w:p>
        </w:tc>
      </w:tr>
      <w:tr w:rsidR="004953EC" w:rsidRPr="009021A0" w:rsidTr="004953EC">
        <w:trPr>
          <w:trHeight w:val="284"/>
        </w:trPr>
        <w:tc>
          <w:tcPr>
            <w:tcW w:w="1980" w:type="dxa"/>
          </w:tcPr>
          <w:p w:rsidR="004953EC" w:rsidRPr="009918A3" w:rsidRDefault="004953EC" w:rsidP="00703E3C">
            <w:pPr>
              <w:ind w:left="-113" w:right="-136"/>
              <w:jc w:val="center"/>
            </w:pPr>
            <w:r>
              <w:t>E</w:t>
            </w:r>
            <w:r w:rsidRPr="009918A3">
              <w:t>xterný stavebný dozor</w:t>
            </w:r>
          </w:p>
        </w:tc>
        <w:tc>
          <w:tcPr>
            <w:tcW w:w="822" w:type="dxa"/>
            <w:gridSpan w:val="2"/>
          </w:tcPr>
          <w:p w:rsidR="00017989" w:rsidRDefault="00017989" w:rsidP="00703E3C">
            <w:pPr>
              <w:ind w:left="-113" w:right="-136"/>
              <w:jc w:val="center"/>
            </w:pPr>
            <w:r>
              <w:t>2019/</w:t>
            </w:r>
          </w:p>
          <w:p w:rsidR="004953EC" w:rsidRPr="00A81064" w:rsidRDefault="00017989" w:rsidP="00703E3C">
            <w:pPr>
              <w:ind w:left="-113" w:right="-136"/>
              <w:jc w:val="center"/>
            </w:pPr>
            <w:r>
              <w:t>2021</w:t>
            </w:r>
          </w:p>
        </w:tc>
        <w:tc>
          <w:tcPr>
            <w:tcW w:w="1162" w:type="dxa"/>
          </w:tcPr>
          <w:p w:rsidR="004953EC" w:rsidRPr="00A81064" w:rsidRDefault="004953EC" w:rsidP="00703E3C">
            <w:pPr>
              <w:ind w:left="-113" w:right="-136"/>
              <w:jc w:val="center"/>
            </w:pPr>
            <w:r>
              <w:t>5000</w:t>
            </w:r>
          </w:p>
        </w:tc>
        <w:tc>
          <w:tcPr>
            <w:tcW w:w="1134" w:type="dxa"/>
          </w:tcPr>
          <w:p w:rsidR="004953EC" w:rsidRPr="00A81064" w:rsidRDefault="004953EC" w:rsidP="00703E3C">
            <w:pPr>
              <w:ind w:left="-113" w:right="-136"/>
              <w:jc w:val="center"/>
            </w:pPr>
            <w:r>
              <w:t>4 750</w:t>
            </w:r>
          </w:p>
        </w:tc>
        <w:tc>
          <w:tcPr>
            <w:tcW w:w="1134" w:type="dxa"/>
          </w:tcPr>
          <w:p w:rsidR="004953EC" w:rsidRPr="00A81064" w:rsidRDefault="004953EC" w:rsidP="00703E3C">
            <w:pPr>
              <w:ind w:left="-113" w:right="-136"/>
              <w:jc w:val="center"/>
            </w:pPr>
            <w:r w:rsidRPr="00A81064">
              <w:t>0</w:t>
            </w:r>
          </w:p>
        </w:tc>
        <w:tc>
          <w:tcPr>
            <w:tcW w:w="851" w:type="dxa"/>
          </w:tcPr>
          <w:p w:rsidR="004953EC" w:rsidRPr="00A81064" w:rsidRDefault="004953EC" w:rsidP="00703E3C">
            <w:pPr>
              <w:ind w:left="-113" w:right="-136"/>
              <w:jc w:val="center"/>
            </w:pPr>
            <w:r w:rsidRPr="00A81064">
              <w:t>0</w:t>
            </w:r>
          </w:p>
        </w:tc>
        <w:tc>
          <w:tcPr>
            <w:tcW w:w="1134" w:type="dxa"/>
          </w:tcPr>
          <w:p w:rsidR="004953EC" w:rsidRPr="00A81064" w:rsidRDefault="004953EC" w:rsidP="00703E3C">
            <w:pPr>
              <w:ind w:left="-113" w:right="-136"/>
              <w:jc w:val="center"/>
            </w:pPr>
            <w:r>
              <w:t>250</w:t>
            </w:r>
          </w:p>
        </w:tc>
        <w:tc>
          <w:tcPr>
            <w:tcW w:w="992" w:type="dxa"/>
          </w:tcPr>
          <w:p w:rsidR="004953EC" w:rsidRPr="00A81064" w:rsidRDefault="004953EC" w:rsidP="00703E3C">
            <w:pPr>
              <w:ind w:left="-113" w:right="-136"/>
              <w:jc w:val="center"/>
            </w:pPr>
            <w:r w:rsidRPr="00A81064">
              <w:t>0</w:t>
            </w:r>
          </w:p>
        </w:tc>
      </w:tr>
      <w:tr w:rsidR="004953EC" w:rsidRPr="009021A0" w:rsidTr="004953EC">
        <w:trPr>
          <w:trHeight w:val="284"/>
        </w:trPr>
        <w:tc>
          <w:tcPr>
            <w:tcW w:w="1980" w:type="dxa"/>
          </w:tcPr>
          <w:p w:rsidR="004953EC" w:rsidRPr="009918A3" w:rsidRDefault="004953EC" w:rsidP="00703E3C">
            <w:pPr>
              <w:ind w:left="-113" w:right="-136"/>
              <w:jc w:val="center"/>
            </w:pPr>
            <w:r w:rsidRPr="009918A3">
              <w:t>Externý</w:t>
            </w:r>
            <w:r>
              <w:t xml:space="preserve"> manažment projektu</w:t>
            </w:r>
          </w:p>
        </w:tc>
        <w:tc>
          <w:tcPr>
            <w:tcW w:w="822" w:type="dxa"/>
            <w:gridSpan w:val="2"/>
          </w:tcPr>
          <w:p w:rsidR="00017989" w:rsidRDefault="00017989" w:rsidP="00703E3C">
            <w:pPr>
              <w:ind w:left="-113" w:right="-136"/>
              <w:jc w:val="center"/>
            </w:pPr>
            <w:r>
              <w:t>2019/</w:t>
            </w:r>
          </w:p>
          <w:p w:rsidR="004953EC" w:rsidRPr="00A81064" w:rsidRDefault="00017989" w:rsidP="00703E3C">
            <w:pPr>
              <w:ind w:left="-113" w:right="-136"/>
              <w:jc w:val="center"/>
            </w:pPr>
            <w:r>
              <w:t>2021</w:t>
            </w:r>
          </w:p>
        </w:tc>
        <w:tc>
          <w:tcPr>
            <w:tcW w:w="1162" w:type="dxa"/>
          </w:tcPr>
          <w:p w:rsidR="004953EC" w:rsidRPr="00A81064" w:rsidRDefault="004953EC" w:rsidP="00703E3C">
            <w:pPr>
              <w:ind w:left="-113" w:right="-136"/>
              <w:jc w:val="center"/>
            </w:pPr>
            <w:r>
              <w:t>5000</w:t>
            </w:r>
          </w:p>
        </w:tc>
        <w:tc>
          <w:tcPr>
            <w:tcW w:w="1134" w:type="dxa"/>
          </w:tcPr>
          <w:p w:rsidR="004953EC" w:rsidRPr="00A81064" w:rsidRDefault="004953EC" w:rsidP="00703E3C">
            <w:pPr>
              <w:ind w:left="-113" w:right="-136"/>
              <w:jc w:val="center"/>
            </w:pPr>
            <w:r>
              <w:t>4 750</w:t>
            </w:r>
          </w:p>
        </w:tc>
        <w:tc>
          <w:tcPr>
            <w:tcW w:w="1134" w:type="dxa"/>
          </w:tcPr>
          <w:p w:rsidR="004953EC" w:rsidRPr="00A81064" w:rsidRDefault="004953EC" w:rsidP="00703E3C">
            <w:pPr>
              <w:ind w:left="-113" w:right="-136"/>
              <w:jc w:val="center"/>
            </w:pPr>
            <w:r w:rsidRPr="00A81064">
              <w:t>0</w:t>
            </w:r>
          </w:p>
        </w:tc>
        <w:tc>
          <w:tcPr>
            <w:tcW w:w="851" w:type="dxa"/>
          </w:tcPr>
          <w:p w:rsidR="004953EC" w:rsidRPr="00A81064" w:rsidRDefault="004953EC" w:rsidP="00703E3C">
            <w:pPr>
              <w:ind w:left="-113" w:right="-136"/>
              <w:jc w:val="center"/>
            </w:pPr>
            <w:r w:rsidRPr="00A81064">
              <w:t>0</w:t>
            </w:r>
          </w:p>
        </w:tc>
        <w:tc>
          <w:tcPr>
            <w:tcW w:w="1134" w:type="dxa"/>
          </w:tcPr>
          <w:p w:rsidR="004953EC" w:rsidRPr="00A81064" w:rsidRDefault="004953EC" w:rsidP="00703E3C">
            <w:pPr>
              <w:ind w:left="-113" w:right="-136"/>
              <w:jc w:val="center"/>
            </w:pPr>
            <w:r>
              <w:t>250</w:t>
            </w:r>
          </w:p>
        </w:tc>
        <w:tc>
          <w:tcPr>
            <w:tcW w:w="992" w:type="dxa"/>
          </w:tcPr>
          <w:p w:rsidR="004953EC" w:rsidRPr="00A81064" w:rsidRDefault="004953EC" w:rsidP="00703E3C">
            <w:pPr>
              <w:ind w:left="-113" w:right="-136"/>
              <w:jc w:val="center"/>
            </w:pPr>
            <w:r w:rsidRPr="00A81064">
              <w:t>0</w:t>
            </w:r>
          </w:p>
        </w:tc>
      </w:tr>
      <w:tr w:rsidR="004953EC" w:rsidRPr="009021A0" w:rsidTr="004953EC">
        <w:trPr>
          <w:trHeight w:val="284"/>
        </w:trPr>
        <w:tc>
          <w:tcPr>
            <w:tcW w:w="1980" w:type="dxa"/>
          </w:tcPr>
          <w:p w:rsidR="004953EC" w:rsidRPr="00A81064" w:rsidRDefault="004953EC" w:rsidP="00703E3C">
            <w:pPr>
              <w:ind w:left="-113" w:right="-136"/>
              <w:jc w:val="center"/>
            </w:pPr>
            <w:r w:rsidRPr="00A81064">
              <w:t>Realizácia projektu</w:t>
            </w:r>
          </w:p>
        </w:tc>
        <w:tc>
          <w:tcPr>
            <w:tcW w:w="822" w:type="dxa"/>
            <w:gridSpan w:val="2"/>
          </w:tcPr>
          <w:p w:rsidR="00017989" w:rsidRDefault="00017989" w:rsidP="00703E3C">
            <w:pPr>
              <w:ind w:left="-113" w:right="-136"/>
              <w:jc w:val="center"/>
            </w:pPr>
            <w:r>
              <w:t>2019/</w:t>
            </w:r>
          </w:p>
          <w:p w:rsidR="004953EC" w:rsidRPr="00A81064" w:rsidRDefault="00017989" w:rsidP="00703E3C">
            <w:pPr>
              <w:ind w:left="-113" w:right="-136"/>
              <w:jc w:val="center"/>
            </w:pPr>
            <w:r>
              <w:t>2021</w:t>
            </w:r>
          </w:p>
        </w:tc>
        <w:tc>
          <w:tcPr>
            <w:tcW w:w="1162" w:type="dxa"/>
          </w:tcPr>
          <w:p w:rsidR="004953EC" w:rsidRPr="00A81064" w:rsidRDefault="004953EC" w:rsidP="00703E3C">
            <w:pPr>
              <w:ind w:left="-113" w:right="-136"/>
              <w:jc w:val="center"/>
            </w:pPr>
            <w:r>
              <w:t>3 990</w:t>
            </w:r>
            <w:r w:rsidRPr="00A81064">
              <w:t xml:space="preserve"> 000</w:t>
            </w:r>
          </w:p>
        </w:tc>
        <w:tc>
          <w:tcPr>
            <w:tcW w:w="1134" w:type="dxa"/>
          </w:tcPr>
          <w:p w:rsidR="004953EC" w:rsidRPr="00A81064" w:rsidRDefault="004953EC" w:rsidP="00703E3C">
            <w:pPr>
              <w:ind w:left="-113" w:right="-136"/>
              <w:jc w:val="center"/>
            </w:pPr>
            <w:r>
              <w:t>3 790 500</w:t>
            </w:r>
          </w:p>
        </w:tc>
        <w:tc>
          <w:tcPr>
            <w:tcW w:w="1134" w:type="dxa"/>
          </w:tcPr>
          <w:p w:rsidR="004953EC" w:rsidRPr="00A81064" w:rsidRDefault="004953EC" w:rsidP="00703E3C">
            <w:pPr>
              <w:ind w:left="-113" w:right="-136"/>
              <w:jc w:val="center"/>
            </w:pPr>
            <w:r w:rsidRPr="00A81064">
              <w:t>0</w:t>
            </w:r>
          </w:p>
        </w:tc>
        <w:tc>
          <w:tcPr>
            <w:tcW w:w="851" w:type="dxa"/>
          </w:tcPr>
          <w:p w:rsidR="004953EC" w:rsidRPr="00A81064" w:rsidRDefault="004953EC" w:rsidP="00703E3C">
            <w:pPr>
              <w:ind w:left="-113" w:right="-136"/>
              <w:jc w:val="center"/>
            </w:pPr>
            <w:r w:rsidRPr="00A81064">
              <w:t>0</w:t>
            </w:r>
          </w:p>
        </w:tc>
        <w:tc>
          <w:tcPr>
            <w:tcW w:w="1134" w:type="dxa"/>
          </w:tcPr>
          <w:p w:rsidR="004953EC" w:rsidRPr="00A81064" w:rsidRDefault="004953EC" w:rsidP="00703E3C">
            <w:pPr>
              <w:ind w:left="-113" w:right="-136"/>
              <w:jc w:val="center"/>
            </w:pPr>
            <w:r>
              <w:t>199 500</w:t>
            </w:r>
          </w:p>
        </w:tc>
        <w:tc>
          <w:tcPr>
            <w:tcW w:w="992" w:type="dxa"/>
          </w:tcPr>
          <w:p w:rsidR="004953EC" w:rsidRPr="00A81064" w:rsidRDefault="004953EC" w:rsidP="00703E3C">
            <w:pPr>
              <w:ind w:left="-113" w:right="-136"/>
              <w:jc w:val="center"/>
            </w:pPr>
            <w:r w:rsidRPr="00A81064">
              <w:t>0</w:t>
            </w:r>
          </w:p>
        </w:tc>
      </w:tr>
      <w:tr w:rsidR="004953EC" w:rsidRPr="009021A0" w:rsidTr="004953EC">
        <w:trPr>
          <w:trHeight w:val="284"/>
        </w:trPr>
        <w:tc>
          <w:tcPr>
            <w:tcW w:w="1980" w:type="dxa"/>
          </w:tcPr>
          <w:p w:rsidR="004953EC" w:rsidRPr="00A81064" w:rsidRDefault="004953EC" w:rsidP="00703E3C">
            <w:pPr>
              <w:ind w:left="-113" w:right="-136"/>
              <w:jc w:val="center"/>
              <w:rPr>
                <w:b/>
              </w:rPr>
            </w:pPr>
            <w:r w:rsidRPr="00A81064">
              <w:rPr>
                <w:b/>
              </w:rPr>
              <w:t>Spolu</w:t>
            </w:r>
          </w:p>
        </w:tc>
        <w:tc>
          <w:tcPr>
            <w:tcW w:w="822" w:type="dxa"/>
            <w:gridSpan w:val="2"/>
          </w:tcPr>
          <w:p w:rsidR="004953EC" w:rsidRPr="00A81064" w:rsidRDefault="004953EC" w:rsidP="00703E3C">
            <w:pPr>
              <w:ind w:left="-113" w:right="-136"/>
              <w:jc w:val="center"/>
            </w:pPr>
          </w:p>
        </w:tc>
        <w:tc>
          <w:tcPr>
            <w:tcW w:w="1162" w:type="dxa"/>
          </w:tcPr>
          <w:p w:rsidR="004953EC" w:rsidRPr="00A81064" w:rsidRDefault="004953EC" w:rsidP="00703E3C">
            <w:pPr>
              <w:ind w:left="-113" w:right="-136"/>
              <w:jc w:val="center"/>
            </w:pPr>
            <w:r>
              <w:t>4 000 000</w:t>
            </w:r>
          </w:p>
        </w:tc>
        <w:tc>
          <w:tcPr>
            <w:tcW w:w="1134" w:type="dxa"/>
          </w:tcPr>
          <w:p w:rsidR="004953EC" w:rsidRPr="00A81064" w:rsidRDefault="004953EC" w:rsidP="00703E3C">
            <w:pPr>
              <w:ind w:left="-113" w:right="-136"/>
              <w:jc w:val="center"/>
            </w:pPr>
            <w:r>
              <w:t>3 800 000</w:t>
            </w:r>
          </w:p>
        </w:tc>
        <w:tc>
          <w:tcPr>
            <w:tcW w:w="1134" w:type="dxa"/>
          </w:tcPr>
          <w:p w:rsidR="004953EC" w:rsidRPr="00A81064" w:rsidRDefault="004953EC" w:rsidP="00703E3C">
            <w:pPr>
              <w:ind w:left="-113" w:right="-136"/>
              <w:jc w:val="center"/>
            </w:pPr>
            <w:r w:rsidRPr="00A81064">
              <w:t>0</w:t>
            </w:r>
          </w:p>
        </w:tc>
        <w:tc>
          <w:tcPr>
            <w:tcW w:w="851" w:type="dxa"/>
          </w:tcPr>
          <w:p w:rsidR="004953EC" w:rsidRPr="00A81064" w:rsidRDefault="004953EC" w:rsidP="00703E3C">
            <w:pPr>
              <w:ind w:left="-113" w:right="-136"/>
              <w:jc w:val="center"/>
            </w:pPr>
            <w:r w:rsidRPr="00A81064">
              <w:t>0</w:t>
            </w:r>
          </w:p>
        </w:tc>
        <w:tc>
          <w:tcPr>
            <w:tcW w:w="1134" w:type="dxa"/>
          </w:tcPr>
          <w:p w:rsidR="004953EC" w:rsidRPr="00A81064" w:rsidRDefault="004953EC" w:rsidP="00703E3C">
            <w:pPr>
              <w:ind w:left="-113" w:right="-136"/>
              <w:jc w:val="center"/>
            </w:pPr>
            <w:r>
              <w:t>200 000</w:t>
            </w:r>
          </w:p>
        </w:tc>
        <w:tc>
          <w:tcPr>
            <w:tcW w:w="992" w:type="dxa"/>
          </w:tcPr>
          <w:p w:rsidR="004953EC" w:rsidRPr="00A81064" w:rsidRDefault="004953EC" w:rsidP="00703E3C">
            <w:pPr>
              <w:ind w:left="-113" w:right="-136"/>
              <w:jc w:val="center"/>
            </w:pPr>
            <w:r w:rsidRPr="00A81064">
              <w:t>0</w:t>
            </w:r>
          </w:p>
        </w:tc>
      </w:tr>
    </w:tbl>
    <w:p w:rsidR="00310C3A" w:rsidRDefault="00310C3A" w:rsidP="00310C3A"/>
    <w:p w:rsidR="00310C3A" w:rsidRDefault="00310C3A" w:rsidP="00520921">
      <w:r>
        <w:br w:type="page"/>
      </w:r>
    </w:p>
    <w:tbl>
      <w:tblPr>
        <w:tblStyle w:val="Mriekatabuky"/>
        <w:tblW w:w="9209" w:type="dxa"/>
        <w:tblLayout w:type="fixed"/>
        <w:tblLook w:val="04A0" w:firstRow="1" w:lastRow="0" w:firstColumn="1" w:lastColumn="0" w:noHBand="0" w:noVBand="1"/>
      </w:tblPr>
      <w:tblGrid>
        <w:gridCol w:w="1980"/>
        <w:gridCol w:w="709"/>
        <w:gridCol w:w="113"/>
        <w:gridCol w:w="1162"/>
        <w:gridCol w:w="1134"/>
        <w:gridCol w:w="1134"/>
        <w:gridCol w:w="851"/>
        <w:gridCol w:w="1134"/>
        <w:gridCol w:w="992"/>
      </w:tblGrid>
      <w:tr w:rsidR="00310C3A" w:rsidRPr="009021A0" w:rsidTr="00B65BE6">
        <w:trPr>
          <w:trHeight w:val="284"/>
        </w:trPr>
        <w:tc>
          <w:tcPr>
            <w:tcW w:w="9209" w:type="dxa"/>
            <w:gridSpan w:val="9"/>
            <w:shd w:val="clear" w:color="auto" w:fill="D9D9D9" w:themeFill="background1" w:themeFillShade="D9"/>
          </w:tcPr>
          <w:p w:rsidR="00310C3A" w:rsidRPr="00C8749B" w:rsidRDefault="00310C3A" w:rsidP="007B2893">
            <w:pPr>
              <w:jc w:val="both"/>
              <w:rPr>
                <w:b/>
              </w:rPr>
            </w:pPr>
            <w:r w:rsidRPr="00C8749B">
              <w:rPr>
                <w:b/>
              </w:rPr>
              <w:lastRenderedPageBreak/>
              <w:t xml:space="preserve">Základné údaje o projektovom zámere č. </w:t>
            </w:r>
            <w:r w:rsidR="007B2893" w:rsidRPr="007B2893">
              <w:rPr>
                <w:b/>
              </w:rPr>
              <w:t>3.1.2.1</w:t>
            </w:r>
          </w:p>
        </w:tc>
      </w:tr>
      <w:tr w:rsidR="00310C3A" w:rsidRPr="009021A0" w:rsidTr="00B65BE6">
        <w:trPr>
          <w:trHeight w:val="284"/>
        </w:trPr>
        <w:tc>
          <w:tcPr>
            <w:tcW w:w="2689" w:type="dxa"/>
            <w:gridSpan w:val="2"/>
          </w:tcPr>
          <w:p w:rsidR="00310C3A" w:rsidRPr="00C15FC7" w:rsidRDefault="00310C3A" w:rsidP="00703E3C">
            <w:pPr>
              <w:jc w:val="both"/>
              <w:rPr>
                <w:b/>
              </w:rPr>
            </w:pPr>
            <w:r w:rsidRPr="00C15FC7">
              <w:rPr>
                <w:b/>
              </w:rPr>
              <w:t>Názov projektu</w:t>
            </w:r>
          </w:p>
        </w:tc>
        <w:tc>
          <w:tcPr>
            <w:tcW w:w="6520" w:type="dxa"/>
            <w:gridSpan w:val="7"/>
          </w:tcPr>
          <w:p w:rsidR="00310C3A" w:rsidRPr="00ED7A03" w:rsidRDefault="00310C3A" w:rsidP="00703E3C">
            <w:pPr>
              <w:jc w:val="both"/>
              <w:rPr>
                <w:b/>
              </w:rPr>
            </w:pPr>
            <w:r w:rsidRPr="00ED7A03">
              <w:rPr>
                <w:b/>
              </w:rPr>
              <w:t>Rozšírenie vodovodu</w:t>
            </w:r>
          </w:p>
        </w:tc>
      </w:tr>
      <w:tr w:rsidR="00310C3A" w:rsidRPr="009021A0" w:rsidTr="00B65BE6">
        <w:trPr>
          <w:trHeight w:val="284"/>
        </w:trPr>
        <w:tc>
          <w:tcPr>
            <w:tcW w:w="2689" w:type="dxa"/>
            <w:gridSpan w:val="2"/>
          </w:tcPr>
          <w:p w:rsidR="00310C3A" w:rsidRPr="00C15FC7" w:rsidRDefault="00310C3A" w:rsidP="00703E3C">
            <w:pPr>
              <w:jc w:val="both"/>
              <w:rPr>
                <w:b/>
              </w:rPr>
            </w:pPr>
            <w:r w:rsidRPr="00C15FC7">
              <w:rPr>
                <w:b/>
              </w:rPr>
              <w:t>Garant</w:t>
            </w:r>
          </w:p>
        </w:tc>
        <w:tc>
          <w:tcPr>
            <w:tcW w:w="6520" w:type="dxa"/>
            <w:gridSpan w:val="7"/>
          </w:tcPr>
          <w:p w:rsidR="00310C3A" w:rsidRPr="00C8749B" w:rsidRDefault="00310C3A" w:rsidP="00703E3C">
            <w:pPr>
              <w:jc w:val="both"/>
            </w:pPr>
            <w:r>
              <w:t>Obec Brestovec</w:t>
            </w:r>
          </w:p>
        </w:tc>
      </w:tr>
      <w:tr w:rsidR="00310C3A" w:rsidRPr="009021A0" w:rsidTr="00B65BE6">
        <w:trPr>
          <w:trHeight w:val="284"/>
        </w:trPr>
        <w:tc>
          <w:tcPr>
            <w:tcW w:w="2689" w:type="dxa"/>
            <w:gridSpan w:val="2"/>
          </w:tcPr>
          <w:p w:rsidR="00310C3A" w:rsidRPr="00C15FC7" w:rsidRDefault="00310C3A" w:rsidP="00703E3C">
            <w:pPr>
              <w:jc w:val="both"/>
              <w:rPr>
                <w:b/>
              </w:rPr>
            </w:pPr>
            <w:r w:rsidRPr="00C15FC7">
              <w:rPr>
                <w:b/>
              </w:rPr>
              <w:t>Kontaktná osoba garanta</w:t>
            </w:r>
          </w:p>
        </w:tc>
        <w:tc>
          <w:tcPr>
            <w:tcW w:w="6520" w:type="dxa"/>
            <w:gridSpan w:val="7"/>
          </w:tcPr>
          <w:p w:rsidR="00310C3A" w:rsidRPr="00C8749B" w:rsidRDefault="00310C3A" w:rsidP="00703E3C">
            <w:pPr>
              <w:jc w:val="both"/>
            </w:pPr>
            <w:r>
              <w:t>Ing. Dušan Duga</w:t>
            </w:r>
          </w:p>
        </w:tc>
      </w:tr>
      <w:tr w:rsidR="00310C3A" w:rsidRPr="009021A0" w:rsidTr="00B65BE6">
        <w:trPr>
          <w:trHeight w:val="284"/>
        </w:trPr>
        <w:tc>
          <w:tcPr>
            <w:tcW w:w="2689" w:type="dxa"/>
            <w:gridSpan w:val="2"/>
          </w:tcPr>
          <w:p w:rsidR="00310C3A" w:rsidRPr="00C15FC7" w:rsidRDefault="00310C3A" w:rsidP="00703E3C">
            <w:pPr>
              <w:jc w:val="both"/>
              <w:rPr>
                <w:b/>
              </w:rPr>
            </w:pPr>
            <w:r w:rsidRPr="00C15FC7">
              <w:rPr>
                <w:b/>
              </w:rPr>
              <w:t xml:space="preserve">Partneri garanta </w:t>
            </w:r>
          </w:p>
        </w:tc>
        <w:tc>
          <w:tcPr>
            <w:tcW w:w="6520" w:type="dxa"/>
            <w:gridSpan w:val="7"/>
          </w:tcPr>
          <w:p w:rsidR="00310C3A" w:rsidRPr="00307ABA" w:rsidRDefault="00307ABA" w:rsidP="00703E3C">
            <w:pPr>
              <w:jc w:val="both"/>
            </w:pPr>
            <w:r w:rsidRPr="00307ABA">
              <w:t>-</w:t>
            </w:r>
          </w:p>
        </w:tc>
      </w:tr>
      <w:tr w:rsidR="00310C3A" w:rsidRPr="009021A0" w:rsidTr="00B65BE6">
        <w:trPr>
          <w:trHeight w:val="284"/>
        </w:trPr>
        <w:tc>
          <w:tcPr>
            <w:tcW w:w="2689" w:type="dxa"/>
            <w:gridSpan w:val="2"/>
          </w:tcPr>
          <w:p w:rsidR="00310C3A" w:rsidRPr="00C15FC7" w:rsidRDefault="00310C3A" w:rsidP="00703E3C">
            <w:pPr>
              <w:jc w:val="both"/>
              <w:rPr>
                <w:b/>
              </w:rPr>
            </w:pPr>
            <w:r w:rsidRPr="00C15FC7">
              <w:rPr>
                <w:b/>
              </w:rPr>
              <w:t>Začatie a ukon</w:t>
            </w:r>
            <w:r>
              <w:rPr>
                <w:b/>
              </w:rPr>
              <w:t xml:space="preserve">čenie fyzickej realizácie </w:t>
            </w:r>
          </w:p>
        </w:tc>
        <w:tc>
          <w:tcPr>
            <w:tcW w:w="6520" w:type="dxa"/>
            <w:gridSpan w:val="7"/>
          </w:tcPr>
          <w:p w:rsidR="00310C3A" w:rsidRPr="00C15FC7" w:rsidRDefault="00291F7A" w:rsidP="00703E3C">
            <w:pPr>
              <w:jc w:val="both"/>
            </w:pPr>
            <w:r>
              <w:t>august 2018 - august 2020</w:t>
            </w:r>
          </w:p>
        </w:tc>
      </w:tr>
      <w:tr w:rsidR="00310C3A" w:rsidRPr="009021A0" w:rsidTr="00B65BE6">
        <w:trPr>
          <w:trHeight w:val="284"/>
        </w:trPr>
        <w:tc>
          <w:tcPr>
            <w:tcW w:w="2689" w:type="dxa"/>
            <w:gridSpan w:val="2"/>
          </w:tcPr>
          <w:p w:rsidR="00310C3A" w:rsidRPr="00C15FC7" w:rsidRDefault="00310C3A" w:rsidP="00703E3C">
            <w:pPr>
              <w:jc w:val="both"/>
              <w:rPr>
                <w:b/>
              </w:rPr>
            </w:pPr>
            <w:r w:rsidRPr="00C15FC7">
              <w:rPr>
                <w:b/>
              </w:rPr>
              <w:t xml:space="preserve">Stav projektu pred realizáciou </w:t>
            </w:r>
          </w:p>
        </w:tc>
        <w:tc>
          <w:tcPr>
            <w:tcW w:w="6520" w:type="dxa"/>
            <w:gridSpan w:val="7"/>
          </w:tcPr>
          <w:p w:rsidR="00310C3A" w:rsidRPr="00C15FC7" w:rsidRDefault="00310C3A" w:rsidP="003B445B">
            <w:pPr>
              <w:autoSpaceDE w:val="0"/>
              <w:autoSpaceDN w:val="0"/>
              <w:jc w:val="both"/>
            </w:pPr>
            <w:r>
              <w:t xml:space="preserve">V obci je vybudovaný vodovod v miestnych častiach </w:t>
            </w:r>
            <w:r w:rsidR="003B445B" w:rsidRPr="005824F0">
              <w:t>U Petrášov, U Kulíškov, U Svítkov a U</w:t>
            </w:r>
            <w:r w:rsidR="003B445B">
              <w:t> </w:t>
            </w:r>
            <w:r w:rsidR="003B445B" w:rsidRPr="005824F0">
              <w:t>Pagáčov</w:t>
            </w:r>
            <w:r w:rsidR="003B445B">
              <w:t>.</w:t>
            </w:r>
          </w:p>
        </w:tc>
      </w:tr>
      <w:tr w:rsidR="00310C3A" w:rsidRPr="009021A0" w:rsidTr="00B65BE6">
        <w:trPr>
          <w:trHeight w:val="284"/>
        </w:trPr>
        <w:tc>
          <w:tcPr>
            <w:tcW w:w="2689" w:type="dxa"/>
            <w:gridSpan w:val="2"/>
          </w:tcPr>
          <w:p w:rsidR="00310C3A" w:rsidRPr="00C15FC7" w:rsidRDefault="00310C3A" w:rsidP="00703E3C">
            <w:pPr>
              <w:jc w:val="both"/>
              <w:rPr>
                <w:b/>
              </w:rPr>
            </w:pPr>
            <w:r w:rsidRPr="00C15FC7">
              <w:rPr>
                <w:b/>
              </w:rPr>
              <w:t>Cieľ projektu</w:t>
            </w:r>
          </w:p>
        </w:tc>
        <w:tc>
          <w:tcPr>
            <w:tcW w:w="6520" w:type="dxa"/>
            <w:gridSpan w:val="7"/>
          </w:tcPr>
          <w:p w:rsidR="00310C3A" w:rsidRPr="00C15FC7" w:rsidRDefault="00310C3A" w:rsidP="00703E3C">
            <w:pPr>
              <w:autoSpaceDE w:val="0"/>
              <w:autoSpaceDN w:val="0"/>
              <w:jc w:val="both"/>
            </w:pPr>
            <w:r>
              <w:t>Zabezpečiť dodávku kvalitnej pitnej vody pre domácnosti v danej lokalite</w:t>
            </w:r>
          </w:p>
        </w:tc>
      </w:tr>
      <w:tr w:rsidR="00310C3A" w:rsidRPr="009021A0" w:rsidTr="00B65BE6">
        <w:trPr>
          <w:trHeight w:val="284"/>
        </w:trPr>
        <w:tc>
          <w:tcPr>
            <w:tcW w:w="2689" w:type="dxa"/>
            <w:gridSpan w:val="2"/>
          </w:tcPr>
          <w:p w:rsidR="00310C3A" w:rsidRPr="00C15FC7" w:rsidRDefault="00310C3A" w:rsidP="00703E3C">
            <w:pPr>
              <w:jc w:val="both"/>
              <w:rPr>
                <w:b/>
              </w:rPr>
            </w:pPr>
            <w:r w:rsidRPr="00C15FC7">
              <w:rPr>
                <w:b/>
              </w:rPr>
              <w:t xml:space="preserve">Výstupy </w:t>
            </w:r>
          </w:p>
        </w:tc>
        <w:tc>
          <w:tcPr>
            <w:tcW w:w="6520" w:type="dxa"/>
            <w:gridSpan w:val="7"/>
          </w:tcPr>
          <w:p w:rsidR="00310C3A" w:rsidRDefault="00310C3A" w:rsidP="00703E3C">
            <w:r>
              <w:t xml:space="preserve">       </w:t>
            </w:r>
          </w:p>
          <w:p w:rsidR="00310C3A" w:rsidRPr="00C15FC7" w:rsidRDefault="00310C3A" w:rsidP="00703E3C">
            <w:pPr>
              <w:jc w:val="both"/>
            </w:pPr>
            <w:r>
              <w:t>Vybudovaný vodovod</w:t>
            </w:r>
          </w:p>
        </w:tc>
      </w:tr>
      <w:tr w:rsidR="00310C3A" w:rsidRPr="009021A0" w:rsidTr="00B65BE6">
        <w:trPr>
          <w:trHeight w:val="284"/>
        </w:trPr>
        <w:tc>
          <w:tcPr>
            <w:tcW w:w="2689" w:type="dxa"/>
            <w:gridSpan w:val="2"/>
          </w:tcPr>
          <w:p w:rsidR="00310C3A" w:rsidRPr="00C15FC7" w:rsidRDefault="00310C3A" w:rsidP="00703E3C">
            <w:pPr>
              <w:jc w:val="both"/>
              <w:rPr>
                <w:b/>
              </w:rPr>
            </w:pPr>
            <w:r w:rsidRPr="00C15FC7">
              <w:rPr>
                <w:b/>
              </w:rPr>
              <w:t>Užívatelia</w:t>
            </w:r>
          </w:p>
        </w:tc>
        <w:tc>
          <w:tcPr>
            <w:tcW w:w="6520" w:type="dxa"/>
            <w:gridSpan w:val="7"/>
          </w:tcPr>
          <w:p w:rsidR="00310C3A" w:rsidRPr="00C15FC7" w:rsidRDefault="00310C3A" w:rsidP="00703E3C">
            <w:pPr>
              <w:jc w:val="both"/>
            </w:pPr>
            <w:r>
              <w:t>Občania obce</w:t>
            </w:r>
          </w:p>
        </w:tc>
      </w:tr>
      <w:tr w:rsidR="00310C3A" w:rsidRPr="009021A0" w:rsidTr="00B65BE6">
        <w:trPr>
          <w:trHeight w:val="284"/>
        </w:trPr>
        <w:tc>
          <w:tcPr>
            <w:tcW w:w="2689" w:type="dxa"/>
            <w:gridSpan w:val="2"/>
          </w:tcPr>
          <w:p w:rsidR="00310C3A" w:rsidRPr="00C15FC7" w:rsidRDefault="00310C3A" w:rsidP="00703E3C">
            <w:pPr>
              <w:jc w:val="both"/>
              <w:rPr>
                <w:b/>
              </w:rPr>
            </w:pPr>
            <w:r w:rsidRPr="00C15FC7">
              <w:rPr>
                <w:b/>
              </w:rPr>
              <w:t>Indikátory monitoringu</w:t>
            </w:r>
          </w:p>
        </w:tc>
        <w:tc>
          <w:tcPr>
            <w:tcW w:w="6520" w:type="dxa"/>
            <w:gridSpan w:val="7"/>
          </w:tcPr>
          <w:p w:rsidR="00310C3A" w:rsidRDefault="00310C3A" w:rsidP="00703E3C">
            <w:pPr>
              <w:autoSpaceDE w:val="0"/>
              <w:autoSpaceDN w:val="0"/>
              <w:jc w:val="both"/>
            </w:pPr>
            <w:r>
              <w:t>Výstup  – dĺžka vybudovanej vodovodnej siete</w:t>
            </w:r>
          </w:p>
          <w:p w:rsidR="00310C3A" w:rsidRPr="00C15FC7" w:rsidRDefault="00310C3A" w:rsidP="00703E3C">
            <w:pPr>
              <w:autoSpaceDE w:val="0"/>
              <w:autoSpaceDN w:val="0"/>
              <w:jc w:val="both"/>
              <w:rPr>
                <w:bCs/>
              </w:rPr>
            </w:pPr>
            <w:r>
              <w:t>Výsledok - zvýšený počet obyvateľov v predmetnej lokalite</w:t>
            </w:r>
          </w:p>
        </w:tc>
      </w:tr>
      <w:tr w:rsidR="00310C3A" w:rsidRPr="009021A0" w:rsidTr="00B65BE6">
        <w:trPr>
          <w:trHeight w:val="284"/>
        </w:trPr>
        <w:tc>
          <w:tcPr>
            <w:tcW w:w="2689" w:type="dxa"/>
            <w:gridSpan w:val="2"/>
          </w:tcPr>
          <w:p w:rsidR="00310C3A" w:rsidRPr="00C15FC7" w:rsidRDefault="00310C3A" w:rsidP="00703E3C">
            <w:pPr>
              <w:jc w:val="both"/>
              <w:rPr>
                <w:b/>
              </w:rPr>
            </w:pPr>
            <w:r w:rsidRPr="00C15FC7">
              <w:rPr>
                <w:b/>
              </w:rPr>
              <w:t>Zmluvné podmienky</w:t>
            </w:r>
          </w:p>
        </w:tc>
        <w:tc>
          <w:tcPr>
            <w:tcW w:w="6520" w:type="dxa"/>
            <w:gridSpan w:val="7"/>
          </w:tcPr>
          <w:p w:rsidR="00310C3A" w:rsidRPr="00C15FC7" w:rsidRDefault="00310C3A" w:rsidP="00703E3C">
            <w:pPr>
              <w:jc w:val="both"/>
            </w:pPr>
            <w:r w:rsidRPr="00C15FC7">
              <w:t>VO  - výber dodávateľa</w:t>
            </w:r>
          </w:p>
        </w:tc>
      </w:tr>
      <w:tr w:rsidR="00310C3A" w:rsidRPr="009021A0" w:rsidTr="00B65BE6">
        <w:trPr>
          <w:trHeight w:val="284"/>
        </w:trPr>
        <w:tc>
          <w:tcPr>
            <w:tcW w:w="2689" w:type="dxa"/>
            <w:gridSpan w:val="2"/>
          </w:tcPr>
          <w:p w:rsidR="00310C3A" w:rsidRPr="00C15FC7" w:rsidRDefault="00310C3A" w:rsidP="00703E3C">
            <w:pPr>
              <w:jc w:val="both"/>
              <w:rPr>
                <w:b/>
              </w:rPr>
            </w:pPr>
            <w:r w:rsidRPr="00C15FC7">
              <w:rPr>
                <w:b/>
              </w:rPr>
              <w:t>Riziká</w:t>
            </w:r>
          </w:p>
        </w:tc>
        <w:tc>
          <w:tcPr>
            <w:tcW w:w="6520" w:type="dxa"/>
            <w:gridSpan w:val="7"/>
          </w:tcPr>
          <w:p w:rsidR="00310C3A" w:rsidRPr="006F5612" w:rsidRDefault="00310C3A" w:rsidP="00703E3C">
            <w:pPr>
              <w:jc w:val="both"/>
              <w:rPr>
                <w:color w:val="FF0000"/>
              </w:rPr>
            </w:pPr>
            <w:r>
              <w:t>Neschválenie žiadosti o NFP</w:t>
            </w:r>
            <w:r w:rsidRPr="006F5612">
              <w:rPr>
                <w:color w:val="FF0000"/>
              </w:rPr>
              <w:t xml:space="preserve"> </w:t>
            </w:r>
          </w:p>
        </w:tc>
      </w:tr>
      <w:tr w:rsidR="00310C3A" w:rsidRPr="009021A0" w:rsidTr="00B65BE6">
        <w:trPr>
          <w:trHeight w:val="284"/>
        </w:trPr>
        <w:tc>
          <w:tcPr>
            <w:tcW w:w="2689" w:type="dxa"/>
            <w:gridSpan w:val="2"/>
          </w:tcPr>
          <w:p w:rsidR="00310C3A" w:rsidRPr="00C15FC7" w:rsidRDefault="00310C3A" w:rsidP="00703E3C">
            <w:pPr>
              <w:jc w:val="both"/>
              <w:rPr>
                <w:b/>
              </w:rPr>
            </w:pPr>
            <w:r w:rsidRPr="00C15FC7">
              <w:rPr>
                <w:b/>
              </w:rPr>
              <w:t>Poznámky</w:t>
            </w:r>
          </w:p>
        </w:tc>
        <w:tc>
          <w:tcPr>
            <w:tcW w:w="6520" w:type="dxa"/>
            <w:gridSpan w:val="7"/>
          </w:tcPr>
          <w:p w:rsidR="00310C3A" w:rsidRPr="00C15FC7" w:rsidRDefault="00310C3A" w:rsidP="00256614">
            <w:pPr>
              <w:jc w:val="both"/>
            </w:pPr>
            <w:r>
              <w:t>Predloženie žiadosti cez OP KŽP</w:t>
            </w:r>
            <w:r w:rsidR="009879C4">
              <w:t xml:space="preserve">, jedná sa o vodovodnú sieť v dĺžke </w:t>
            </w:r>
            <w:r w:rsidR="00256614">
              <w:t>4 136,5 m</w:t>
            </w:r>
          </w:p>
        </w:tc>
      </w:tr>
      <w:tr w:rsidR="00310C3A" w:rsidRPr="009021A0" w:rsidTr="00B65BE6">
        <w:trPr>
          <w:trHeight w:val="284"/>
        </w:trPr>
        <w:tc>
          <w:tcPr>
            <w:tcW w:w="9209" w:type="dxa"/>
            <w:gridSpan w:val="9"/>
            <w:shd w:val="clear" w:color="auto" w:fill="D9D9D9" w:themeFill="background1" w:themeFillShade="D9"/>
          </w:tcPr>
          <w:p w:rsidR="00310C3A" w:rsidRPr="00C15FC7" w:rsidRDefault="00310C3A" w:rsidP="00703E3C">
            <w:pPr>
              <w:jc w:val="both"/>
              <w:rPr>
                <w:b/>
              </w:rPr>
            </w:pPr>
            <w:r w:rsidRPr="00C15FC7">
              <w:rPr>
                <w:b/>
              </w:rPr>
              <w:t>Realizácia projektu</w:t>
            </w:r>
          </w:p>
        </w:tc>
      </w:tr>
      <w:tr w:rsidR="00310C3A" w:rsidRPr="009021A0" w:rsidTr="00B65BE6">
        <w:trPr>
          <w:trHeight w:val="284"/>
        </w:trPr>
        <w:tc>
          <w:tcPr>
            <w:tcW w:w="2689" w:type="dxa"/>
            <w:gridSpan w:val="2"/>
          </w:tcPr>
          <w:p w:rsidR="00310C3A" w:rsidRPr="00C15FC7" w:rsidRDefault="00310C3A" w:rsidP="00703E3C">
            <w:pPr>
              <w:jc w:val="both"/>
              <w:rPr>
                <w:b/>
                <w:i/>
              </w:rPr>
            </w:pPr>
            <w:r w:rsidRPr="00C15FC7">
              <w:rPr>
                <w:b/>
                <w:i/>
              </w:rPr>
              <w:t>Fáza/míľnik</w:t>
            </w:r>
          </w:p>
        </w:tc>
        <w:tc>
          <w:tcPr>
            <w:tcW w:w="4394" w:type="dxa"/>
            <w:gridSpan w:val="5"/>
          </w:tcPr>
          <w:p w:rsidR="00310C3A" w:rsidRPr="00C15FC7" w:rsidRDefault="00310C3A" w:rsidP="00703E3C">
            <w:pPr>
              <w:jc w:val="both"/>
              <w:rPr>
                <w:b/>
                <w:i/>
              </w:rPr>
            </w:pPr>
            <w:r w:rsidRPr="00C15FC7">
              <w:rPr>
                <w:b/>
                <w:i/>
              </w:rPr>
              <w:t>Súčinnosť iného odboru alebo subjektu</w:t>
            </w:r>
          </w:p>
        </w:tc>
        <w:tc>
          <w:tcPr>
            <w:tcW w:w="2126" w:type="dxa"/>
            <w:gridSpan w:val="2"/>
          </w:tcPr>
          <w:p w:rsidR="00310C3A" w:rsidRPr="00C15FC7" w:rsidRDefault="00310C3A" w:rsidP="00703E3C">
            <w:pPr>
              <w:jc w:val="both"/>
              <w:rPr>
                <w:b/>
                <w:i/>
              </w:rPr>
            </w:pPr>
            <w:r w:rsidRPr="00C15FC7">
              <w:rPr>
                <w:b/>
                <w:i/>
              </w:rPr>
              <w:t>Termín (mesiac/rok)</w:t>
            </w:r>
          </w:p>
        </w:tc>
      </w:tr>
      <w:tr w:rsidR="00310C3A" w:rsidRPr="009021A0" w:rsidTr="00B65BE6">
        <w:trPr>
          <w:trHeight w:val="284"/>
        </w:trPr>
        <w:tc>
          <w:tcPr>
            <w:tcW w:w="2689" w:type="dxa"/>
            <w:gridSpan w:val="2"/>
          </w:tcPr>
          <w:p w:rsidR="00310C3A" w:rsidRPr="00FE3EC1" w:rsidRDefault="00310C3A" w:rsidP="00703E3C">
            <w:r w:rsidRPr="00FE3EC1">
              <w:t>Výber  dodávateľa</w:t>
            </w:r>
          </w:p>
        </w:tc>
        <w:tc>
          <w:tcPr>
            <w:tcW w:w="4394" w:type="dxa"/>
            <w:gridSpan w:val="5"/>
          </w:tcPr>
          <w:p w:rsidR="00310C3A" w:rsidRPr="00C15FC7" w:rsidRDefault="00B65BE6" w:rsidP="00703E3C">
            <w:pPr>
              <w:jc w:val="both"/>
            </w:pPr>
            <w:r>
              <w:t>-</w:t>
            </w:r>
          </w:p>
        </w:tc>
        <w:tc>
          <w:tcPr>
            <w:tcW w:w="2126" w:type="dxa"/>
            <w:gridSpan w:val="2"/>
          </w:tcPr>
          <w:p w:rsidR="00310C3A" w:rsidRPr="00FE3EC1" w:rsidRDefault="00E13C4A" w:rsidP="00703E3C">
            <w:r>
              <w:t>1-2/2018</w:t>
            </w:r>
          </w:p>
        </w:tc>
      </w:tr>
      <w:tr w:rsidR="00310C3A" w:rsidRPr="009021A0" w:rsidTr="00B65BE6">
        <w:trPr>
          <w:trHeight w:val="284"/>
        </w:trPr>
        <w:tc>
          <w:tcPr>
            <w:tcW w:w="2689" w:type="dxa"/>
            <w:gridSpan w:val="2"/>
          </w:tcPr>
          <w:p w:rsidR="00310C3A" w:rsidRPr="001E3AE3" w:rsidRDefault="00310C3A" w:rsidP="00703E3C">
            <w:pPr>
              <w:jc w:val="both"/>
            </w:pPr>
            <w:r>
              <w:t>Stavebné povolenie</w:t>
            </w:r>
          </w:p>
        </w:tc>
        <w:tc>
          <w:tcPr>
            <w:tcW w:w="4394" w:type="dxa"/>
            <w:gridSpan w:val="5"/>
          </w:tcPr>
          <w:p w:rsidR="00310C3A" w:rsidRPr="00FE3EC1" w:rsidRDefault="00310C3A" w:rsidP="00703E3C">
            <w:r>
              <w:t>Príslušný stavebný úrad</w:t>
            </w:r>
          </w:p>
        </w:tc>
        <w:tc>
          <w:tcPr>
            <w:tcW w:w="2126" w:type="dxa"/>
            <w:gridSpan w:val="2"/>
          </w:tcPr>
          <w:p w:rsidR="00310C3A" w:rsidRPr="00FE3EC1" w:rsidRDefault="00E13C4A" w:rsidP="00703E3C">
            <w:r>
              <w:t>2-3/2018</w:t>
            </w:r>
          </w:p>
        </w:tc>
      </w:tr>
      <w:tr w:rsidR="00310C3A" w:rsidRPr="009021A0" w:rsidTr="00B65BE6">
        <w:trPr>
          <w:trHeight w:val="284"/>
        </w:trPr>
        <w:tc>
          <w:tcPr>
            <w:tcW w:w="2689" w:type="dxa"/>
            <w:gridSpan w:val="2"/>
          </w:tcPr>
          <w:p w:rsidR="00310C3A" w:rsidRPr="00C15FC7" w:rsidRDefault="00310C3A" w:rsidP="00703E3C">
            <w:pPr>
              <w:jc w:val="both"/>
            </w:pPr>
            <w:r w:rsidRPr="00C15FC7">
              <w:t xml:space="preserve">Spracovanie a </w:t>
            </w:r>
            <w:r>
              <w:t>predloženie</w:t>
            </w:r>
            <w:r w:rsidRPr="00C15FC7">
              <w:t xml:space="preserve"> žiadosti o NFP, zhromaždenie príloh</w:t>
            </w:r>
          </w:p>
        </w:tc>
        <w:tc>
          <w:tcPr>
            <w:tcW w:w="4394" w:type="dxa"/>
            <w:gridSpan w:val="5"/>
          </w:tcPr>
          <w:p w:rsidR="00310C3A" w:rsidRPr="00FE3EC1" w:rsidRDefault="00B65BE6" w:rsidP="00703E3C">
            <w:r>
              <w:t>Externá firma</w:t>
            </w:r>
          </w:p>
        </w:tc>
        <w:tc>
          <w:tcPr>
            <w:tcW w:w="2126" w:type="dxa"/>
            <w:gridSpan w:val="2"/>
          </w:tcPr>
          <w:p w:rsidR="00310C3A" w:rsidRPr="00FE3EC1" w:rsidRDefault="00E13C4A" w:rsidP="00703E3C">
            <w:r>
              <w:t>3-5/2018</w:t>
            </w:r>
          </w:p>
        </w:tc>
      </w:tr>
      <w:tr w:rsidR="00310C3A" w:rsidRPr="009021A0" w:rsidTr="00B65BE6">
        <w:trPr>
          <w:trHeight w:val="284"/>
        </w:trPr>
        <w:tc>
          <w:tcPr>
            <w:tcW w:w="2689" w:type="dxa"/>
            <w:gridSpan w:val="2"/>
          </w:tcPr>
          <w:p w:rsidR="00310C3A" w:rsidRPr="00FE3EC1" w:rsidRDefault="00310C3A" w:rsidP="00703E3C">
            <w:r>
              <w:t>Schválenie žiadosti o NFP</w:t>
            </w:r>
          </w:p>
        </w:tc>
        <w:tc>
          <w:tcPr>
            <w:tcW w:w="4394" w:type="dxa"/>
            <w:gridSpan w:val="5"/>
          </w:tcPr>
          <w:p w:rsidR="00310C3A" w:rsidRPr="00FE3EC1" w:rsidRDefault="00310C3A" w:rsidP="00703E3C">
            <w:r>
              <w:t>MŽP SR</w:t>
            </w:r>
          </w:p>
        </w:tc>
        <w:tc>
          <w:tcPr>
            <w:tcW w:w="2126" w:type="dxa"/>
            <w:gridSpan w:val="2"/>
          </w:tcPr>
          <w:p w:rsidR="00310C3A" w:rsidRPr="00BA2680" w:rsidRDefault="00E13C4A" w:rsidP="00703E3C">
            <w:pPr>
              <w:jc w:val="both"/>
            </w:pPr>
            <w:r>
              <w:t>6-7/2018</w:t>
            </w:r>
          </w:p>
        </w:tc>
      </w:tr>
      <w:tr w:rsidR="00310C3A" w:rsidRPr="009021A0" w:rsidTr="00B65BE6">
        <w:trPr>
          <w:trHeight w:val="284"/>
        </w:trPr>
        <w:tc>
          <w:tcPr>
            <w:tcW w:w="2689" w:type="dxa"/>
            <w:gridSpan w:val="2"/>
          </w:tcPr>
          <w:p w:rsidR="00310C3A" w:rsidRPr="00FE3EC1" w:rsidRDefault="00310C3A" w:rsidP="00703E3C">
            <w:r>
              <w:t>Realizácia</w:t>
            </w:r>
          </w:p>
        </w:tc>
        <w:tc>
          <w:tcPr>
            <w:tcW w:w="4394" w:type="dxa"/>
            <w:gridSpan w:val="5"/>
          </w:tcPr>
          <w:p w:rsidR="00310C3A" w:rsidRPr="00C15FC7" w:rsidRDefault="007311E9" w:rsidP="007311E9">
            <w:pPr>
              <w:jc w:val="both"/>
            </w:pPr>
            <w:r>
              <w:t>Dodávateľ</w:t>
            </w:r>
          </w:p>
        </w:tc>
        <w:tc>
          <w:tcPr>
            <w:tcW w:w="2126" w:type="dxa"/>
            <w:gridSpan w:val="2"/>
          </w:tcPr>
          <w:p w:rsidR="00310C3A" w:rsidRPr="00C15FC7" w:rsidRDefault="00E13C4A" w:rsidP="00703E3C">
            <w:pPr>
              <w:jc w:val="both"/>
            </w:pPr>
            <w:r>
              <w:t>8/2018-8/2020</w:t>
            </w:r>
          </w:p>
        </w:tc>
      </w:tr>
      <w:tr w:rsidR="009600FF" w:rsidRPr="009021A0" w:rsidTr="00B65BE6">
        <w:trPr>
          <w:trHeight w:val="284"/>
        </w:trPr>
        <w:tc>
          <w:tcPr>
            <w:tcW w:w="2689" w:type="dxa"/>
            <w:gridSpan w:val="2"/>
          </w:tcPr>
          <w:p w:rsidR="009600FF" w:rsidRPr="001E3AE3" w:rsidRDefault="009600FF" w:rsidP="009600FF">
            <w:pPr>
              <w:jc w:val="both"/>
            </w:pPr>
            <w:r>
              <w:t>Vysporiadanie pozemkov</w:t>
            </w:r>
          </w:p>
        </w:tc>
        <w:tc>
          <w:tcPr>
            <w:tcW w:w="4394" w:type="dxa"/>
            <w:gridSpan w:val="5"/>
          </w:tcPr>
          <w:p w:rsidR="009600FF" w:rsidRPr="001E3AE3" w:rsidRDefault="009600FF" w:rsidP="009600FF">
            <w:pPr>
              <w:jc w:val="both"/>
            </w:pPr>
            <w:r>
              <w:t>-</w:t>
            </w:r>
          </w:p>
        </w:tc>
        <w:tc>
          <w:tcPr>
            <w:tcW w:w="2126" w:type="dxa"/>
            <w:gridSpan w:val="2"/>
          </w:tcPr>
          <w:p w:rsidR="009600FF" w:rsidRPr="00AA3E71" w:rsidRDefault="009600FF" w:rsidP="009600FF">
            <w:pPr>
              <w:rPr>
                <w:color w:val="FF0000"/>
              </w:rPr>
            </w:pPr>
            <w:r>
              <w:t>8/2018-8/2020</w:t>
            </w:r>
          </w:p>
        </w:tc>
      </w:tr>
      <w:tr w:rsidR="00310C3A" w:rsidRPr="009021A0" w:rsidTr="00B65BE6">
        <w:trPr>
          <w:trHeight w:val="284"/>
        </w:trPr>
        <w:tc>
          <w:tcPr>
            <w:tcW w:w="2689" w:type="dxa"/>
            <w:gridSpan w:val="2"/>
          </w:tcPr>
          <w:p w:rsidR="00310C3A" w:rsidRPr="00C15FC7" w:rsidRDefault="00310C3A" w:rsidP="00703E3C">
            <w:pPr>
              <w:jc w:val="both"/>
            </w:pPr>
            <w:r>
              <w:t xml:space="preserve">Kolaudácia </w:t>
            </w:r>
          </w:p>
        </w:tc>
        <w:tc>
          <w:tcPr>
            <w:tcW w:w="4394" w:type="dxa"/>
            <w:gridSpan w:val="5"/>
          </w:tcPr>
          <w:p w:rsidR="00310C3A" w:rsidRPr="00C15FC7" w:rsidRDefault="00C972EC" w:rsidP="00703E3C">
            <w:pPr>
              <w:jc w:val="both"/>
            </w:pPr>
            <w:r>
              <w:t>Príslušný stavebný úrad</w:t>
            </w:r>
          </w:p>
        </w:tc>
        <w:tc>
          <w:tcPr>
            <w:tcW w:w="2126" w:type="dxa"/>
            <w:gridSpan w:val="2"/>
          </w:tcPr>
          <w:p w:rsidR="00310C3A" w:rsidRPr="00C15FC7" w:rsidRDefault="00E13C4A" w:rsidP="00703E3C">
            <w:pPr>
              <w:jc w:val="both"/>
            </w:pPr>
            <w:r>
              <w:t>9-11/2020</w:t>
            </w:r>
          </w:p>
        </w:tc>
      </w:tr>
      <w:tr w:rsidR="00310C3A" w:rsidRPr="009021A0" w:rsidTr="00B65BE6">
        <w:trPr>
          <w:trHeight w:val="284"/>
        </w:trPr>
        <w:tc>
          <w:tcPr>
            <w:tcW w:w="9209" w:type="dxa"/>
            <w:gridSpan w:val="9"/>
            <w:shd w:val="clear" w:color="auto" w:fill="D9D9D9" w:themeFill="background1" w:themeFillShade="D9"/>
          </w:tcPr>
          <w:p w:rsidR="00310C3A" w:rsidRPr="00C15FC7" w:rsidRDefault="00310C3A" w:rsidP="00703E3C">
            <w:pPr>
              <w:jc w:val="both"/>
              <w:rPr>
                <w:b/>
              </w:rPr>
            </w:pPr>
            <w:r w:rsidRPr="00C15FC7">
              <w:rPr>
                <w:b/>
              </w:rPr>
              <w:t>Financovanie projektu</w:t>
            </w:r>
          </w:p>
        </w:tc>
      </w:tr>
      <w:tr w:rsidR="00310C3A" w:rsidRPr="009021A0" w:rsidTr="00B65BE6">
        <w:trPr>
          <w:trHeight w:val="284"/>
        </w:trPr>
        <w:tc>
          <w:tcPr>
            <w:tcW w:w="1980" w:type="dxa"/>
          </w:tcPr>
          <w:p w:rsidR="00310C3A" w:rsidRPr="00C15FC7" w:rsidRDefault="00310C3A" w:rsidP="00703E3C">
            <w:pPr>
              <w:ind w:left="-113" w:right="-136"/>
              <w:jc w:val="center"/>
              <w:rPr>
                <w:b/>
                <w:i/>
              </w:rPr>
            </w:pPr>
            <w:r w:rsidRPr="00C15FC7">
              <w:rPr>
                <w:b/>
                <w:i/>
              </w:rPr>
              <w:t>Druh výdavku</w:t>
            </w:r>
          </w:p>
        </w:tc>
        <w:tc>
          <w:tcPr>
            <w:tcW w:w="822" w:type="dxa"/>
            <w:gridSpan w:val="2"/>
          </w:tcPr>
          <w:p w:rsidR="00310C3A" w:rsidRPr="00C15FC7" w:rsidRDefault="00310C3A" w:rsidP="00703E3C">
            <w:pPr>
              <w:ind w:left="-113" w:right="-136"/>
              <w:jc w:val="center"/>
              <w:rPr>
                <w:b/>
                <w:i/>
              </w:rPr>
            </w:pPr>
            <w:r w:rsidRPr="00C15FC7">
              <w:rPr>
                <w:b/>
                <w:i/>
              </w:rPr>
              <w:t>Termín (rok)</w:t>
            </w:r>
          </w:p>
        </w:tc>
        <w:tc>
          <w:tcPr>
            <w:tcW w:w="1162" w:type="dxa"/>
          </w:tcPr>
          <w:p w:rsidR="00310C3A" w:rsidRPr="00C15FC7" w:rsidRDefault="00310C3A" w:rsidP="00703E3C">
            <w:pPr>
              <w:ind w:left="-113" w:right="-136"/>
              <w:jc w:val="center"/>
              <w:rPr>
                <w:b/>
                <w:i/>
              </w:rPr>
            </w:pPr>
            <w:r w:rsidRPr="00C15FC7">
              <w:rPr>
                <w:b/>
                <w:i/>
              </w:rPr>
              <w:t>Náklady spolu (eur)</w:t>
            </w:r>
          </w:p>
        </w:tc>
        <w:tc>
          <w:tcPr>
            <w:tcW w:w="4253" w:type="dxa"/>
            <w:gridSpan w:val="4"/>
          </w:tcPr>
          <w:p w:rsidR="00310C3A" w:rsidRPr="00C15FC7" w:rsidRDefault="00310C3A" w:rsidP="00703E3C">
            <w:pPr>
              <w:ind w:left="-113" w:right="-136"/>
              <w:jc w:val="center"/>
              <w:rPr>
                <w:b/>
                <w:i/>
              </w:rPr>
            </w:pPr>
            <w:r w:rsidRPr="00C15FC7">
              <w:rPr>
                <w:b/>
                <w:i/>
              </w:rPr>
              <w:t>z toho verejné zdroje</w:t>
            </w:r>
          </w:p>
        </w:tc>
        <w:tc>
          <w:tcPr>
            <w:tcW w:w="992" w:type="dxa"/>
          </w:tcPr>
          <w:p w:rsidR="00310C3A" w:rsidRPr="00C15FC7" w:rsidRDefault="00310C3A" w:rsidP="00703E3C">
            <w:pPr>
              <w:ind w:left="-113" w:right="-136"/>
              <w:jc w:val="center"/>
              <w:rPr>
                <w:b/>
                <w:i/>
              </w:rPr>
            </w:pPr>
            <w:r w:rsidRPr="00C15FC7">
              <w:rPr>
                <w:b/>
                <w:i/>
              </w:rPr>
              <w:t>súkromné zdroje</w:t>
            </w:r>
          </w:p>
        </w:tc>
      </w:tr>
      <w:tr w:rsidR="00310C3A" w:rsidRPr="009021A0" w:rsidTr="00B65BE6">
        <w:trPr>
          <w:trHeight w:val="284"/>
        </w:trPr>
        <w:tc>
          <w:tcPr>
            <w:tcW w:w="1980" w:type="dxa"/>
          </w:tcPr>
          <w:p w:rsidR="00310C3A" w:rsidRPr="009021A0" w:rsidRDefault="00310C3A" w:rsidP="00703E3C">
            <w:pPr>
              <w:ind w:left="-113" w:right="-136"/>
              <w:jc w:val="center"/>
            </w:pPr>
          </w:p>
        </w:tc>
        <w:tc>
          <w:tcPr>
            <w:tcW w:w="822" w:type="dxa"/>
            <w:gridSpan w:val="2"/>
          </w:tcPr>
          <w:p w:rsidR="00310C3A" w:rsidRPr="009021A0" w:rsidRDefault="00310C3A" w:rsidP="00703E3C">
            <w:pPr>
              <w:ind w:left="-113" w:right="-136"/>
              <w:jc w:val="center"/>
            </w:pPr>
          </w:p>
        </w:tc>
        <w:tc>
          <w:tcPr>
            <w:tcW w:w="1162" w:type="dxa"/>
          </w:tcPr>
          <w:p w:rsidR="00310C3A" w:rsidRPr="009021A0" w:rsidRDefault="00310C3A" w:rsidP="00703E3C">
            <w:pPr>
              <w:ind w:left="-113" w:right="-136"/>
              <w:jc w:val="center"/>
            </w:pPr>
          </w:p>
        </w:tc>
        <w:tc>
          <w:tcPr>
            <w:tcW w:w="1134" w:type="dxa"/>
          </w:tcPr>
          <w:p w:rsidR="00310C3A" w:rsidRPr="009021A0" w:rsidRDefault="00310C3A" w:rsidP="00703E3C">
            <w:pPr>
              <w:ind w:left="-113" w:right="-136"/>
              <w:jc w:val="center"/>
            </w:pPr>
            <w:r w:rsidRPr="009021A0">
              <w:t>EU</w:t>
            </w:r>
          </w:p>
        </w:tc>
        <w:tc>
          <w:tcPr>
            <w:tcW w:w="1134" w:type="dxa"/>
          </w:tcPr>
          <w:p w:rsidR="00310C3A" w:rsidRPr="009021A0" w:rsidRDefault="00310C3A" w:rsidP="00703E3C">
            <w:pPr>
              <w:ind w:left="-113" w:right="-136"/>
              <w:jc w:val="center"/>
            </w:pPr>
            <w:r w:rsidRPr="009021A0">
              <w:t>ŠR</w:t>
            </w:r>
          </w:p>
        </w:tc>
        <w:tc>
          <w:tcPr>
            <w:tcW w:w="851" w:type="dxa"/>
          </w:tcPr>
          <w:p w:rsidR="00310C3A" w:rsidRPr="009021A0" w:rsidRDefault="00310C3A" w:rsidP="00703E3C">
            <w:pPr>
              <w:ind w:left="-113" w:right="-136"/>
              <w:jc w:val="center"/>
            </w:pPr>
            <w:r w:rsidRPr="009021A0">
              <w:t>VÚC</w:t>
            </w:r>
          </w:p>
        </w:tc>
        <w:tc>
          <w:tcPr>
            <w:tcW w:w="1134" w:type="dxa"/>
          </w:tcPr>
          <w:p w:rsidR="00310C3A" w:rsidRPr="009021A0" w:rsidRDefault="00310C3A" w:rsidP="00703E3C">
            <w:pPr>
              <w:ind w:left="-113" w:right="-136"/>
              <w:jc w:val="center"/>
            </w:pPr>
            <w:r w:rsidRPr="009021A0">
              <w:t>Obec</w:t>
            </w:r>
          </w:p>
        </w:tc>
        <w:tc>
          <w:tcPr>
            <w:tcW w:w="992" w:type="dxa"/>
          </w:tcPr>
          <w:p w:rsidR="00310C3A" w:rsidRPr="009021A0" w:rsidRDefault="00310C3A" w:rsidP="00703E3C">
            <w:pPr>
              <w:ind w:left="-113" w:right="-136"/>
              <w:jc w:val="center"/>
            </w:pPr>
          </w:p>
        </w:tc>
      </w:tr>
      <w:tr w:rsidR="00310C3A" w:rsidRPr="009021A0" w:rsidTr="00B65BE6">
        <w:trPr>
          <w:trHeight w:val="284"/>
        </w:trPr>
        <w:tc>
          <w:tcPr>
            <w:tcW w:w="1980" w:type="dxa"/>
          </w:tcPr>
          <w:p w:rsidR="00310C3A" w:rsidRPr="009918A3" w:rsidRDefault="00310C3A" w:rsidP="00703E3C">
            <w:pPr>
              <w:ind w:left="-113" w:right="-136"/>
              <w:jc w:val="center"/>
            </w:pPr>
            <w:r>
              <w:t>E</w:t>
            </w:r>
            <w:r w:rsidRPr="009918A3">
              <w:t>xterný stavebný dozor</w:t>
            </w:r>
          </w:p>
        </w:tc>
        <w:tc>
          <w:tcPr>
            <w:tcW w:w="822" w:type="dxa"/>
            <w:gridSpan w:val="2"/>
          </w:tcPr>
          <w:p w:rsidR="00310C3A" w:rsidRDefault="00AC7FB4" w:rsidP="00703E3C">
            <w:pPr>
              <w:ind w:left="-113" w:right="-136"/>
              <w:jc w:val="center"/>
            </w:pPr>
            <w:r>
              <w:t>2018/</w:t>
            </w:r>
          </w:p>
          <w:p w:rsidR="00AC7FB4" w:rsidRPr="00A81064" w:rsidRDefault="00AC7FB4" w:rsidP="00703E3C">
            <w:pPr>
              <w:ind w:left="-113" w:right="-136"/>
              <w:jc w:val="center"/>
            </w:pPr>
            <w:r>
              <w:t>2020</w:t>
            </w:r>
          </w:p>
        </w:tc>
        <w:tc>
          <w:tcPr>
            <w:tcW w:w="1162" w:type="dxa"/>
          </w:tcPr>
          <w:p w:rsidR="00310C3A" w:rsidRPr="00A81064" w:rsidRDefault="00310C3A" w:rsidP="00703E3C">
            <w:pPr>
              <w:ind w:left="-113" w:right="-136"/>
              <w:jc w:val="center"/>
            </w:pPr>
            <w:r>
              <w:t>5000</w:t>
            </w:r>
          </w:p>
        </w:tc>
        <w:tc>
          <w:tcPr>
            <w:tcW w:w="1134" w:type="dxa"/>
          </w:tcPr>
          <w:p w:rsidR="00310C3A" w:rsidRPr="00A81064" w:rsidRDefault="00310C3A" w:rsidP="00703E3C">
            <w:pPr>
              <w:ind w:left="-113" w:right="-136"/>
              <w:jc w:val="center"/>
            </w:pPr>
            <w:r>
              <w:t>4 750</w:t>
            </w:r>
          </w:p>
        </w:tc>
        <w:tc>
          <w:tcPr>
            <w:tcW w:w="1134" w:type="dxa"/>
          </w:tcPr>
          <w:p w:rsidR="00310C3A" w:rsidRPr="00A81064" w:rsidRDefault="00310C3A" w:rsidP="00703E3C">
            <w:pPr>
              <w:ind w:left="-113" w:right="-136"/>
              <w:jc w:val="center"/>
            </w:pPr>
            <w:r w:rsidRPr="00A81064">
              <w:t>0</w:t>
            </w:r>
          </w:p>
        </w:tc>
        <w:tc>
          <w:tcPr>
            <w:tcW w:w="851" w:type="dxa"/>
          </w:tcPr>
          <w:p w:rsidR="00310C3A" w:rsidRPr="00A81064" w:rsidRDefault="00310C3A" w:rsidP="00703E3C">
            <w:pPr>
              <w:ind w:left="-113" w:right="-136"/>
              <w:jc w:val="center"/>
            </w:pPr>
            <w:r w:rsidRPr="00A81064">
              <w:t>0</w:t>
            </w:r>
          </w:p>
        </w:tc>
        <w:tc>
          <w:tcPr>
            <w:tcW w:w="1134" w:type="dxa"/>
          </w:tcPr>
          <w:p w:rsidR="00310C3A" w:rsidRPr="00A81064" w:rsidRDefault="00310C3A" w:rsidP="00703E3C">
            <w:pPr>
              <w:ind w:left="-113" w:right="-136"/>
              <w:jc w:val="center"/>
            </w:pPr>
            <w:r>
              <w:t>250</w:t>
            </w:r>
          </w:p>
        </w:tc>
        <w:tc>
          <w:tcPr>
            <w:tcW w:w="992" w:type="dxa"/>
          </w:tcPr>
          <w:p w:rsidR="00310C3A" w:rsidRPr="00A81064" w:rsidRDefault="00310C3A" w:rsidP="00703E3C">
            <w:pPr>
              <w:ind w:left="-113" w:right="-136"/>
              <w:jc w:val="center"/>
            </w:pPr>
            <w:r w:rsidRPr="00A81064">
              <w:t>0</w:t>
            </w:r>
          </w:p>
        </w:tc>
      </w:tr>
      <w:tr w:rsidR="00310C3A" w:rsidRPr="009021A0" w:rsidTr="00B65BE6">
        <w:trPr>
          <w:trHeight w:val="284"/>
        </w:trPr>
        <w:tc>
          <w:tcPr>
            <w:tcW w:w="1980" w:type="dxa"/>
          </w:tcPr>
          <w:p w:rsidR="00310C3A" w:rsidRPr="009918A3" w:rsidRDefault="00310C3A" w:rsidP="00703E3C">
            <w:pPr>
              <w:ind w:left="-113" w:right="-136"/>
              <w:jc w:val="center"/>
            </w:pPr>
            <w:r w:rsidRPr="009918A3">
              <w:t>Externý</w:t>
            </w:r>
            <w:r>
              <w:t xml:space="preserve"> manažment projektu</w:t>
            </w:r>
          </w:p>
        </w:tc>
        <w:tc>
          <w:tcPr>
            <w:tcW w:w="822" w:type="dxa"/>
            <w:gridSpan w:val="2"/>
          </w:tcPr>
          <w:p w:rsidR="00310C3A" w:rsidRDefault="00AC7FB4" w:rsidP="00703E3C">
            <w:pPr>
              <w:ind w:left="-113" w:right="-136"/>
              <w:jc w:val="center"/>
            </w:pPr>
            <w:r>
              <w:t>2018/</w:t>
            </w:r>
          </w:p>
          <w:p w:rsidR="00AC7FB4" w:rsidRPr="00A81064" w:rsidRDefault="00AC7FB4" w:rsidP="00703E3C">
            <w:pPr>
              <w:ind w:left="-113" w:right="-136"/>
              <w:jc w:val="center"/>
            </w:pPr>
            <w:r>
              <w:t>2020</w:t>
            </w:r>
          </w:p>
        </w:tc>
        <w:tc>
          <w:tcPr>
            <w:tcW w:w="1162" w:type="dxa"/>
          </w:tcPr>
          <w:p w:rsidR="00310C3A" w:rsidRPr="00A81064" w:rsidRDefault="00310C3A" w:rsidP="00703E3C">
            <w:pPr>
              <w:ind w:left="-113" w:right="-136"/>
              <w:jc w:val="center"/>
            </w:pPr>
            <w:r>
              <w:t>5000</w:t>
            </w:r>
          </w:p>
        </w:tc>
        <w:tc>
          <w:tcPr>
            <w:tcW w:w="1134" w:type="dxa"/>
          </w:tcPr>
          <w:p w:rsidR="00310C3A" w:rsidRPr="00A81064" w:rsidRDefault="00310C3A" w:rsidP="00703E3C">
            <w:pPr>
              <w:ind w:left="-113" w:right="-136"/>
              <w:jc w:val="center"/>
            </w:pPr>
            <w:r>
              <w:t>4 750</w:t>
            </w:r>
          </w:p>
        </w:tc>
        <w:tc>
          <w:tcPr>
            <w:tcW w:w="1134" w:type="dxa"/>
          </w:tcPr>
          <w:p w:rsidR="00310C3A" w:rsidRPr="00A81064" w:rsidRDefault="00310C3A" w:rsidP="00703E3C">
            <w:pPr>
              <w:ind w:left="-113" w:right="-136"/>
              <w:jc w:val="center"/>
            </w:pPr>
            <w:r w:rsidRPr="00A81064">
              <w:t>0</w:t>
            </w:r>
          </w:p>
        </w:tc>
        <w:tc>
          <w:tcPr>
            <w:tcW w:w="851" w:type="dxa"/>
          </w:tcPr>
          <w:p w:rsidR="00310C3A" w:rsidRPr="00A81064" w:rsidRDefault="00310C3A" w:rsidP="00703E3C">
            <w:pPr>
              <w:ind w:left="-113" w:right="-136"/>
              <w:jc w:val="center"/>
            </w:pPr>
            <w:r w:rsidRPr="00A81064">
              <w:t>0</w:t>
            </w:r>
          </w:p>
        </w:tc>
        <w:tc>
          <w:tcPr>
            <w:tcW w:w="1134" w:type="dxa"/>
          </w:tcPr>
          <w:p w:rsidR="00310C3A" w:rsidRPr="00A81064" w:rsidRDefault="00310C3A" w:rsidP="00703E3C">
            <w:pPr>
              <w:ind w:left="-113" w:right="-136"/>
              <w:jc w:val="center"/>
            </w:pPr>
            <w:r>
              <w:t>250</w:t>
            </w:r>
          </w:p>
        </w:tc>
        <w:tc>
          <w:tcPr>
            <w:tcW w:w="992" w:type="dxa"/>
          </w:tcPr>
          <w:p w:rsidR="00310C3A" w:rsidRPr="00A81064" w:rsidRDefault="00310C3A" w:rsidP="00703E3C">
            <w:pPr>
              <w:ind w:left="-113" w:right="-136"/>
              <w:jc w:val="center"/>
            </w:pPr>
            <w:r w:rsidRPr="00A81064">
              <w:t>0</w:t>
            </w:r>
          </w:p>
        </w:tc>
      </w:tr>
      <w:tr w:rsidR="00310C3A" w:rsidRPr="009021A0" w:rsidTr="00B65BE6">
        <w:trPr>
          <w:trHeight w:val="284"/>
        </w:trPr>
        <w:tc>
          <w:tcPr>
            <w:tcW w:w="1980" w:type="dxa"/>
          </w:tcPr>
          <w:p w:rsidR="00310C3A" w:rsidRPr="00A81064" w:rsidRDefault="00310C3A" w:rsidP="00703E3C">
            <w:pPr>
              <w:ind w:left="-113" w:right="-136"/>
              <w:jc w:val="center"/>
            </w:pPr>
            <w:r w:rsidRPr="00A81064">
              <w:t>Realizácia projektu</w:t>
            </w:r>
          </w:p>
        </w:tc>
        <w:tc>
          <w:tcPr>
            <w:tcW w:w="822" w:type="dxa"/>
            <w:gridSpan w:val="2"/>
          </w:tcPr>
          <w:p w:rsidR="00310C3A" w:rsidRDefault="00AC7FB4" w:rsidP="00703E3C">
            <w:pPr>
              <w:ind w:left="-113" w:right="-136"/>
              <w:jc w:val="center"/>
            </w:pPr>
            <w:r>
              <w:t>2018/</w:t>
            </w:r>
          </w:p>
          <w:p w:rsidR="00AC7FB4" w:rsidRPr="00A81064" w:rsidRDefault="00AC7FB4" w:rsidP="00703E3C">
            <w:pPr>
              <w:ind w:left="-113" w:right="-136"/>
              <w:jc w:val="center"/>
            </w:pPr>
            <w:r>
              <w:t>2020</w:t>
            </w:r>
          </w:p>
        </w:tc>
        <w:tc>
          <w:tcPr>
            <w:tcW w:w="1162" w:type="dxa"/>
          </w:tcPr>
          <w:p w:rsidR="00310C3A" w:rsidRPr="00A81064" w:rsidRDefault="00310C3A" w:rsidP="00703E3C">
            <w:pPr>
              <w:ind w:left="-113" w:right="-136"/>
              <w:jc w:val="center"/>
            </w:pPr>
            <w:r>
              <w:t>2 490 000</w:t>
            </w:r>
          </w:p>
        </w:tc>
        <w:tc>
          <w:tcPr>
            <w:tcW w:w="1134" w:type="dxa"/>
          </w:tcPr>
          <w:p w:rsidR="00310C3A" w:rsidRPr="00A81064" w:rsidRDefault="00310C3A" w:rsidP="00703E3C">
            <w:pPr>
              <w:ind w:left="-113" w:right="-136"/>
              <w:jc w:val="center"/>
            </w:pPr>
            <w:r>
              <w:t>2 365 500</w:t>
            </w:r>
          </w:p>
        </w:tc>
        <w:tc>
          <w:tcPr>
            <w:tcW w:w="1134" w:type="dxa"/>
          </w:tcPr>
          <w:p w:rsidR="00310C3A" w:rsidRPr="00A81064" w:rsidRDefault="00310C3A" w:rsidP="00703E3C">
            <w:pPr>
              <w:ind w:left="-113" w:right="-136"/>
              <w:jc w:val="center"/>
            </w:pPr>
            <w:r w:rsidRPr="00A81064">
              <w:t>0</w:t>
            </w:r>
          </w:p>
        </w:tc>
        <w:tc>
          <w:tcPr>
            <w:tcW w:w="851" w:type="dxa"/>
          </w:tcPr>
          <w:p w:rsidR="00310C3A" w:rsidRPr="00A81064" w:rsidRDefault="00310C3A" w:rsidP="00703E3C">
            <w:pPr>
              <w:ind w:left="-113" w:right="-136"/>
              <w:jc w:val="center"/>
            </w:pPr>
            <w:r w:rsidRPr="00A81064">
              <w:t>0</w:t>
            </w:r>
          </w:p>
        </w:tc>
        <w:tc>
          <w:tcPr>
            <w:tcW w:w="1134" w:type="dxa"/>
          </w:tcPr>
          <w:p w:rsidR="00310C3A" w:rsidRPr="00A81064" w:rsidRDefault="00310C3A" w:rsidP="00703E3C">
            <w:pPr>
              <w:ind w:left="-113" w:right="-136"/>
              <w:jc w:val="center"/>
            </w:pPr>
            <w:r>
              <w:t>124 500</w:t>
            </w:r>
          </w:p>
        </w:tc>
        <w:tc>
          <w:tcPr>
            <w:tcW w:w="992" w:type="dxa"/>
          </w:tcPr>
          <w:p w:rsidR="00310C3A" w:rsidRPr="00A81064" w:rsidRDefault="00310C3A" w:rsidP="00703E3C">
            <w:pPr>
              <w:ind w:left="-113" w:right="-136"/>
              <w:jc w:val="center"/>
            </w:pPr>
            <w:r w:rsidRPr="00A81064">
              <w:t>0</w:t>
            </w:r>
          </w:p>
        </w:tc>
      </w:tr>
      <w:tr w:rsidR="00310C3A" w:rsidRPr="009021A0" w:rsidTr="00B65BE6">
        <w:trPr>
          <w:trHeight w:val="284"/>
        </w:trPr>
        <w:tc>
          <w:tcPr>
            <w:tcW w:w="1980" w:type="dxa"/>
          </w:tcPr>
          <w:p w:rsidR="00310C3A" w:rsidRPr="00A81064" w:rsidRDefault="00310C3A" w:rsidP="00703E3C">
            <w:pPr>
              <w:ind w:left="-113" w:right="-136"/>
              <w:jc w:val="center"/>
              <w:rPr>
                <w:b/>
              </w:rPr>
            </w:pPr>
            <w:r w:rsidRPr="00A81064">
              <w:rPr>
                <w:b/>
              </w:rPr>
              <w:t>Spolu</w:t>
            </w:r>
          </w:p>
        </w:tc>
        <w:tc>
          <w:tcPr>
            <w:tcW w:w="822" w:type="dxa"/>
            <w:gridSpan w:val="2"/>
          </w:tcPr>
          <w:p w:rsidR="00310C3A" w:rsidRPr="00A81064" w:rsidRDefault="00310C3A" w:rsidP="00703E3C">
            <w:pPr>
              <w:ind w:left="-113" w:right="-136"/>
              <w:jc w:val="center"/>
            </w:pPr>
          </w:p>
        </w:tc>
        <w:tc>
          <w:tcPr>
            <w:tcW w:w="1162" w:type="dxa"/>
          </w:tcPr>
          <w:p w:rsidR="00310C3A" w:rsidRPr="00A81064" w:rsidRDefault="00310C3A" w:rsidP="00703E3C">
            <w:pPr>
              <w:ind w:left="-113" w:right="-136"/>
              <w:jc w:val="center"/>
            </w:pPr>
            <w:r>
              <w:t>2 500 000</w:t>
            </w:r>
          </w:p>
        </w:tc>
        <w:tc>
          <w:tcPr>
            <w:tcW w:w="1134" w:type="dxa"/>
          </w:tcPr>
          <w:p w:rsidR="00310C3A" w:rsidRPr="00A81064" w:rsidRDefault="00310C3A" w:rsidP="00703E3C">
            <w:pPr>
              <w:ind w:left="-113" w:right="-136"/>
              <w:jc w:val="center"/>
            </w:pPr>
            <w:r>
              <w:t>2 375 000</w:t>
            </w:r>
          </w:p>
        </w:tc>
        <w:tc>
          <w:tcPr>
            <w:tcW w:w="1134" w:type="dxa"/>
          </w:tcPr>
          <w:p w:rsidR="00310C3A" w:rsidRPr="00A81064" w:rsidRDefault="00310C3A" w:rsidP="00703E3C">
            <w:pPr>
              <w:ind w:left="-113" w:right="-136"/>
              <w:jc w:val="center"/>
            </w:pPr>
            <w:r w:rsidRPr="00A81064">
              <w:t>0</w:t>
            </w:r>
          </w:p>
        </w:tc>
        <w:tc>
          <w:tcPr>
            <w:tcW w:w="851" w:type="dxa"/>
          </w:tcPr>
          <w:p w:rsidR="00310C3A" w:rsidRPr="00A81064" w:rsidRDefault="00310C3A" w:rsidP="00703E3C">
            <w:pPr>
              <w:ind w:left="-113" w:right="-136"/>
              <w:jc w:val="center"/>
            </w:pPr>
            <w:r w:rsidRPr="00A81064">
              <w:t>0</w:t>
            </w:r>
          </w:p>
        </w:tc>
        <w:tc>
          <w:tcPr>
            <w:tcW w:w="1134" w:type="dxa"/>
          </w:tcPr>
          <w:p w:rsidR="00310C3A" w:rsidRPr="00A81064" w:rsidRDefault="00310C3A" w:rsidP="00703E3C">
            <w:pPr>
              <w:ind w:left="-113" w:right="-136"/>
              <w:jc w:val="center"/>
            </w:pPr>
            <w:r>
              <w:t>125 000</w:t>
            </w:r>
          </w:p>
        </w:tc>
        <w:tc>
          <w:tcPr>
            <w:tcW w:w="992" w:type="dxa"/>
          </w:tcPr>
          <w:p w:rsidR="00310C3A" w:rsidRPr="00A81064" w:rsidRDefault="00310C3A" w:rsidP="00703E3C">
            <w:pPr>
              <w:ind w:left="-113" w:right="-136"/>
              <w:jc w:val="center"/>
            </w:pPr>
            <w:r w:rsidRPr="00A81064">
              <w:t>0</w:t>
            </w:r>
          </w:p>
        </w:tc>
      </w:tr>
    </w:tbl>
    <w:p w:rsidR="00310C3A" w:rsidRDefault="00310C3A" w:rsidP="00310C3A"/>
    <w:p w:rsidR="00520921" w:rsidRDefault="00310C3A">
      <w:r>
        <w:br w:type="page"/>
      </w:r>
    </w:p>
    <w:tbl>
      <w:tblPr>
        <w:tblStyle w:val="Mriekatabuky"/>
        <w:tblW w:w="9209" w:type="dxa"/>
        <w:tblLayout w:type="fixed"/>
        <w:tblLook w:val="04A0" w:firstRow="1" w:lastRow="0" w:firstColumn="1" w:lastColumn="0" w:noHBand="0" w:noVBand="1"/>
      </w:tblPr>
      <w:tblGrid>
        <w:gridCol w:w="1980"/>
        <w:gridCol w:w="709"/>
        <w:gridCol w:w="113"/>
        <w:gridCol w:w="1162"/>
        <w:gridCol w:w="1134"/>
        <w:gridCol w:w="1134"/>
        <w:gridCol w:w="851"/>
        <w:gridCol w:w="1134"/>
        <w:gridCol w:w="992"/>
      </w:tblGrid>
      <w:tr w:rsidR="00520921" w:rsidRPr="009021A0" w:rsidTr="001C4629">
        <w:trPr>
          <w:trHeight w:val="284"/>
        </w:trPr>
        <w:tc>
          <w:tcPr>
            <w:tcW w:w="9209" w:type="dxa"/>
            <w:gridSpan w:val="9"/>
            <w:shd w:val="clear" w:color="auto" w:fill="D9D9D9" w:themeFill="background1" w:themeFillShade="D9"/>
          </w:tcPr>
          <w:p w:rsidR="00520921" w:rsidRPr="00C8749B" w:rsidRDefault="00520921" w:rsidP="00703E3C">
            <w:pPr>
              <w:jc w:val="both"/>
              <w:rPr>
                <w:b/>
              </w:rPr>
            </w:pPr>
            <w:r w:rsidRPr="00C8749B">
              <w:rPr>
                <w:b/>
              </w:rPr>
              <w:lastRenderedPageBreak/>
              <w:t xml:space="preserve">Základné údaje o projektovom zámere č. </w:t>
            </w:r>
            <w:r w:rsidRPr="007B2893">
              <w:rPr>
                <w:b/>
              </w:rPr>
              <w:t>3.1.2.</w:t>
            </w:r>
            <w:r w:rsidR="00346596">
              <w:rPr>
                <w:b/>
              </w:rPr>
              <w:t>2</w:t>
            </w:r>
          </w:p>
        </w:tc>
      </w:tr>
      <w:tr w:rsidR="00520921" w:rsidRPr="009021A0" w:rsidTr="001C4629">
        <w:trPr>
          <w:trHeight w:val="284"/>
        </w:trPr>
        <w:tc>
          <w:tcPr>
            <w:tcW w:w="2689" w:type="dxa"/>
            <w:gridSpan w:val="2"/>
          </w:tcPr>
          <w:p w:rsidR="00520921" w:rsidRPr="00C15FC7" w:rsidRDefault="00520921" w:rsidP="00703E3C">
            <w:pPr>
              <w:jc w:val="both"/>
              <w:rPr>
                <w:b/>
              </w:rPr>
            </w:pPr>
            <w:r w:rsidRPr="00C15FC7">
              <w:rPr>
                <w:b/>
              </w:rPr>
              <w:t>Názov projektu</w:t>
            </w:r>
          </w:p>
        </w:tc>
        <w:tc>
          <w:tcPr>
            <w:tcW w:w="6520" w:type="dxa"/>
            <w:gridSpan w:val="7"/>
          </w:tcPr>
          <w:p w:rsidR="00520921" w:rsidRPr="00ED7A03" w:rsidRDefault="00520921" w:rsidP="00703E3C">
            <w:pPr>
              <w:jc w:val="both"/>
              <w:rPr>
                <w:b/>
              </w:rPr>
            </w:pPr>
            <w:r>
              <w:rPr>
                <w:b/>
              </w:rPr>
              <w:t>Vodovod IBV Kržle II</w:t>
            </w:r>
          </w:p>
        </w:tc>
      </w:tr>
      <w:tr w:rsidR="00520921" w:rsidRPr="009021A0" w:rsidTr="001C4629">
        <w:trPr>
          <w:trHeight w:val="284"/>
        </w:trPr>
        <w:tc>
          <w:tcPr>
            <w:tcW w:w="2689" w:type="dxa"/>
            <w:gridSpan w:val="2"/>
          </w:tcPr>
          <w:p w:rsidR="00520921" w:rsidRPr="00C15FC7" w:rsidRDefault="00520921" w:rsidP="00703E3C">
            <w:pPr>
              <w:jc w:val="both"/>
              <w:rPr>
                <w:b/>
              </w:rPr>
            </w:pPr>
            <w:r w:rsidRPr="00C15FC7">
              <w:rPr>
                <w:b/>
              </w:rPr>
              <w:t>Garant</w:t>
            </w:r>
          </w:p>
        </w:tc>
        <w:tc>
          <w:tcPr>
            <w:tcW w:w="6520" w:type="dxa"/>
            <w:gridSpan w:val="7"/>
          </w:tcPr>
          <w:p w:rsidR="00520921" w:rsidRPr="00C8749B" w:rsidRDefault="00520921" w:rsidP="00703E3C">
            <w:pPr>
              <w:jc w:val="both"/>
            </w:pPr>
            <w:r>
              <w:t>Obec Brestovec</w:t>
            </w:r>
          </w:p>
        </w:tc>
      </w:tr>
      <w:tr w:rsidR="00520921" w:rsidRPr="009021A0" w:rsidTr="001C4629">
        <w:trPr>
          <w:trHeight w:val="284"/>
        </w:trPr>
        <w:tc>
          <w:tcPr>
            <w:tcW w:w="2689" w:type="dxa"/>
            <w:gridSpan w:val="2"/>
          </w:tcPr>
          <w:p w:rsidR="00520921" w:rsidRPr="00C15FC7" w:rsidRDefault="00520921" w:rsidP="00703E3C">
            <w:pPr>
              <w:jc w:val="both"/>
              <w:rPr>
                <w:b/>
              </w:rPr>
            </w:pPr>
            <w:r w:rsidRPr="00C15FC7">
              <w:rPr>
                <w:b/>
              </w:rPr>
              <w:t>Kontaktná osoba garanta</w:t>
            </w:r>
          </w:p>
        </w:tc>
        <w:tc>
          <w:tcPr>
            <w:tcW w:w="6520" w:type="dxa"/>
            <w:gridSpan w:val="7"/>
          </w:tcPr>
          <w:p w:rsidR="00520921" w:rsidRPr="00C8749B" w:rsidRDefault="00520921" w:rsidP="00703E3C">
            <w:pPr>
              <w:jc w:val="both"/>
            </w:pPr>
            <w:r>
              <w:t>Ing. Dušan Duga</w:t>
            </w:r>
          </w:p>
        </w:tc>
      </w:tr>
      <w:tr w:rsidR="00520921" w:rsidRPr="009021A0" w:rsidTr="001C4629">
        <w:trPr>
          <w:trHeight w:val="284"/>
        </w:trPr>
        <w:tc>
          <w:tcPr>
            <w:tcW w:w="2689" w:type="dxa"/>
            <w:gridSpan w:val="2"/>
          </w:tcPr>
          <w:p w:rsidR="00520921" w:rsidRPr="00307ABA" w:rsidRDefault="00520921" w:rsidP="00703E3C">
            <w:pPr>
              <w:jc w:val="both"/>
              <w:rPr>
                <w:b/>
              </w:rPr>
            </w:pPr>
            <w:r w:rsidRPr="00307ABA">
              <w:rPr>
                <w:b/>
              </w:rPr>
              <w:t xml:space="preserve">Partneri garanta </w:t>
            </w:r>
          </w:p>
        </w:tc>
        <w:tc>
          <w:tcPr>
            <w:tcW w:w="6520" w:type="dxa"/>
            <w:gridSpan w:val="7"/>
          </w:tcPr>
          <w:p w:rsidR="00520921" w:rsidRPr="00307ABA" w:rsidRDefault="009600FF" w:rsidP="00703E3C">
            <w:pPr>
              <w:jc w:val="both"/>
            </w:pPr>
            <w:r w:rsidRPr="00307ABA">
              <w:t>-</w:t>
            </w:r>
          </w:p>
        </w:tc>
      </w:tr>
      <w:tr w:rsidR="00520921" w:rsidRPr="009021A0" w:rsidTr="001C4629">
        <w:trPr>
          <w:trHeight w:val="284"/>
        </w:trPr>
        <w:tc>
          <w:tcPr>
            <w:tcW w:w="2689" w:type="dxa"/>
            <w:gridSpan w:val="2"/>
          </w:tcPr>
          <w:p w:rsidR="00520921" w:rsidRPr="00C15FC7" w:rsidRDefault="00520921" w:rsidP="00703E3C">
            <w:pPr>
              <w:jc w:val="both"/>
              <w:rPr>
                <w:b/>
              </w:rPr>
            </w:pPr>
            <w:r w:rsidRPr="00C15FC7">
              <w:rPr>
                <w:b/>
              </w:rPr>
              <w:t>Začatie a ukon</w:t>
            </w:r>
            <w:r>
              <w:rPr>
                <w:b/>
              </w:rPr>
              <w:t xml:space="preserve">čenie fyzickej realizácie </w:t>
            </w:r>
          </w:p>
        </w:tc>
        <w:tc>
          <w:tcPr>
            <w:tcW w:w="6520" w:type="dxa"/>
            <w:gridSpan w:val="7"/>
          </w:tcPr>
          <w:p w:rsidR="00520921" w:rsidRPr="00C15FC7" w:rsidRDefault="00127A29" w:rsidP="00703E3C">
            <w:pPr>
              <w:jc w:val="both"/>
            </w:pPr>
            <w:r>
              <w:t>júl 2016-február 2017</w:t>
            </w:r>
          </w:p>
        </w:tc>
      </w:tr>
      <w:tr w:rsidR="00520921" w:rsidRPr="009021A0" w:rsidTr="001C4629">
        <w:trPr>
          <w:trHeight w:val="284"/>
        </w:trPr>
        <w:tc>
          <w:tcPr>
            <w:tcW w:w="2689" w:type="dxa"/>
            <w:gridSpan w:val="2"/>
          </w:tcPr>
          <w:p w:rsidR="00520921" w:rsidRPr="00C15FC7" w:rsidRDefault="00520921" w:rsidP="00703E3C">
            <w:pPr>
              <w:jc w:val="both"/>
              <w:rPr>
                <w:b/>
              </w:rPr>
            </w:pPr>
            <w:r w:rsidRPr="00C15FC7">
              <w:rPr>
                <w:b/>
              </w:rPr>
              <w:t xml:space="preserve">Stav projektu pred realizáciou </w:t>
            </w:r>
          </w:p>
        </w:tc>
        <w:tc>
          <w:tcPr>
            <w:tcW w:w="6520" w:type="dxa"/>
            <w:gridSpan w:val="7"/>
          </w:tcPr>
          <w:p w:rsidR="00520921" w:rsidRPr="00C15FC7" w:rsidRDefault="00520921" w:rsidP="003B445B">
            <w:pPr>
              <w:autoSpaceDE w:val="0"/>
              <w:autoSpaceDN w:val="0"/>
              <w:jc w:val="both"/>
            </w:pPr>
            <w:r>
              <w:t xml:space="preserve">V obci je vybudovaný vodovod v miestnych častiach </w:t>
            </w:r>
            <w:r w:rsidR="003B445B" w:rsidRPr="005824F0">
              <w:t>U Petrášov, U Kulíškov, U Svítkov a U</w:t>
            </w:r>
            <w:r w:rsidR="003B445B">
              <w:t> </w:t>
            </w:r>
            <w:r w:rsidR="003B445B" w:rsidRPr="005824F0">
              <w:t>Pagáčov</w:t>
            </w:r>
            <w:r w:rsidR="003B445B">
              <w:t>.</w:t>
            </w:r>
          </w:p>
        </w:tc>
      </w:tr>
      <w:tr w:rsidR="00520921" w:rsidRPr="009021A0" w:rsidTr="001C4629">
        <w:trPr>
          <w:trHeight w:val="284"/>
        </w:trPr>
        <w:tc>
          <w:tcPr>
            <w:tcW w:w="2689" w:type="dxa"/>
            <w:gridSpan w:val="2"/>
          </w:tcPr>
          <w:p w:rsidR="00520921" w:rsidRPr="00C15FC7" w:rsidRDefault="00520921" w:rsidP="00703E3C">
            <w:pPr>
              <w:jc w:val="both"/>
              <w:rPr>
                <w:b/>
              </w:rPr>
            </w:pPr>
            <w:r w:rsidRPr="00C15FC7">
              <w:rPr>
                <w:b/>
              </w:rPr>
              <w:t>Cieľ projektu</w:t>
            </w:r>
          </w:p>
        </w:tc>
        <w:tc>
          <w:tcPr>
            <w:tcW w:w="6520" w:type="dxa"/>
            <w:gridSpan w:val="7"/>
          </w:tcPr>
          <w:p w:rsidR="00520921" w:rsidRPr="00C15FC7" w:rsidRDefault="00520921" w:rsidP="00703E3C">
            <w:pPr>
              <w:autoSpaceDE w:val="0"/>
              <w:autoSpaceDN w:val="0"/>
              <w:jc w:val="both"/>
            </w:pPr>
            <w:r>
              <w:t>Zabezpečiť dodávku kvalitnej pitnej vody pre domácnosti v danej lokalite</w:t>
            </w:r>
          </w:p>
        </w:tc>
      </w:tr>
      <w:tr w:rsidR="00520921" w:rsidRPr="009021A0" w:rsidTr="001C4629">
        <w:trPr>
          <w:trHeight w:val="284"/>
        </w:trPr>
        <w:tc>
          <w:tcPr>
            <w:tcW w:w="2689" w:type="dxa"/>
            <w:gridSpan w:val="2"/>
          </w:tcPr>
          <w:p w:rsidR="00520921" w:rsidRPr="00C15FC7" w:rsidRDefault="00520921" w:rsidP="00703E3C">
            <w:pPr>
              <w:jc w:val="both"/>
              <w:rPr>
                <w:b/>
              </w:rPr>
            </w:pPr>
            <w:r w:rsidRPr="00C15FC7">
              <w:rPr>
                <w:b/>
              </w:rPr>
              <w:t xml:space="preserve">Výstupy </w:t>
            </w:r>
          </w:p>
        </w:tc>
        <w:tc>
          <w:tcPr>
            <w:tcW w:w="6520" w:type="dxa"/>
            <w:gridSpan w:val="7"/>
          </w:tcPr>
          <w:p w:rsidR="00520921" w:rsidRDefault="00520921" w:rsidP="00703E3C">
            <w:r>
              <w:t xml:space="preserve">       </w:t>
            </w:r>
          </w:p>
          <w:p w:rsidR="00520921" w:rsidRPr="00C15FC7" w:rsidRDefault="00520921" w:rsidP="00703E3C">
            <w:pPr>
              <w:jc w:val="both"/>
            </w:pPr>
            <w:r>
              <w:t>Vybudovaný vodovod</w:t>
            </w:r>
          </w:p>
        </w:tc>
      </w:tr>
      <w:tr w:rsidR="00520921" w:rsidRPr="009021A0" w:rsidTr="001C4629">
        <w:trPr>
          <w:trHeight w:val="284"/>
        </w:trPr>
        <w:tc>
          <w:tcPr>
            <w:tcW w:w="2689" w:type="dxa"/>
            <w:gridSpan w:val="2"/>
          </w:tcPr>
          <w:p w:rsidR="00520921" w:rsidRPr="00C15FC7" w:rsidRDefault="00520921" w:rsidP="00703E3C">
            <w:pPr>
              <w:jc w:val="both"/>
              <w:rPr>
                <w:b/>
              </w:rPr>
            </w:pPr>
            <w:r w:rsidRPr="00C15FC7">
              <w:rPr>
                <w:b/>
              </w:rPr>
              <w:t>Užívatelia</w:t>
            </w:r>
          </w:p>
        </w:tc>
        <w:tc>
          <w:tcPr>
            <w:tcW w:w="6520" w:type="dxa"/>
            <w:gridSpan w:val="7"/>
          </w:tcPr>
          <w:p w:rsidR="00520921" w:rsidRPr="00C15FC7" w:rsidRDefault="00520921" w:rsidP="00703E3C">
            <w:pPr>
              <w:jc w:val="both"/>
            </w:pPr>
            <w:r>
              <w:t>Občania obce</w:t>
            </w:r>
          </w:p>
        </w:tc>
      </w:tr>
      <w:tr w:rsidR="00520921" w:rsidRPr="009021A0" w:rsidTr="001C4629">
        <w:trPr>
          <w:trHeight w:val="284"/>
        </w:trPr>
        <w:tc>
          <w:tcPr>
            <w:tcW w:w="2689" w:type="dxa"/>
            <w:gridSpan w:val="2"/>
          </w:tcPr>
          <w:p w:rsidR="00520921" w:rsidRPr="00C15FC7" w:rsidRDefault="00520921" w:rsidP="00703E3C">
            <w:pPr>
              <w:jc w:val="both"/>
              <w:rPr>
                <w:b/>
              </w:rPr>
            </w:pPr>
            <w:r w:rsidRPr="00C15FC7">
              <w:rPr>
                <w:b/>
              </w:rPr>
              <w:t>Indikátory monitoringu</w:t>
            </w:r>
          </w:p>
        </w:tc>
        <w:tc>
          <w:tcPr>
            <w:tcW w:w="6520" w:type="dxa"/>
            <w:gridSpan w:val="7"/>
          </w:tcPr>
          <w:p w:rsidR="00520921" w:rsidRDefault="00520921" w:rsidP="00703E3C">
            <w:pPr>
              <w:autoSpaceDE w:val="0"/>
              <w:autoSpaceDN w:val="0"/>
              <w:jc w:val="both"/>
            </w:pPr>
            <w:r>
              <w:t>Výstup  – dĺžka vybudovanej vodovodnej siete</w:t>
            </w:r>
          </w:p>
          <w:p w:rsidR="00520921" w:rsidRPr="00C15FC7" w:rsidRDefault="00520921" w:rsidP="00703E3C">
            <w:pPr>
              <w:autoSpaceDE w:val="0"/>
              <w:autoSpaceDN w:val="0"/>
              <w:jc w:val="both"/>
              <w:rPr>
                <w:bCs/>
              </w:rPr>
            </w:pPr>
            <w:r>
              <w:t>Výsledok - zvýšený počet obyvateľov v predmetnej lokalite</w:t>
            </w:r>
          </w:p>
        </w:tc>
      </w:tr>
      <w:tr w:rsidR="00520921" w:rsidRPr="009021A0" w:rsidTr="001C4629">
        <w:trPr>
          <w:trHeight w:val="284"/>
        </w:trPr>
        <w:tc>
          <w:tcPr>
            <w:tcW w:w="2689" w:type="dxa"/>
            <w:gridSpan w:val="2"/>
          </w:tcPr>
          <w:p w:rsidR="00520921" w:rsidRPr="00C15FC7" w:rsidRDefault="00520921" w:rsidP="00703E3C">
            <w:pPr>
              <w:jc w:val="both"/>
              <w:rPr>
                <w:b/>
              </w:rPr>
            </w:pPr>
            <w:r w:rsidRPr="00C15FC7">
              <w:rPr>
                <w:b/>
              </w:rPr>
              <w:t>Zmluvné podmienky</w:t>
            </w:r>
          </w:p>
        </w:tc>
        <w:tc>
          <w:tcPr>
            <w:tcW w:w="6520" w:type="dxa"/>
            <w:gridSpan w:val="7"/>
          </w:tcPr>
          <w:p w:rsidR="00520921" w:rsidRPr="00C15FC7" w:rsidRDefault="00520921" w:rsidP="00703E3C">
            <w:pPr>
              <w:jc w:val="both"/>
            </w:pPr>
            <w:r w:rsidRPr="00C15FC7">
              <w:t>VO  - výber dodávateľa</w:t>
            </w:r>
          </w:p>
        </w:tc>
      </w:tr>
      <w:tr w:rsidR="00520921" w:rsidRPr="009021A0" w:rsidTr="001C4629">
        <w:trPr>
          <w:trHeight w:val="284"/>
        </w:trPr>
        <w:tc>
          <w:tcPr>
            <w:tcW w:w="2689" w:type="dxa"/>
            <w:gridSpan w:val="2"/>
          </w:tcPr>
          <w:p w:rsidR="00520921" w:rsidRPr="00C15FC7" w:rsidRDefault="00520921" w:rsidP="00703E3C">
            <w:pPr>
              <w:jc w:val="both"/>
              <w:rPr>
                <w:b/>
              </w:rPr>
            </w:pPr>
            <w:r w:rsidRPr="00C15FC7">
              <w:rPr>
                <w:b/>
              </w:rPr>
              <w:t>Riziká</w:t>
            </w:r>
          </w:p>
        </w:tc>
        <w:tc>
          <w:tcPr>
            <w:tcW w:w="6520" w:type="dxa"/>
            <w:gridSpan w:val="7"/>
          </w:tcPr>
          <w:p w:rsidR="00520921" w:rsidRPr="006F5612" w:rsidRDefault="00520921" w:rsidP="00703E3C">
            <w:pPr>
              <w:jc w:val="both"/>
              <w:rPr>
                <w:color w:val="FF0000"/>
              </w:rPr>
            </w:pPr>
            <w:r>
              <w:t>Neschválenie žiadosti o NFP</w:t>
            </w:r>
            <w:r w:rsidRPr="006F5612">
              <w:rPr>
                <w:color w:val="FF0000"/>
              </w:rPr>
              <w:t xml:space="preserve"> </w:t>
            </w:r>
          </w:p>
        </w:tc>
      </w:tr>
      <w:tr w:rsidR="00520921" w:rsidRPr="009021A0" w:rsidTr="001C4629">
        <w:trPr>
          <w:trHeight w:val="284"/>
        </w:trPr>
        <w:tc>
          <w:tcPr>
            <w:tcW w:w="2689" w:type="dxa"/>
            <w:gridSpan w:val="2"/>
          </w:tcPr>
          <w:p w:rsidR="00520921" w:rsidRPr="00C15FC7" w:rsidRDefault="00520921" w:rsidP="00703E3C">
            <w:pPr>
              <w:jc w:val="both"/>
              <w:rPr>
                <w:b/>
              </w:rPr>
            </w:pPr>
            <w:r w:rsidRPr="00C15FC7">
              <w:rPr>
                <w:b/>
              </w:rPr>
              <w:t>Poznámky</w:t>
            </w:r>
          </w:p>
        </w:tc>
        <w:tc>
          <w:tcPr>
            <w:tcW w:w="6520" w:type="dxa"/>
            <w:gridSpan w:val="7"/>
          </w:tcPr>
          <w:p w:rsidR="00520921" w:rsidRPr="00C15FC7" w:rsidRDefault="005624C9" w:rsidP="00703E3C">
            <w:pPr>
              <w:jc w:val="both"/>
            </w:pPr>
            <w:r>
              <w:t>PRV</w:t>
            </w:r>
            <w:r w:rsidR="00FC2827">
              <w:t>, v príp. neschválenia žiadosti o NFP bude projekt rozdelený na etapy</w:t>
            </w:r>
            <w:r w:rsidR="009879C4">
              <w:t>, jedná sa o vodovodnú sieť v dĺžke 2 km</w:t>
            </w:r>
          </w:p>
        </w:tc>
      </w:tr>
      <w:tr w:rsidR="00520921" w:rsidRPr="009021A0" w:rsidTr="001C4629">
        <w:trPr>
          <w:trHeight w:val="284"/>
        </w:trPr>
        <w:tc>
          <w:tcPr>
            <w:tcW w:w="9209" w:type="dxa"/>
            <w:gridSpan w:val="9"/>
            <w:shd w:val="clear" w:color="auto" w:fill="D9D9D9" w:themeFill="background1" w:themeFillShade="D9"/>
          </w:tcPr>
          <w:p w:rsidR="00520921" w:rsidRPr="00C15FC7" w:rsidRDefault="00520921" w:rsidP="00703E3C">
            <w:pPr>
              <w:jc w:val="both"/>
              <w:rPr>
                <w:b/>
              </w:rPr>
            </w:pPr>
            <w:r w:rsidRPr="00C15FC7">
              <w:rPr>
                <w:b/>
              </w:rPr>
              <w:t>Realizácia projektu</w:t>
            </w:r>
          </w:p>
        </w:tc>
      </w:tr>
      <w:tr w:rsidR="00520921" w:rsidRPr="009021A0" w:rsidTr="001C4629">
        <w:trPr>
          <w:trHeight w:val="284"/>
        </w:trPr>
        <w:tc>
          <w:tcPr>
            <w:tcW w:w="2689" w:type="dxa"/>
            <w:gridSpan w:val="2"/>
          </w:tcPr>
          <w:p w:rsidR="00520921" w:rsidRPr="00C15FC7" w:rsidRDefault="00520921" w:rsidP="00703E3C">
            <w:pPr>
              <w:jc w:val="both"/>
              <w:rPr>
                <w:b/>
                <w:i/>
              </w:rPr>
            </w:pPr>
            <w:r w:rsidRPr="00C15FC7">
              <w:rPr>
                <w:b/>
                <w:i/>
              </w:rPr>
              <w:t>Fáza/míľnik</w:t>
            </w:r>
          </w:p>
        </w:tc>
        <w:tc>
          <w:tcPr>
            <w:tcW w:w="4394" w:type="dxa"/>
            <w:gridSpan w:val="5"/>
          </w:tcPr>
          <w:p w:rsidR="00520921" w:rsidRPr="00C15FC7" w:rsidRDefault="00520921" w:rsidP="00703E3C">
            <w:pPr>
              <w:jc w:val="both"/>
              <w:rPr>
                <w:b/>
                <w:i/>
              </w:rPr>
            </w:pPr>
            <w:r w:rsidRPr="00C15FC7">
              <w:rPr>
                <w:b/>
                <w:i/>
              </w:rPr>
              <w:t>Súčinnosť iného odboru alebo subjektu</w:t>
            </w:r>
          </w:p>
        </w:tc>
        <w:tc>
          <w:tcPr>
            <w:tcW w:w="2126" w:type="dxa"/>
            <w:gridSpan w:val="2"/>
          </w:tcPr>
          <w:p w:rsidR="00520921" w:rsidRPr="00C15FC7" w:rsidRDefault="00520921" w:rsidP="00703E3C">
            <w:pPr>
              <w:jc w:val="both"/>
              <w:rPr>
                <w:b/>
                <w:i/>
              </w:rPr>
            </w:pPr>
            <w:r w:rsidRPr="00C15FC7">
              <w:rPr>
                <w:b/>
                <w:i/>
              </w:rPr>
              <w:t>Termín (mesiac/rok)</w:t>
            </w:r>
          </w:p>
        </w:tc>
      </w:tr>
      <w:tr w:rsidR="00520921" w:rsidRPr="009021A0" w:rsidTr="001C4629">
        <w:trPr>
          <w:trHeight w:val="284"/>
        </w:trPr>
        <w:tc>
          <w:tcPr>
            <w:tcW w:w="2689" w:type="dxa"/>
            <w:gridSpan w:val="2"/>
          </w:tcPr>
          <w:p w:rsidR="00520921" w:rsidRPr="001E3AE3" w:rsidRDefault="00520921" w:rsidP="00703E3C">
            <w:pPr>
              <w:jc w:val="both"/>
            </w:pPr>
            <w:r>
              <w:t>Stavebné povolenie</w:t>
            </w:r>
          </w:p>
        </w:tc>
        <w:tc>
          <w:tcPr>
            <w:tcW w:w="4394" w:type="dxa"/>
            <w:gridSpan w:val="5"/>
          </w:tcPr>
          <w:p w:rsidR="00520921" w:rsidRPr="00FE3EC1" w:rsidRDefault="00520921" w:rsidP="00703E3C">
            <w:r>
              <w:t>Príslušný stavebný úrad</w:t>
            </w:r>
          </w:p>
        </w:tc>
        <w:tc>
          <w:tcPr>
            <w:tcW w:w="2126" w:type="dxa"/>
            <w:gridSpan w:val="2"/>
          </w:tcPr>
          <w:p w:rsidR="00520921" w:rsidRPr="00FE3EC1" w:rsidRDefault="00350B17" w:rsidP="00703E3C">
            <w:r>
              <w:t>1-3/2016</w:t>
            </w:r>
          </w:p>
        </w:tc>
      </w:tr>
      <w:tr w:rsidR="001C4629" w:rsidRPr="009021A0" w:rsidTr="001C4629">
        <w:trPr>
          <w:trHeight w:val="284"/>
        </w:trPr>
        <w:tc>
          <w:tcPr>
            <w:tcW w:w="2689" w:type="dxa"/>
            <w:gridSpan w:val="2"/>
          </w:tcPr>
          <w:p w:rsidR="001C4629" w:rsidRDefault="001C4629" w:rsidP="00703E3C">
            <w:pPr>
              <w:jc w:val="both"/>
            </w:pPr>
            <w:r>
              <w:t>Výber dodávateľa</w:t>
            </w:r>
          </w:p>
        </w:tc>
        <w:tc>
          <w:tcPr>
            <w:tcW w:w="4394" w:type="dxa"/>
            <w:gridSpan w:val="5"/>
          </w:tcPr>
          <w:p w:rsidR="001C4629" w:rsidRDefault="00051078" w:rsidP="00703E3C">
            <w:r>
              <w:t>-</w:t>
            </w:r>
          </w:p>
        </w:tc>
        <w:tc>
          <w:tcPr>
            <w:tcW w:w="2126" w:type="dxa"/>
            <w:gridSpan w:val="2"/>
          </w:tcPr>
          <w:p w:rsidR="001C4629" w:rsidRPr="00FE3EC1" w:rsidRDefault="00350B17" w:rsidP="00703E3C">
            <w:r>
              <w:t>1-3/2016</w:t>
            </w:r>
          </w:p>
        </w:tc>
      </w:tr>
      <w:tr w:rsidR="00520921" w:rsidRPr="009021A0" w:rsidTr="001C4629">
        <w:trPr>
          <w:trHeight w:val="284"/>
        </w:trPr>
        <w:tc>
          <w:tcPr>
            <w:tcW w:w="2689" w:type="dxa"/>
            <w:gridSpan w:val="2"/>
          </w:tcPr>
          <w:p w:rsidR="00520921" w:rsidRPr="00C15FC7" w:rsidRDefault="00520921" w:rsidP="00703E3C">
            <w:pPr>
              <w:jc w:val="both"/>
            </w:pPr>
            <w:r w:rsidRPr="00C15FC7">
              <w:t xml:space="preserve">Spracovanie a </w:t>
            </w:r>
            <w:r>
              <w:t>predloženie</w:t>
            </w:r>
            <w:r w:rsidRPr="00C15FC7">
              <w:t xml:space="preserve"> žiadosti o NFP, zhromaždenie príloh</w:t>
            </w:r>
          </w:p>
        </w:tc>
        <w:tc>
          <w:tcPr>
            <w:tcW w:w="4394" w:type="dxa"/>
            <w:gridSpan w:val="5"/>
          </w:tcPr>
          <w:p w:rsidR="00520921" w:rsidRPr="00FE3EC1" w:rsidRDefault="00051078" w:rsidP="00703E3C">
            <w:r>
              <w:t>Externá firma</w:t>
            </w:r>
          </w:p>
        </w:tc>
        <w:tc>
          <w:tcPr>
            <w:tcW w:w="2126" w:type="dxa"/>
            <w:gridSpan w:val="2"/>
          </w:tcPr>
          <w:p w:rsidR="00520921" w:rsidRPr="00FE3EC1" w:rsidRDefault="00350B17" w:rsidP="00703E3C">
            <w:r>
              <w:t>4-6/2016</w:t>
            </w:r>
          </w:p>
        </w:tc>
      </w:tr>
      <w:tr w:rsidR="00520921" w:rsidRPr="009021A0" w:rsidTr="001C4629">
        <w:trPr>
          <w:trHeight w:val="284"/>
        </w:trPr>
        <w:tc>
          <w:tcPr>
            <w:tcW w:w="2689" w:type="dxa"/>
            <w:gridSpan w:val="2"/>
          </w:tcPr>
          <w:p w:rsidR="00520921" w:rsidRPr="00FE3EC1" w:rsidRDefault="00520921" w:rsidP="00703E3C">
            <w:r>
              <w:t>Schválenie žiadosti o NFP</w:t>
            </w:r>
          </w:p>
        </w:tc>
        <w:tc>
          <w:tcPr>
            <w:tcW w:w="4394" w:type="dxa"/>
            <w:gridSpan w:val="5"/>
          </w:tcPr>
          <w:p w:rsidR="00520921" w:rsidRPr="00FE3EC1" w:rsidRDefault="00051078" w:rsidP="00703E3C">
            <w:r>
              <w:t>MPaRV</w:t>
            </w:r>
          </w:p>
        </w:tc>
        <w:tc>
          <w:tcPr>
            <w:tcW w:w="2126" w:type="dxa"/>
            <w:gridSpan w:val="2"/>
          </w:tcPr>
          <w:p w:rsidR="00520921" w:rsidRPr="00BA2680" w:rsidRDefault="00350B17" w:rsidP="00703E3C">
            <w:pPr>
              <w:jc w:val="both"/>
            </w:pPr>
            <w:r>
              <w:t>6-7/2016</w:t>
            </w:r>
          </w:p>
        </w:tc>
      </w:tr>
      <w:tr w:rsidR="00520921" w:rsidRPr="009021A0" w:rsidTr="001C4629">
        <w:trPr>
          <w:trHeight w:val="284"/>
        </w:trPr>
        <w:tc>
          <w:tcPr>
            <w:tcW w:w="2689" w:type="dxa"/>
            <w:gridSpan w:val="2"/>
          </w:tcPr>
          <w:p w:rsidR="00520921" w:rsidRPr="00FE3EC1" w:rsidRDefault="00520921" w:rsidP="00703E3C">
            <w:r>
              <w:t>Realizácia</w:t>
            </w:r>
          </w:p>
        </w:tc>
        <w:tc>
          <w:tcPr>
            <w:tcW w:w="4394" w:type="dxa"/>
            <w:gridSpan w:val="5"/>
          </w:tcPr>
          <w:p w:rsidR="00520921" w:rsidRPr="00C15FC7" w:rsidRDefault="00FD1012" w:rsidP="00703E3C">
            <w:pPr>
              <w:jc w:val="both"/>
            </w:pPr>
            <w:r>
              <w:t>Dodávateľ</w:t>
            </w:r>
          </w:p>
        </w:tc>
        <w:tc>
          <w:tcPr>
            <w:tcW w:w="2126" w:type="dxa"/>
            <w:gridSpan w:val="2"/>
          </w:tcPr>
          <w:p w:rsidR="00520921" w:rsidRPr="00C15FC7" w:rsidRDefault="00350B17" w:rsidP="00703E3C">
            <w:pPr>
              <w:jc w:val="both"/>
            </w:pPr>
            <w:r>
              <w:t>7</w:t>
            </w:r>
            <w:r w:rsidR="00BC37D8">
              <w:t>/2016 - 2/</w:t>
            </w:r>
            <w:r>
              <w:t>2017</w:t>
            </w:r>
          </w:p>
        </w:tc>
      </w:tr>
      <w:tr w:rsidR="00520921" w:rsidRPr="009021A0" w:rsidTr="001C4629">
        <w:trPr>
          <w:trHeight w:val="284"/>
        </w:trPr>
        <w:tc>
          <w:tcPr>
            <w:tcW w:w="2689" w:type="dxa"/>
            <w:gridSpan w:val="2"/>
          </w:tcPr>
          <w:p w:rsidR="00520921" w:rsidRPr="00C15FC7" w:rsidRDefault="00520921" w:rsidP="00703E3C">
            <w:pPr>
              <w:jc w:val="both"/>
            </w:pPr>
            <w:r>
              <w:t xml:space="preserve">Kolaudácia </w:t>
            </w:r>
          </w:p>
        </w:tc>
        <w:tc>
          <w:tcPr>
            <w:tcW w:w="4394" w:type="dxa"/>
            <w:gridSpan w:val="5"/>
          </w:tcPr>
          <w:p w:rsidR="00520921" w:rsidRPr="00C15FC7" w:rsidRDefault="00FD1012" w:rsidP="00703E3C">
            <w:pPr>
              <w:jc w:val="both"/>
            </w:pPr>
            <w:r>
              <w:t>Príslušný stavebný úrad</w:t>
            </w:r>
          </w:p>
        </w:tc>
        <w:tc>
          <w:tcPr>
            <w:tcW w:w="2126" w:type="dxa"/>
            <w:gridSpan w:val="2"/>
          </w:tcPr>
          <w:p w:rsidR="00520921" w:rsidRPr="00C15FC7" w:rsidRDefault="00350B17" w:rsidP="00703E3C">
            <w:pPr>
              <w:jc w:val="both"/>
            </w:pPr>
            <w:r>
              <w:t>3/2017</w:t>
            </w:r>
          </w:p>
        </w:tc>
      </w:tr>
      <w:tr w:rsidR="00520921" w:rsidRPr="009021A0" w:rsidTr="001C4629">
        <w:trPr>
          <w:trHeight w:val="284"/>
        </w:trPr>
        <w:tc>
          <w:tcPr>
            <w:tcW w:w="9209" w:type="dxa"/>
            <w:gridSpan w:val="9"/>
            <w:shd w:val="clear" w:color="auto" w:fill="D9D9D9" w:themeFill="background1" w:themeFillShade="D9"/>
          </w:tcPr>
          <w:p w:rsidR="00520921" w:rsidRPr="00C15FC7" w:rsidRDefault="00520921" w:rsidP="00703E3C">
            <w:pPr>
              <w:jc w:val="both"/>
              <w:rPr>
                <w:b/>
              </w:rPr>
            </w:pPr>
            <w:r w:rsidRPr="00C15FC7">
              <w:rPr>
                <w:b/>
              </w:rPr>
              <w:t>Financovanie projektu</w:t>
            </w:r>
          </w:p>
        </w:tc>
      </w:tr>
      <w:tr w:rsidR="00520921" w:rsidRPr="009021A0" w:rsidTr="001C4629">
        <w:trPr>
          <w:trHeight w:val="284"/>
        </w:trPr>
        <w:tc>
          <w:tcPr>
            <w:tcW w:w="1980" w:type="dxa"/>
          </w:tcPr>
          <w:p w:rsidR="00520921" w:rsidRPr="00C15FC7" w:rsidRDefault="00520921" w:rsidP="00703E3C">
            <w:pPr>
              <w:ind w:left="-113" w:right="-136"/>
              <w:jc w:val="center"/>
              <w:rPr>
                <w:b/>
                <w:i/>
              </w:rPr>
            </w:pPr>
            <w:r w:rsidRPr="00C15FC7">
              <w:rPr>
                <w:b/>
                <w:i/>
              </w:rPr>
              <w:t>Druh výdavku</w:t>
            </w:r>
          </w:p>
        </w:tc>
        <w:tc>
          <w:tcPr>
            <w:tcW w:w="822" w:type="dxa"/>
            <w:gridSpan w:val="2"/>
          </w:tcPr>
          <w:p w:rsidR="00520921" w:rsidRPr="00C15FC7" w:rsidRDefault="00520921" w:rsidP="00703E3C">
            <w:pPr>
              <w:ind w:left="-113" w:right="-136"/>
              <w:jc w:val="center"/>
              <w:rPr>
                <w:b/>
                <w:i/>
              </w:rPr>
            </w:pPr>
            <w:r w:rsidRPr="00C15FC7">
              <w:rPr>
                <w:b/>
                <w:i/>
              </w:rPr>
              <w:t>Termín (rok)</w:t>
            </w:r>
          </w:p>
        </w:tc>
        <w:tc>
          <w:tcPr>
            <w:tcW w:w="1162" w:type="dxa"/>
          </w:tcPr>
          <w:p w:rsidR="00520921" w:rsidRPr="00C15FC7" w:rsidRDefault="00520921" w:rsidP="00703E3C">
            <w:pPr>
              <w:ind w:left="-113" w:right="-136"/>
              <w:jc w:val="center"/>
              <w:rPr>
                <w:b/>
                <w:i/>
              </w:rPr>
            </w:pPr>
            <w:r w:rsidRPr="00C15FC7">
              <w:rPr>
                <w:b/>
                <w:i/>
              </w:rPr>
              <w:t>Náklady spolu (eur)</w:t>
            </w:r>
          </w:p>
        </w:tc>
        <w:tc>
          <w:tcPr>
            <w:tcW w:w="4253" w:type="dxa"/>
            <w:gridSpan w:val="4"/>
          </w:tcPr>
          <w:p w:rsidR="00520921" w:rsidRPr="00C15FC7" w:rsidRDefault="00520921" w:rsidP="00703E3C">
            <w:pPr>
              <w:ind w:left="-113" w:right="-136"/>
              <w:jc w:val="center"/>
              <w:rPr>
                <w:b/>
                <w:i/>
              </w:rPr>
            </w:pPr>
            <w:r w:rsidRPr="00C15FC7">
              <w:rPr>
                <w:b/>
                <w:i/>
              </w:rPr>
              <w:t>z toho verejné zdroje</w:t>
            </w:r>
          </w:p>
        </w:tc>
        <w:tc>
          <w:tcPr>
            <w:tcW w:w="992" w:type="dxa"/>
          </w:tcPr>
          <w:p w:rsidR="00520921" w:rsidRPr="00C15FC7" w:rsidRDefault="00520921" w:rsidP="00703E3C">
            <w:pPr>
              <w:ind w:left="-113" w:right="-136"/>
              <w:jc w:val="center"/>
              <w:rPr>
                <w:b/>
                <w:i/>
              </w:rPr>
            </w:pPr>
            <w:r w:rsidRPr="00C15FC7">
              <w:rPr>
                <w:b/>
                <w:i/>
              </w:rPr>
              <w:t>súkromné zdroje</w:t>
            </w:r>
          </w:p>
        </w:tc>
      </w:tr>
      <w:tr w:rsidR="00520921" w:rsidRPr="009021A0" w:rsidTr="001C4629">
        <w:trPr>
          <w:trHeight w:val="284"/>
        </w:trPr>
        <w:tc>
          <w:tcPr>
            <w:tcW w:w="1980" w:type="dxa"/>
          </w:tcPr>
          <w:p w:rsidR="00520921" w:rsidRPr="009021A0" w:rsidRDefault="00520921" w:rsidP="00703E3C">
            <w:pPr>
              <w:ind w:left="-113" w:right="-136"/>
              <w:jc w:val="center"/>
            </w:pPr>
          </w:p>
        </w:tc>
        <w:tc>
          <w:tcPr>
            <w:tcW w:w="822" w:type="dxa"/>
            <w:gridSpan w:val="2"/>
          </w:tcPr>
          <w:p w:rsidR="00520921" w:rsidRPr="009021A0" w:rsidRDefault="00520921" w:rsidP="00703E3C">
            <w:pPr>
              <w:ind w:left="-113" w:right="-136"/>
              <w:jc w:val="center"/>
            </w:pPr>
          </w:p>
        </w:tc>
        <w:tc>
          <w:tcPr>
            <w:tcW w:w="1162" w:type="dxa"/>
          </w:tcPr>
          <w:p w:rsidR="00520921" w:rsidRPr="009021A0" w:rsidRDefault="00520921" w:rsidP="00703E3C">
            <w:pPr>
              <w:ind w:left="-113" w:right="-136"/>
              <w:jc w:val="center"/>
            </w:pPr>
          </w:p>
        </w:tc>
        <w:tc>
          <w:tcPr>
            <w:tcW w:w="1134" w:type="dxa"/>
          </w:tcPr>
          <w:p w:rsidR="00520921" w:rsidRPr="009021A0" w:rsidRDefault="00520921" w:rsidP="00703E3C">
            <w:pPr>
              <w:ind w:left="-113" w:right="-136"/>
              <w:jc w:val="center"/>
            </w:pPr>
            <w:r w:rsidRPr="009021A0">
              <w:t>EU</w:t>
            </w:r>
          </w:p>
        </w:tc>
        <w:tc>
          <w:tcPr>
            <w:tcW w:w="1134" w:type="dxa"/>
          </w:tcPr>
          <w:p w:rsidR="00520921" w:rsidRPr="009021A0" w:rsidRDefault="00520921" w:rsidP="00703E3C">
            <w:pPr>
              <w:ind w:left="-113" w:right="-136"/>
              <w:jc w:val="center"/>
            </w:pPr>
            <w:r w:rsidRPr="009021A0">
              <w:t>ŠR</w:t>
            </w:r>
          </w:p>
        </w:tc>
        <w:tc>
          <w:tcPr>
            <w:tcW w:w="851" w:type="dxa"/>
          </w:tcPr>
          <w:p w:rsidR="00520921" w:rsidRPr="009021A0" w:rsidRDefault="00520921" w:rsidP="00703E3C">
            <w:pPr>
              <w:ind w:left="-113" w:right="-136"/>
              <w:jc w:val="center"/>
            </w:pPr>
            <w:r w:rsidRPr="009021A0">
              <w:t>VÚC</w:t>
            </w:r>
          </w:p>
        </w:tc>
        <w:tc>
          <w:tcPr>
            <w:tcW w:w="1134" w:type="dxa"/>
          </w:tcPr>
          <w:p w:rsidR="00520921" w:rsidRPr="009021A0" w:rsidRDefault="00520921" w:rsidP="00703E3C">
            <w:pPr>
              <w:ind w:left="-113" w:right="-136"/>
              <w:jc w:val="center"/>
            </w:pPr>
            <w:r w:rsidRPr="009021A0">
              <w:t>Obec</w:t>
            </w:r>
          </w:p>
        </w:tc>
        <w:tc>
          <w:tcPr>
            <w:tcW w:w="992" w:type="dxa"/>
          </w:tcPr>
          <w:p w:rsidR="00520921" w:rsidRPr="009021A0" w:rsidRDefault="00520921" w:rsidP="00703E3C">
            <w:pPr>
              <w:ind w:left="-113" w:right="-136"/>
              <w:jc w:val="center"/>
            </w:pPr>
          </w:p>
        </w:tc>
      </w:tr>
      <w:tr w:rsidR="00520921" w:rsidRPr="009021A0" w:rsidTr="001C4629">
        <w:trPr>
          <w:trHeight w:val="284"/>
        </w:trPr>
        <w:tc>
          <w:tcPr>
            <w:tcW w:w="1980" w:type="dxa"/>
          </w:tcPr>
          <w:p w:rsidR="00520921" w:rsidRPr="009918A3" w:rsidRDefault="00520921" w:rsidP="00703E3C">
            <w:pPr>
              <w:ind w:left="-113" w:right="-136"/>
              <w:jc w:val="center"/>
            </w:pPr>
            <w:r>
              <w:t>E</w:t>
            </w:r>
            <w:r w:rsidRPr="009918A3">
              <w:t>xterný stavebný dozor</w:t>
            </w:r>
          </w:p>
        </w:tc>
        <w:tc>
          <w:tcPr>
            <w:tcW w:w="822" w:type="dxa"/>
            <w:gridSpan w:val="2"/>
          </w:tcPr>
          <w:p w:rsidR="00520921" w:rsidRDefault="00C674BA" w:rsidP="00703E3C">
            <w:pPr>
              <w:ind w:left="-113" w:right="-136"/>
              <w:jc w:val="center"/>
            </w:pPr>
            <w:r>
              <w:t>2016/</w:t>
            </w:r>
          </w:p>
          <w:p w:rsidR="00C674BA" w:rsidRPr="00A81064" w:rsidRDefault="00C674BA" w:rsidP="00703E3C">
            <w:pPr>
              <w:ind w:left="-113" w:right="-136"/>
              <w:jc w:val="center"/>
            </w:pPr>
            <w:r>
              <w:t>2017</w:t>
            </w:r>
          </w:p>
        </w:tc>
        <w:tc>
          <w:tcPr>
            <w:tcW w:w="1162" w:type="dxa"/>
          </w:tcPr>
          <w:p w:rsidR="00520921" w:rsidRPr="00A81064" w:rsidRDefault="00520921" w:rsidP="00703E3C">
            <w:pPr>
              <w:ind w:left="-113" w:right="-136"/>
              <w:jc w:val="center"/>
            </w:pPr>
            <w:r>
              <w:t>5000</w:t>
            </w:r>
          </w:p>
        </w:tc>
        <w:tc>
          <w:tcPr>
            <w:tcW w:w="1134" w:type="dxa"/>
          </w:tcPr>
          <w:p w:rsidR="00520921" w:rsidRPr="00A81064" w:rsidRDefault="00520921" w:rsidP="00703E3C">
            <w:pPr>
              <w:ind w:left="-113" w:right="-136"/>
              <w:jc w:val="center"/>
            </w:pPr>
            <w:r>
              <w:t>4 750</w:t>
            </w:r>
          </w:p>
        </w:tc>
        <w:tc>
          <w:tcPr>
            <w:tcW w:w="1134" w:type="dxa"/>
          </w:tcPr>
          <w:p w:rsidR="00520921" w:rsidRPr="00A81064" w:rsidRDefault="00520921" w:rsidP="00703E3C">
            <w:pPr>
              <w:ind w:left="-113" w:right="-136"/>
              <w:jc w:val="center"/>
            </w:pPr>
            <w:r w:rsidRPr="00A81064">
              <w:t>0</w:t>
            </w:r>
          </w:p>
        </w:tc>
        <w:tc>
          <w:tcPr>
            <w:tcW w:w="851" w:type="dxa"/>
          </w:tcPr>
          <w:p w:rsidR="00520921" w:rsidRPr="00A81064" w:rsidRDefault="00520921" w:rsidP="00703E3C">
            <w:pPr>
              <w:ind w:left="-113" w:right="-136"/>
              <w:jc w:val="center"/>
            </w:pPr>
            <w:r w:rsidRPr="00A81064">
              <w:t>0</w:t>
            </w:r>
          </w:p>
        </w:tc>
        <w:tc>
          <w:tcPr>
            <w:tcW w:w="1134" w:type="dxa"/>
          </w:tcPr>
          <w:p w:rsidR="00520921" w:rsidRPr="00A81064" w:rsidRDefault="00520921" w:rsidP="00703E3C">
            <w:pPr>
              <w:ind w:left="-113" w:right="-136"/>
              <w:jc w:val="center"/>
            </w:pPr>
            <w:r>
              <w:t>250</w:t>
            </w:r>
          </w:p>
        </w:tc>
        <w:tc>
          <w:tcPr>
            <w:tcW w:w="992" w:type="dxa"/>
          </w:tcPr>
          <w:p w:rsidR="00520921" w:rsidRPr="00A81064" w:rsidRDefault="00520921" w:rsidP="00703E3C">
            <w:pPr>
              <w:ind w:left="-113" w:right="-136"/>
              <w:jc w:val="center"/>
            </w:pPr>
            <w:r w:rsidRPr="00A81064">
              <w:t>0</w:t>
            </w:r>
          </w:p>
        </w:tc>
      </w:tr>
      <w:tr w:rsidR="00520921" w:rsidRPr="009021A0" w:rsidTr="001C4629">
        <w:trPr>
          <w:trHeight w:val="284"/>
        </w:trPr>
        <w:tc>
          <w:tcPr>
            <w:tcW w:w="1980" w:type="dxa"/>
          </w:tcPr>
          <w:p w:rsidR="00520921" w:rsidRPr="009918A3" w:rsidRDefault="00520921" w:rsidP="00703E3C">
            <w:pPr>
              <w:ind w:left="-113" w:right="-136"/>
              <w:jc w:val="center"/>
            </w:pPr>
            <w:r w:rsidRPr="009918A3">
              <w:t>Externý</w:t>
            </w:r>
            <w:r>
              <w:t xml:space="preserve"> manažment projektu</w:t>
            </w:r>
          </w:p>
        </w:tc>
        <w:tc>
          <w:tcPr>
            <w:tcW w:w="822" w:type="dxa"/>
            <w:gridSpan w:val="2"/>
          </w:tcPr>
          <w:p w:rsidR="00520921" w:rsidRDefault="00C674BA" w:rsidP="00703E3C">
            <w:pPr>
              <w:ind w:left="-113" w:right="-136"/>
              <w:jc w:val="center"/>
            </w:pPr>
            <w:r>
              <w:t>2016/</w:t>
            </w:r>
          </w:p>
          <w:p w:rsidR="00C674BA" w:rsidRPr="00A81064" w:rsidRDefault="00C674BA" w:rsidP="00703E3C">
            <w:pPr>
              <w:ind w:left="-113" w:right="-136"/>
              <w:jc w:val="center"/>
            </w:pPr>
            <w:r>
              <w:t>2017</w:t>
            </w:r>
          </w:p>
        </w:tc>
        <w:tc>
          <w:tcPr>
            <w:tcW w:w="1162" w:type="dxa"/>
          </w:tcPr>
          <w:p w:rsidR="00520921" w:rsidRPr="00A81064" w:rsidRDefault="00520921" w:rsidP="00703E3C">
            <w:pPr>
              <w:ind w:left="-113" w:right="-136"/>
              <w:jc w:val="center"/>
            </w:pPr>
            <w:r>
              <w:t>5000</w:t>
            </w:r>
          </w:p>
        </w:tc>
        <w:tc>
          <w:tcPr>
            <w:tcW w:w="1134" w:type="dxa"/>
          </w:tcPr>
          <w:p w:rsidR="00520921" w:rsidRPr="00A81064" w:rsidRDefault="00520921" w:rsidP="00703E3C">
            <w:pPr>
              <w:ind w:left="-113" w:right="-136"/>
              <w:jc w:val="center"/>
            </w:pPr>
            <w:r>
              <w:t>4 750</w:t>
            </w:r>
          </w:p>
        </w:tc>
        <w:tc>
          <w:tcPr>
            <w:tcW w:w="1134" w:type="dxa"/>
          </w:tcPr>
          <w:p w:rsidR="00520921" w:rsidRPr="00A81064" w:rsidRDefault="00520921" w:rsidP="00703E3C">
            <w:pPr>
              <w:ind w:left="-113" w:right="-136"/>
              <w:jc w:val="center"/>
            </w:pPr>
            <w:r w:rsidRPr="00A81064">
              <w:t>0</w:t>
            </w:r>
          </w:p>
        </w:tc>
        <w:tc>
          <w:tcPr>
            <w:tcW w:w="851" w:type="dxa"/>
          </w:tcPr>
          <w:p w:rsidR="00520921" w:rsidRPr="00A81064" w:rsidRDefault="00520921" w:rsidP="00703E3C">
            <w:pPr>
              <w:ind w:left="-113" w:right="-136"/>
              <w:jc w:val="center"/>
            </w:pPr>
            <w:r w:rsidRPr="00A81064">
              <w:t>0</w:t>
            </w:r>
          </w:p>
        </w:tc>
        <w:tc>
          <w:tcPr>
            <w:tcW w:w="1134" w:type="dxa"/>
          </w:tcPr>
          <w:p w:rsidR="00520921" w:rsidRPr="00A81064" w:rsidRDefault="00520921" w:rsidP="00703E3C">
            <w:pPr>
              <w:ind w:left="-113" w:right="-136"/>
              <w:jc w:val="center"/>
            </w:pPr>
            <w:r>
              <w:t>250</w:t>
            </w:r>
          </w:p>
        </w:tc>
        <w:tc>
          <w:tcPr>
            <w:tcW w:w="992" w:type="dxa"/>
          </w:tcPr>
          <w:p w:rsidR="00520921" w:rsidRPr="00A81064" w:rsidRDefault="00520921" w:rsidP="00703E3C">
            <w:pPr>
              <w:ind w:left="-113" w:right="-136"/>
              <w:jc w:val="center"/>
            </w:pPr>
            <w:r w:rsidRPr="00A81064">
              <w:t>0</w:t>
            </w:r>
          </w:p>
        </w:tc>
      </w:tr>
      <w:tr w:rsidR="00520921" w:rsidRPr="009021A0" w:rsidTr="001C4629">
        <w:trPr>
          <w:trHeight w:val="284"/>
        </w:trPr>
        <w:tc>
          <w:tcPr>
            <w:tcW w:w="1980" w:type="dxa"/>
          </w:tcPr>
          <w:p w:rsidR="00520921" w:rsidRPr="00A81064" w:rsidRDefault="00520921" w:rsidP="00703E3C">
            <w:pPr>
              <w:ind w:left="-113" w:right="-136"/>
              <w:jc w:val="center"/>
            </w:pPr>
            <w:r w:rsidRPr="00A81064">
              <w:t>Realizácia projektu</w:t>
            </w:r>
          </w:p>
        </w:tc>
        <w:tc>
          <w:tcPr>
            <w:tcW w:w="822" w:type="dxa"/>
            <w:gridSpan w:val="2"/>
          </w:tcPr>
          <w:p w:rsidR="00520921" w:rsidRDefault="00C674BA" w:rsidP="00703E3C">
            <w:pPr>
              <w:ind w:left="-113" w:right="-136"/>
              <w:jc w:val="center"/>
            </w:pPr>
            <w:r>
              <w:t>2016/</w:t>
            </w:r>
          </w:p>
          <w:p w:rsidR="00C674BA" w:rsidRPr="00A81064" w:rsidRDefault="00C674BA" w:rsidP="00703E3C">
            <w:pPr>
              <w:ind w:left="-113" w:right="-136"/>
              <w:jc w:val="center"/>
            </w:pPr>
            <w:r>
              <w:t>2017</w:t>
            </w:r>
          </w:p>
        </w:tc>
        <w:tc>
          <w:tcPr>
            <w:tcW w:w="1162" w:type="dxa"/>
          </w:tcPr>
          <w:p w:rsidR="00520921" w:rsidRPr="00A81064" w:rsidRDefault="00520921" w:rsidP="00703E3C">
            <w:pPr>
              <w:ind w:left="-113" w:right="-136"/>
              <w:jc w:val="center"/>
            </w:pPr>
            <w:r>
              <w:t>2 490 000</w:t>
            </w:r>
          </w:p>
        </w:tc>
        <w:tc>
          <w:tcPr>
            <w:tcW w:w="1134" w:type="dxa"/>
          </w:tcPr>
          <w:p w:rsidR="00520921" w:rsidRPr="00A81064" w:rsidRDefault="00520921" w:rsidP="00703E3C">
            <w:pPr>
              <w:ind w:left="-113" w:right="-136"/>
              <w:jc w:val="center"/>
            </w:pPr>
            <w:r>
              <w:t>2 365 500</w:t>
            </w:r>
          </w:p>
        </w:tc>
        <w:tc>
          <w:tcPr>
            <w:tcW w:w="1134" w:type="dxa"/>
          </w:tcPr>
          <w:p w:rsidR="00520921" w:rsidRPr="00A81064" w:rsidRDefault="00520921" w:rsidP="00703E3C">
            <w:pPr>
              <w:ind w:left="-113" w:right="-136"/>
              <w:jc w:val="center"/>
            </w:pPr>
            <w:r w:rsidRPr="00A81064">
              <w:t>0</w:t>
            </w:r>
          </w:p>
        </w:tc>
        <w:tc>
          <w:tcPr>
            <w:tcW w:w="851" w:type="dxa"/>
          </w:tcPr>
          <w:p w:rsidR="00520921" w:rsidRPr="00A81064" w:rsidRDefault="00520921" w:rsidP="00703E3C">
            <w:pPr>
              <w:ind w:left="-113" w:right="-136"/>
              <w:jc w:val="center"/>
            </w:pPr>
            <w:r w:rsidRPr="00A81064">
              <w:t>0</w:t>
            </w:r>
          </w:p>
        </w:tc>
        <w:tc>
          <w:tcPr>
            <w:tcW w:w="1134" w:type="dxa"/>
          </w:tcPr>
          <w:p w:rsidR="00520921" w:rsidRPr="00A81064" w:rsidRDefault="00520921" w:rsidP="00703E3C">
            <w:pPr>
              <w:ind w:left="-113" w:right="-136"/>
              <w:jc w:val="center"/>
            </w:pPr>
            <w:r>
              <w:t>124 500</w:t>
            </w:r>
          </w:p>
        </w:tc>
        <w:tc>
          <w:tcPr>
            <w:tcW w:w="992" w:type="dxa"/>
          </w:tcPr>
          <w:p w:rsidR="00520921" w:rsidRPr="00A81064" w:rsidRDefault="00520921" w:rsidP="00703E3C">
            <w:pPr>
              <w:ind w:left="-113" w:right="-136"/>
              <w:jc w:val="center"/>
            </w:pPr>
            <w:r w:rsidRPr="00A81064">
              <w:t>0</w:t>
            </w:r>
          </w:p>
        </w:tc>
      </w:tr>
      <w:tr w:rsidR="00520921" w:rsidRPr="009021A0" w:rsidTr="001C4629">
        <w:trPr>
          <w:trHeight w:val="284"/>
        </w:trPr>
        <w:tc>
          <w:tcPr>
            <w:tcW w:w="1980" w:type="dxa"/>
          </w:tcPr>
          <w:p w:rsidR="00520921" w:rsidRPr="00A81064" w:rsidRDefault="00520921" w:rsidP="00703E3C">
            <w:pPr>
              <w:ind w:left="-113" w:right="-136"/>
              <w:jc w:val="center"/>
              <w:rPr>
                <w:b/>
              </w:rPr>
            </w:pPr>
            <w:r w:rsidRPr="00A81064">
              <w:rPr>
                <w:b/>
              </w:rPr>
              <w:t>Spolu</w:t>
            </w:r>
          </w:p>
        </w:tc>
        <w:tc>
          <w:tcPr>
            <w:tcW w:w="822" w:type="dxa"/>
            <w:gridSpan w:val="2"/>
          </w:tcPr>
          <w:p w:rsidR="00520921" w:rsidRPr="00A81064" w:rsidRDefault="00520921" w:rsidP="00703E3C">
            <w:pPr>
              <w:ind w:left="-113" w:right="-136"/>
              <w:jc w:val="center"/>
            </w:pPr>
          </w:p>
        </w:tc>
        <w:tc>
          <w:tcPr>
            <w:tcW w:w="1162" w:type="dxa"/>
          </w:tcPr>
          <w:p w:rsidR="00520921" w:rsidRPr="00A81064" w:rsidRDefault="00520921" w:rsidP="00703E3C">
            <w:pPr>
              <w:ind w:left="-113" w:right="-136"/>
              <w:jc w:val="center"/>
            </w:pPr>
            <w:r>
              <w:t>2 500 000</w:t>
            </w:r>
          </w:p>
        </w:tc>
        <w:tc>
          <w:tcPr>
            <w:tcW w:w="1134" w:type="dxa"/>
          </w:tcPr>
          <w:p w:rsidR="00520921" w:rsidRPr="00A81064" w:rsidRDefault="00520921" w:rsidP="00703E3C">
            <w:pPr>
              <w:ind w:left="-113" w:right="-136"/>
              <w:jc w:val="center"/>
            </w:pPr>
            <w:r>
              <w:t>2 375 000</w:t>
            </w:r>
          </w:p>
        </w:tc>
        <w:tc>
          <w:tcPr>
            <w:tcW w:w="1134" w:type="dxa"/>
          </w:tcPr>
          <w:p w:rsidR="00520921" w:rsidRPr="00A81064" w:rsidRDefault="00520921" w:rsidP="00703E3C">
            <w:pPr>
              <w:ind w:left="-113" w:right="-136"/>
              <w:jc w:val="center"/>
            </w:pPr>
            <w:r w:rsidRPr="00A81064">
              <w:t>0</w:t>
            </w:r>
          </w:p>
        </w:tc>
        <w:tc>
          <w:tcPr>
            <w:tcW w:w="851" w:type="dxa"/>
          </w:tcPr>
          <w:p w:rsidR="00520921" w:rsidRPr="00A81064" w:rsidRDefault="00520921" w:rsidP="00703E3C">
            <w:pPr>
              <w:ind w:left="-113" w:right="-136"/>
              <w:jc w:val="center"/>
            </w:pPr>
            <w:r w:rsidRPr="00A81064">
              <w:t>0</w:t>
            </w:r>
          </w:p>
        </w:tc>
        <w:tc>
          <w:tcPr>
            <w:tcW w:w="1134" w:type="dxa"/>
          </w:tcPr>
          <w:p w:rsidR="00520921" w:rsidRPr="00A81064" w:rsidRDefault="00520921" w:rsidP="00703E3C">
            <w:pPr>
              <w:ind w:left="-113" w:right="-136"/>
              <w:jc w:val="center"/>
            </w:pPr>
            <w:r>
              <w:t>125 000</w:t>
            </w:r>
          </w:p>
        </w:tc>
        <w:tc>
          <w:tcPr>
            <w:tcW w:w="992" w:type="dxa"/>
          </w:tcPr>
          <w:p w:rsidR="00520921" w:rsidRPr="00A81064" w:rsidRDefault="00520921" w:rsidP="00703E3C">
            <w:pPr>
              <w:ind w:left="-113" w:right="-136"/>
              <w:jc w:val="center"/>
            </w:pPr>
            <w:r w:rsidRPr="00A81064">
              <w:t>0</w:t>
            </w:r>
          </w:p>
        </w:tc>
      </w:tr>
    </w:tbl>
    <w:p w:rsidR="00B603F0" w:rsidRPr="00ED7A03" w:rsidRDefault="00520921" w:rsidP="003B445B">
      <w:r>
        <w:br w:type="page"/>
      </w:r>
    </w:p>
    <w:p w:rsidR="00593636" w:rsidRDefault="00593636" w:rsidP="00593636">
      <w:pPr>
        <w:pStyle w:val="Nadpis1"/>
        <w:numPr>
          <w:ilvl w:val="0"/>
          <w:numId w:val="25"/>
        </w:numPr>
        <w:rPr>
          <w:sz w:val="28"/>
          <w:szCs w:val="28"/>
        </w:rPr>
      </w:pPr>
      <w:bookmarkStart w:id="34" w:name="_Toc437811663"/>
      <w:bookmarkStart w:id="35" w:name="_Toc419457555"/>
      <w:r w:rsidRPr="00B603F0">
        <w:rPr>
          <w:sz w:val="28"/>
          <w:szCs w:val="28"/>
        </w:rPr>
        <w:lastRenderedPageBreak/>
        <w:t>Realizačná časť</w:t>
      </w:r>
      <w:bookmarkEnd w:id="34"/>
    </w:p>
    <w:p w:rsidR="00593636" w:rsidRDefault="00593636" w:rsidP="00593636">
      <w:pPr>
        <w:pStyle w:val="Zkladntext"/>
        <w:spacing w:before="120" w:after="0" w:line="276" w:lineRule="auto"/>
        <w:ind w:firstLine="709"/>
        <w:jc w:val="both"/>
      </w:pPr>
      <w:r>
        <w:t xml:space="preserve">Realizačná  časť  je  zameraná  na  popis  postupov  inštitucionálneho  a  organizačného zabezpečenia  realizácie  programu  rozvoja obce,  systém  monitorovania  a  hodnotenia  plnenia programu  rozvoja  obce s  ustanovením  merateľných  ukazovateľov,  vecný  a  časový  harmonogram realizácie programu rozvoja obce s formou akčných plánov. Realizačná časť obsahuje: </w:t>
      </w:r>
    </w:p>
    <w:p w:rsidR="00593636" w:rsidRDefault="00593636" w:rsidP="00593636">
      <w:pPr>
        <w:pStyle w:val="Zkladntext"/>
        <w:numPr>
          <w:ilvl w:val="0"/>
          <w:numId w:val="46"/>
        </w:numPr>
        <w:spacing w:after="0" w:line="276" w:lineRule="auto"/>
        <w:jc w:val="both"/>
      </w:pPr>
      <w:r>
        <w:t xml:space="preserve">východiská, </w:t>
      </w:r>
    </w:p>
    <w:p w:rsidR="00593636" w:rsidRDefault="00593636" w:rsidP="00593636">
      <w:pPr>
        <w:pStyle w:val="Zkladntext"/>
        <w:numPr>
          <w:ilvl w:val="0"/>
          <w:numId w:val="46"/>
        </w:numPr>
        <w:spacing w:after="0" w:line="276" w:lineRule="auto"/>
        <w:jc w:val="both"/>
      </w:pPr>
      <w:r>
        <w:t>popis úloh jednotlivých partnerov pri realizácii PHSR,</w:t>
      </w:r>
    </w:p>
    <w:p w:rsidR="00593636" w:rsidRDefault="00593636" w:rsidP="00593636">
      <w:pPr>
        <w:pStyle w:val="Zkladntext"/>
        <w:numPr>
          <w:ilvl w:val="0"/>
          <w:numId w:val="46"/>
        </w:numPr>
        <w:spacing w:after="0" w:line="276" w:lineRule="auto"/>
        <w:jc w:val="both"/>
      </w:pPr>
      <w:r>
        <w:t xml:space="preserve">popis postupov inštitucionálneho a organizačného zabezpečenia, </w:t>
      </w:r>
    </w:p>
    <w:p w:rsidR="00593636" w:rsidRDefault="00593636" w:rsidP="00593636">
      <w:pPr>
        <w:pStyle w:val="Zkladntext"/>
        <w:numPr>
          <w:ilvl w:val="0"/>
          <w:numId w:val="46"/>
        </w:numPr>
        <w:spacing w:after="0" w:line="276" w:lineRule="auto"/>
        <w:jc w:val="both"/>
      </w:pPr>
      <w:r>
        <w:t xml:space="preserve">stručný popis komunikačnej stratégie PHSR k jednotlivým cieľovým skupinám, </w:t>
      </w:r>
    </w:p>
    <w:p w:rsidR="00593636" w:rsidRDefault="00593636" w:rsidP="00593636">
      <w:pPr>
        <w:pStyle w:val="Zkladntext"/>
        <w:numPr>
          <w:ilvl w:val="0"/>
          <w:numId w:val="46"/>
        </w:numPr>
        <w:spacing w:after="0" w:line="276" w:lineRule="auto"/>
        <w:jc w:val="both"/>
      </w:pPr>
      <w:r>
        <w:t xml:space="preserve">popis systému monitorovania a hodnotenia plnenia PHSR, </w:t>
      </w:r>
    </w:p>
    <w:p w:rsidR="00593636" w:rsidRPr="00301BEE" w:rsidRDefault="00593636" w:rsidP="00593636">
      <w:pPr>
        <w:pStyle w:val="Zkladntext"/>
        <w:numPr>
          <w:ilvl w:val="0"/>
          <w:numId w:val="46"/>
        </w:numPr>
        <w:spacing w:after="0" w:line="276" w:lineRule="auto"/>
        <w:jc w:val="both"/>
      </w:pPr>
      <w:r>
        <w:t>akčný plán s výhľadom na roky 2016 – 2018.</w:t>
      </w:r>
    </w:p>
    <w:p w:rsidR="00593636" w:rsidRPr="00301BEE" w:rsidRDefault="00593636" w:rsidP="00593636">
      <w:pPr>
        <w:pStyle w:val="Zkladntext"/>
        <w:spacing w:before="120" w:after="0" w:line="276" w:lineRule="auto"/>
        <w:jc w:val="both"/>
        <w:rPr>
          <w:b/>
          <w:sz w:val="26"/>
          <w:szCs w:val="26"/>
        </w:rPr>
      </w:pPr>
      <w:r>
        <w:rPr>
          <w:b/>
          <w:sz w:val="26"/>
          <w:szCs w:val="26"/>
        </w:rPr>
        <w:t>5</w:t>
      </w:r>
      <w:r w:rsidRPr="00343E49">
        <w:rPr>
          <w:b/>
          <w:sz w:val="26"/>
          <w:szCs w:val="26"/>
        </w:rPr>
        <w:t xml:space="preserve">.1 </w:t>
      </w:r>
      <w:r>
        <w:rPr>
          <w:b/>
          <w:sz w:val="26"/>
          <w:szCs w:val="26"/>
        </w:rPr>
        <w:tab/>
      </w:r>
      <w:r w:rsidRPr="00343E49">
        <w:rPr>
          <w:b/>
          <w:sz w:val="26"/>
          <w:szCs w:val="26"/>
        </w:rPr>
        <w:t>Východiská a popis úloh jednotlivých partnerov pri realizácii</w:t>
      </w:r>
    </w:p>
    <w:p w:rsidR="00593636" w:rsidRDefault="007311E9" w:rsidP="00593636">
      <w:pPr>
        <w:pStyle w:val="Zkladntext"/>
        <w:spacing w:before="120" w:after="0" w:line="276" w:lineRule="auto"/>
        <w:ind w:firstLine="709"/>
        <w:jc w:val="both"/>
      </w:pPr>
      <w:r>
        <w:t>Obec</w:t>
      </w:r>
      <w:r w:rsidR="00593636">
        <w:t xml:space="preserve"> Brestovec má v oblasti prípravy a realizácie programu rozvoja dostatočné skúsenosti  na  programovej aj projektovej úrovni. Pri realizácii PHSR vystupujú ako partneri obyvatelia obce, ktorí boli vyzvaní zúčastniť sa verejných  stretnutí, počas zasadnutia obecného zastupiteľstva, kde mohli definovať svoje požiadavky. </w:t>
      </w:r>
    </w:p>
    <w:p w:rsidR="00593636" w:rsidRDefault="00593636" w:rsidP="00593636">
      <w:pPr>
        <w:pStyle w:val="Zkladntext"/>
        <w:spacing w:before="120" w:after="0" w:line="276" w:lineRule="auto"/>
        <w:ind w:firstLine="709"/>
        <w:jc w:val="both"/>
      </w:pPr>
      <w:r>
        <w:t xml:space="preserve">Členovia pracovných skupín aktívne pristupovali k prerokovaniu finálneho návrhu PHSR. V rámci prípravy dokumentu bol  vypracovaný dotazník, ktorý bol distribuovaný do domácností. Obyvatelia obce tak mali aj takúto možnosť vyjadriť svoj názor o svojich požiadavkách na samosprávu, príp. poukázať z ich pohľadu na potreby obce a problémy, ktoré treba riešiť. Svoj názor na aktivity obce ako aj svoje potreby mohla v špeciálnych dotazníkov pre podnikateľov  prezentovať aj zástupcovia podnikateľského sektora. Táto šanca bola ponúknutá aj zástupcom tretieho sektora. Oba tieto sektory mali možnosť predložiť aj zamýšľané rozvojové zámery, na ktorých by mohla obec participovať, príp. inak mohla byť nápomocná pri ich realizácií. </w:t>
      </w:r>
    </w:p>
    <w:p w:rsidR="00593636" w:rsidRPr="00E30227" w:rsidRDefault="00593636" w:rsidP="00593636">
      <w:pPr>
        <w:pStyle w:val="Zkladntext"/>
        <w:spacing w:before="120" w:after="0" w:line="276" w:lineRule="auto"/>
        <w:jc w:val="both"/>
        <w:rPr>
          <w:b/>
          <w:sz w:val="26"/>
          <w:szCs w:val="26"/>
        </w:rPr>
      </w:pPr>
      <w:r w:rsidRPr="00E30227">
        <w:rPr>
          <w:b/>
          <w:sz w:val="26"/>
          <w:szCs w:val="26"/>
        </w:rPr>
        <w:t xml:space="preserve">5.2 </w:t>
      </w:r>
      <w:r w:rsidRPr="00E30227">
        <w:rPr>
          <w:b/>
          <w:sz w:val="26"/>
          <w:szCs w:val="26"/>
        </w:rPr>
        <w:tab/>
        <w:t>Popis postupov organizačného a inštitucionálneho zabezpečenia</w:t>
      </w:r>
    </w:p>
    <w:p w:rsidR="00593636" w:rsidRDefault="00593636" w:rsidP="00593636">
      <w:pPr>
        <w:pStyle w:val="Zkladntext"/>
        <w:spacing w:before="120" w:after="0" w:line="276" w:lineRule="auto"/>
        <w:ind w:firstLine="709"/>
        <w:jc w:val="both"/>
      </w:pPr>
      <w:r>
        <w:t xml:space="preserve">Realizácia PHSR je činnosťou samosprávy a tá ju vykonáva prostredníctvom svojich orgánov. Samospráva  jedenkrát  ročne  získa  a  spracuje  pripomienky  poslancov,  zamestnancov OcÚ,  partnerov  a verejnosti,  do  leta, teda do času začiatku  prípravy  rozpočtu  na  ďalší  rok.  Táto  činnosť  je naplánovaná do začiatku decembra príslušného roku, kedy bude predložené hodnotenie PHSR  za predchádzajúci rok, ako aj jeho prípadná aktualizácia. </w:t>
      </w:r>
    </w:p>
    <w:p w:rsidR="00593636" w:rsidRDefault="00593636" w:rsidP="00593636">
      <w:pPr>
        <w:pStyle w:val="Zkladntext"/>
        <w:spacing w:before="120" w:after="0" w:line="276" w:lineRule="auto"/>
        <w:ind w:firstLine="709"/>
        <w:jc w:val="both"/>
      </w:pPr>
      <w:r>
        <w:t xml:space="preserve">Vo  vzťahu  k  realizácii  PHSR obecné zastupiteľstvo berie na vedomie návrh strategickej časti dokumentu, schvaľuje celý dokument  PHSR a každoročne schvaľuje vyhodnotenie jeho plnenia. Obecné zastupiteľstvo taktiež schvaľuje spolufinancovanie projektov. Obecné zastupiteľstvo schvaľuje každoročne  hodnotiace  a monitorovacie správy, rozhoduje o prípadných zmenách a aktualizácii programu. </w:t>
      </w:r>
    </w:p>
    <w:p w:rsidR="00593636" w:rsidRDefault="00593636" w:rsidP="00593636">
      <w:pPr>
        <w:pStyle w:val="Zkladntext"/>
        <w:spacing w:before="120" w:after="0" w:line="276" w:lineRule="auto"/>
        <w:ind w:firstLine="709"/>
        <w:jc w:val="both"/>
      </w:pPr>
      <w:r>
        <w:t xml:space="preserve">Najvyšším výkonným orgánom obce a jeho predstaviteľom je starosta/starostka. Rozhoduje vo všetkých veciach správy obce, ktoré nespadajú do právomocí a kompetencií obecného zastupiteľstva. Starosta sa spolupodieľal na príprave dokumentu, riadil proces </w:t>
      </w:r>
      <w:r>
        <w:lastRenderedPageBreak/>
        <w:t xml:space="preserve">realizácie, podpisuje schválenie  celého  dokumentu,  vykonáva  uznesenia  a  zastupuje  obec vo  vzťahu  k Programu hospodárskeho a sociálneho rozvoja obce Brestovec 2016 - 2022 k štátnym orgánom, k právnickým a fyzickým osobám. Inštitucionálnu a administratívnu stránku zabezpečuje obecný úrad. </w:t>
      </w:r>
    </w:p>
    <w:p w:rsidR="00593636" w:rsidRPr="0033596E" w:rsidRDefault="00593636" w:rsidP="00593636">
      <w:pPr>
        <w:pStyle w:val="Zkladntext"/>
        <w:spacing w:before="120" w:after="0" w:line="276" w:lineRule="auto"/>
        <w:jc w:val="both"/>
        <w:rPr>
          <w:b/>
          <w:sz w:val="26"/>
          <w:szCs w:val="26"/>
        </w:rPr>
      </w:pPr>
      <w:r>
        <w:rPr>
          <w:b/>
          <w:sz w:val="26"/>
          <w:szCs w:val="26"/>
        </w:rPr>
        <w:t>5</w:t>
      </w:r>
      <w:r w:rsidRPr="00ED1460">
        <w:rPr>
          <w:b/>
          <w:sz w:val="26"/>
          <w:szCs w:val="26"/>
        </w:rPr>
        <w:t>.3  Komunikačná stratégia</w:t>
      </w:r>
    </w:p>
    <w:p w:rsidR="00593636" w:rsidRDefault="00593636" w:rsidP="00593636">
      <w:pPr>
        <w:pStyle w:val="Zkladntext"/>
        <w:spacing w:before="120" w:after="0" w:line="276" w:lineRule="auto"/>
        <w:ind w:firstLine="709"/>
        <w:jc w:val="both"/>
      </w:pPr>
      <w:r>
        <w:t xml:space="preserve">Rôzne formy komunikácie budú súčasťou každého z pripravovaných a  realizovaných projektov PHSR v rámci povinnej i nepovinnej činnosti informovania a  publicity (pri  projektoch financovaných z EŠIF a dotačných titulov), alebo v rámci komunikácie zainteresovaných cieľových skupín pri príprave a realizácii jednotlivých projektov. </w:t>
      </w:r>
    </w:p>
    <w:p w:rsidR="00593636" w:rsidRDefault="00593636" w:rsidP="00593636">
      <w:pPr>
        <w:pStyle w:val="Zkladntext"/>
        <w:spacing w:before="120" w:after="0" w:line="276" w:lineRule="auto"/>
        <w:ind w:firstLine="709"/>
        <w:jc w:val="both"/>
      </w:pPr>
      <w:r>
        <w:t>Komunikácia  bude prebiehať priamou účasťou na zasadnutiach obecného zastupiteľstva. Dôležitým  nástrojom komunikácie je pre obec webová stránka, informačné tabule a rozhlas. Komunikácia s obyvateľmi prebieha neustále až do ukončenia platnosti PHSR. Ďalším nástrojom komunikácie sú i rokovania v rámci obecného zastupiteľstva, kde materiál na rokovanie pripravuje s</w:t>
      </w:r>
      <w:r w:rsidR="004E300A">
        <w:t>tarost</w:t>
      </w:r>
      <w:r>
        <w:t xml:space="preserve">a obce v súčinnosti so zamestnancami obce. </w:t>
      </w:r>
    </w:p>
    <w:p w:rsidR="00593636" w:rsidRPr="00E16C0E" w:rsidRDefault="00593636" w:rsidP="00593636">
      <w:pPr>
        <w:pStyle w:val="Zkladntext"/>
        <w:spacing w:before="120"/>
        <w:rPr>
          <w:b/>
          <w:sz w:val="26"/>
          <w:szCs w:val="26"/>
        </w:rPr>
      </w:pPr>
      <w:r>
        <w:rPr>
          <w:b/>
          <w:sz w:val="26"/>
          <w:szCs w:val="26"/>
        </w:rPr>
        <w:t>5</w:t>
      </w:r>
      <w:r w:rsidRPr="00ED1460">
        <w:rPr>
          <w:b/>
          <w:sz w:val="26"/>
          <w:szCs w:val="26"/>
        </w:rPr>
        <w:t>.4  Systém monitorovania a hodnotenia</w:t>
      </w:r>
    </w:p>
    <w:p w:rsidR="00593636" w:rsidRDefault="00593636" w:rsidP="00593636">
      <w:pPr>
        <w:pStyle w:val="Zkladntext"/>
        <w:spacing w:line="276" w:lineRule="auto"/>
        <w:ind w:firstLine="709"/>
        <w:jc w:val="both"/>
      </w:pPr>
      <w:r>
        <w:t xml:space="preserve">Cieľom  monitoringu  akčného  plánu  a projektových  zámerov  obce Brestovec je  zostaviť komplexnú  informáciu  o tom,  ako  sa  plnia  opatrenia  navrhnuté  v PHSR  počas  celého  obdobia platnosti dokumentu. Tieto údaje sú k dispozícii pre samosprávu a širokú verejnosť. Samospráva  jedenkrát  ročne  získa  a  spracuje  pripomienky  partnerov,  OcÚ,  poslancov  a verejnosti, do leta v čase začiatku prípravy rozpočtu na ďalší rok. Táto činnosť je naplánovaná do termínu  príslušného  roku,  kedy  bude  predložené  hodnotenie  PHSR  za  predchádzajúci  rok,  jeho prípadná  aktualizácia,  hodnotenie  ukazovateľov  vrátane  korekcií  v  rámci  pravidelného každoročného hodnotenia. V prípade nutnosti korekcií mimo stanovené termíny  vykoná korekciu starosta/starostka obce. </w:t>
      </w:r>
    </w:p>
    <w:p w:rsidR="00593636" w:rsidRDefault="00593636" w:rsidP="00593636">
      <w:pPr>
        <w:pStyle w:val="Zkladntext"/>
        <w:spacing w:line="276" w:lineRule="auto"/>
        <w:ind w:firstLine="709"/>
        <w:jc w:val="both"/>
      </w:pPr>
      <w:r>
        <w:t xml:space="preserve">Celkový plán hodnotenia je spracovaný vo Formulári R5. Akčný  plán  je  zoradený  podľa  opatrení  a aktivít.  Realizáciu  navrhnutých  aktivít  a ich monitoring  zabezpečuje  štatutárny  zástupca  obce Brestovec,  alebo  poverený  pracovník obecného úradu. V niektorých  prípadoch  je  ako  realizátor  danej  aktivity  uvedený  iný  subjekt  (investor, prevádzkovateľ,  partnerská  inštitúcia  a pod.)  V akčnom  pláne  sú  vymenované  aktivity  bežného, kapitálového a podporného charakteru v časovom slede. Ide o aktivity, ktoré je potrebné realizovať v ďalšom období. Akčný plán a projektové zámery sú spracované na základe údajov v schválenom rozpočte obce. Aktuálna verzia akčného plánu a projektových zámerov je na webovej stránke obce </w:t>
      </w:r>
      <w:r w:rsidRPr="00C502AD">
        <w:t>www.</w:t>
      </w:r>
      <w:r w:rsidR="004E300A">
        <w:t>b</w:t>
      </w:r>
      <w:r>
        <w:t>restovec</w:t>
      </w:r>
      <w:r w:rsidRPr="00C502AD">
        <w:t>.sk</w:t>
      </w:r>
      <w:r w:rsidRPr="007F0551">
        <w:t>.</w:t>
      </w:r>
      <w:r>
        <w:t xml:space="preserve"> Správa  o plnení  akčného  plánu  a projektových  zámerov  bude  spracovaná  vždy  k  1.12. príslušného  roka  v zmysle  Programu  hospodárskeho  a sociálneho  rozvoja  obce Brestovec na obdobie 2016 – 2022.</w:t>
      </w:r>
    </w:p>
    <w:p w:rsidR="00593636" w:rsidRDefault="00593636" w:rsidP="00593636">
      <w:pPr>
        <w:rPr>
          <w:b/>
        </w:rPr>
      </w:pPr>
      <w:r>
        <w:rPr>
          <w:b/>
        </w:rPr>
        <w:br w:type="page"/>
      </w:r>
    </w:p>
    <w:p w:rsidR="00593636" w:rsidRPr="00F0083D" w:rsidRDefault="002D3AF5" w:rsidP="00593636">
      <w:pPr>
        <w:pStyle w:val="Zkladntext"/>
        <w:spacing w:before="120" w:line="276" w:lineRule="auto"/>
        <w:jc w:val="both"/>
        <w:rPr>
          <w:b/>
          <w:sz w:val="20"/>
          <w:szCs w:val="20"/>
        </w:rPr>
      </w:pPr>
      <w:r>
        <w:rPr>
          <w:b/>
          <w:noProof/>
          <w:sz w:val="20"/>
          <w:szCs w:val="20"/>
          <w:lang w:eastAsia="sk-SK"/>
        </w:rPr>
        <w:lastRenderedPageBreak/>
        <mc:AlternateContent>
          <mc:Choice Requires="wps">
            <w:drawing>
              <wp:anchor distT="0" distB="0" distL="114300" distR="114300" simplePos="0" relativeHeight="251683840" behindDoc="1" locked="0" layoutInCell="1" allowOverlap="1">
                <wp:simplePos x="0" y="0"/>
                <wp:positionH relativeFrom="column">
                  <wp:posOffset>-60960</wp:posOffset>
                </wp:positionH>
                <wp:positionV relativeFrom="paragraph">
                  <wp:posOffset>175895</wp:posOffset>
                </wp:positionV>
                <wp:extent cx="5867400" cy="3533775"/>
                <wp:effectExtent l="0" t="0" r="19050" b="28575"/>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3533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18DF0" id="Rectangle 14" o:spid="_x0000_s1026" style="position:absolute;margin-left:-4.8pt;margin-top:13.85pt;width:462pt;height:278.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"/>
            </w:pict>
          </mc:Fallback>
        </mc:AlternateContent>
      </w:r>
      <w:r w:rsidR="00593636" w:rsidRPr="00F0083D">
        <w:rPr>
          <w:b/>
          <w:sz w:val="20"/>
          <w:szCs w:val="20"/>
        </w:rPr>
        <w:t>Formulár č. R 3 - Záznam z monitorovania</w:t>
      </w:r>
    </w:p>
    <w:p w:rsidR="00593636" w:rsidRPr="00DF6770" w:rsidRDefault="00593636" w:rsidP="00593636">
      <w:pPr>
        <w:pStyle w:val="Zkladntext"/>
        <w:spacing w:after="0" w:line="276" w:lineRule="auto"/>
        <w:jc w:val="center"/>
        <w:rPr>
          <w:b/>
        </w:rPr>
      </w:pPr>
      <w:r w:rsidRPr="00DF6770">
        <w:rPr>
          <w:b/>
        </w:rPr>
        <w:t>Monitorovanie a hodnotenie</w:t>
      </w:r>
    </w:p>
    <w:p w:rsidR="00593636" w:rsidRPr="00DF6770" w:rsidRDefault="00593636" w:rsidP="00593636">
      <w:pPr>
        <w:pStyle w:val="Zkladntext"/>
        <w:spacing w:after="0" w:line="276" w:lineRule="auto"/>
        <w:jc w:val="both"/>
      </w:pPr>
    </w:p>
    <w:p w:rsidR="00593636" w:rsidRPr="00DF6770" w:rsidRDefault="00593636" w:rsidP="00593636">
      <w:pPr>
        <w:pStyle w:val="Zkladntext"/>
        <w:spacing w:after="0" w:line="276" w:lineRule="auto"/>
        <w:jc w:val="both"/>
      </w:pPr>
      <w:r w:rsidRPr="00DF6770">
        <w:rPr>
          <w:sz w:val="22"/>
          <w:szCs w:val="22"/>
        </w:rPr>
        <w:t xml:space="preserve">Správa o plnení akčného plánu a projektových zámerov </w:t>
      </w:r>
      <w:r>
        <w:rPr>
          <w:sz w:val="22"/>
          <w:szCs w:val="22"/>
        </w:rPr>
        <w:t>obce Brestovec</w:t>
      </w:r>
      <w:r w:rsidRPr="00DF6770">
        <w:rPr>
          <w:sz w:val="22"/>
          <w:szCs w:val="22"/>
        </w:rPr>
        <w:t xml:space="preserve"> bude spracovaná vždy k 1.12. príslušného roka  v zmysle Programu hospodárskeho a sociálneho rozvoja </w:t>
      </w:r>
      <w:r>
        <w:rPr>
          <w:sz w:val="22"/>
          <w:szCs w:val="22"/>
        </w:rPr>
        <w:t>obce Brestovec</w:t>
      </w:r>
      <w:r w:rsidRPr="00DF6770">
        <w:rPr>
          <w:sz w:val="22"/>
          <w:szCs w:val="22"/>
        </w:rPr>
        <w:t xml:space="preserve"> na obdobie 2016 - 2022. Cieľom monitoringu akčného plánu  a projektových zámerov  </w:t>
      </w:r>
      <w:r>
        <w:rPr>
          <w:sz w:val="22"/>
          <w:szCs w:val="22"/>
        </w:rPr>
        <w:t xml:space="preserve">obce Brestovec </w:t>
      </w:r>
      <w:r w:rsidRPr="00DF6770">
        <w:rPr>
          <w:sz w:val="22"/>
          <w:szCs w:val="22"/>
        </w:rPr>
        <w:t xml:space="preserve">je zostaviť komplexnú informáciu o tom, ako sa plnia opatrenia navrhnuté v PHSR </w:t>
      </w:r>
      <w:r>
        <w:rPr>
          <w:sz w:val="22"/>
          <w:szCs w:val="22"/>
        </w:rPr>
        <w:t xml:space="preserve">obce Brestovec </w:t>
      </w:r>
      <w:r w:rsidRPr="00DF6770">
        <w:rPr>
          <w:sz w:val="22"/>
          <w:szCs w:val="22"/>
        </w:rPr>
        <w:t>počas celého obdobia  platnosti  dokumentu  v rokoch  2016 - 2022.  Tieto  údaje  sú  k dispozícii  pre  samosprávu a širokú verejnosť.</w:t>
      </w:r>
    </w:p>
    <w:p w:rsidR="00593636" w:rsidRPr="00DF6770" w:rsidRDefault="00593636" w:rsidP="00593636">
      <w:pPr>
        <w:pStyle w:val="Zkladntext"/>
        <w:spacing w:after="0" w:line="276" w:lineRule="auto"/>
        <w:jc w:val="both"/>
      </w:pPr>
      <w:r w:rsidRPr="00DF6770">
        <w:rPr>
          <w:sz w:val="22"/>
          <w:szCs w:val="22"/>
        </w:rPr>
        <w:t xml:space="preserve">Akčný plán </w:t>
      </w:r>
      <w:r>
        <w:rPr>
          <w:sz w:val="22"/>
          <w:szCs w:val="22"/>
        </w:rPr>
        <w:t>obce Brestovec</w:t>
      </w:r>
      <w:r w:rsidRPr="00DF6770">
        <w:rPr>
          <w:sz w:val="22"/>
          <w:szCs w:val="22"/>
        </w:rPr>
        <w:t xml:space="preserve"> je zoradený podľa opatrení a aktivít. Realizáciu navrhnutých aktivít a ich monitoring  zabezpečuje  štatutárny  zástupca  </w:t>
      </w:r>
      <w:r>
        <w:rPr>
          <w:sz w:val="22"/>
          <w:szCs w:val="22"/>
        </w:rPr>
        <w:t>obce Brestovec</w:t>
      </w:r>
      <w:r w:rsidRPr="00DF6770">
        <w:rPr>
          <w:sz w:val="22"/>
          <w:szCs w:val="22"/>
        </w:rPr>
        <w:t>,  alebo  poverený</w:t>
      </w:r>
      <w:r>
        <w:rPr>
          <w:sz w:val="22"/>
          <w:szCs w:val="22"/>
        </w:rPr>
        <w:t xml:space="preserve">  pracovník  obecného úradu.   </w:t>
      </w:r>
      <w:r w:rsidRPr="00DF6770">
        <w:rPr>
          <w:sz w:val="22"/>
          <w:szCs w:val="22"/>
        </w:rPr>
        <w:t xml:space="preserve">V niektorých  prípadoch  je  ako  realizátor  danej  aktivity  uvedený  iný  subjekt  (investor, prevádzkovateľ,  </w:t>
      </w:r>
      <w:r>
        <w:rPr>
          <w:sz w:val="22"/>
          <w:szCs w:val="22"/>
        </w:rPr>
        <w:t>partnerská  inštitúcia  a pod.).</w:t>
      </w:r>
      <w:r w:rsidRPr="00DF6770">
        <w:rPr>
          <w:sz w:val="22"/>
          <w:szCs w:val="22"/>
        </w:rPr>
        <w:t xml:space="preserve"> V akčnom  pláne  sú  vymenované  aktivity  bežného, kapitálového a podporného charakteru v časovom slede. Ide o aktivity,  ktoré je potrebné realizovať v ďalšom období.</w:t>
      </w:r>
    </w:p>
    <w:p w:rsidR="00593636" w:rsidRPr="00DF6770" w:rsidRDefault="00593636" w:rsidP="00593636">
      <w:pPr>
        <w:pStyle w:val="Zkladntext"/>
        <w:spacing w:after="0" w:line="276" w:lineRule="auto"/>
        <w:jc w:val="both"/>
      </w:pPr>
      <w:r w:rsidRPr="00DF6770">
        <w:rPr>
          <w:sz w:val="22"/>
          <w:szCs w:val="22"/>
        </w:rPr>
        <w:t xml:space="preserve">Akčný plán a projektové zámery sú spracované na základe údajov v schválenom rozpočte </w:t>
      </w:r>
      <w:r>
        <w:rPr>
          <w:sz w:val="22"/>
          <w:szCs w:val="22"/>
        </w:rPr>
        <w:t>obce</w:t>
      </w:r>
      <w:r w:rsidRPr="00DF6770">
        <w:rPr>
          <w:sz w:val="22"/>
          <w:szCs w:val="22"/>
        </w:rPr>
        <w:t xml:space="preserve">. Aktuálna  verzia  akčného  plánu  a projektových  zámerov  je  na  webovej  stránke  </w:t>
      </w:r>
      <w:r>
        <w:rPr>
          <w:sz w:val="22"/>
          <w:szCs w:val="22"/>
        </w:rPr>
        <w:t>obce</w:t>
      </w:r>
      <w:r w:rsidRPr="00DF6770">
        <w:rPr>
          <w:sz w:val="22"/>
          <w:szCs w:val="22"/>
        </w:rPr>
        <w:t xml:space="preserve"> </w:t>
      </w:r>
      <w:r>
        <w:rPr>
          <w:sz w:val="22"/>
          <w:szCs w:val="22"/>
        </w:rPr>
        <w:t>www</w:t>
      </w:r>
      <w:r w:rsidRPr="00DF6770">
        <w:rPr>
          <w:sz w:val="22"/>
          <w:szCs w:val="22"/>
        </w:rPr>
        <w:t>.</w:t>
      </w:r>
      <w:r w:rsidR="001462B5">
        <w:rPr>
          <w:sz w:val="22"/>
          <w:szCs w:val="22"/>
        </w:rPr>
        <w:t>b</w:t>
      </w:r>
      <w:r>
        <w:rPr>
          <w:sz w:val="22"/>
          <w:szCs w:val="22"/>
        </w:rPr>
        <w:t>restovec.sk.</w:t>
      </w:r>
    </w:p>
    <w:p w:rsidR="00593636" w:rsidRDefault="00593636" w:rsidP="00593636">
      <w:pPr>
        <w:jc w:val="both"/>
        <w:rPr>
          <w:sz w:val="22"/>
          <w:szCs w:val="22"/>
        </w:rPr>
      </w:pPr>
      <w:r w:rsidRPr="00DF6770">
        <w:rPr>
          <w:sz w:val="22"/>
          <w:szCs w:val="22"/>
        </w:rPr>
        <w:t>Ďalší monitoring akčného plánu a projektových zámerov sa uskutoční ku dňu 1.12.2016.</w:t>
      </w:r>
    </w:p>
    <w:p w:rsidR="00593636" w:rsidRDefault="00593636" w:rsidP="00593636">
      <w:pPr>
        <w:jc w:val="both"/>
        <w:rPr>
          <w:sz w:val="22"/>
          <w:szCs w:val="22"/>
        </w:rPr>
      </w:pPr>
    </w:p>
    <w:p w:rsidR="00593636" w:rsidRDefault="00593636" w:rsidP="00593636">
      <w:pPr>
        <w:jc w:val="both"/>
        <w:rPr>
          <w:sz w:val="22"/>
          <w:szCs w:val="22"/>
        </w:rPr>
      </w:pPr>
    </w:p>
    <w:p w:rsidR="00593636" w:rsidRDefault="00593636" w:rsidP="00593636">
      <w:pPr>
        <w:jc w:val="both"/>
        <w:rPr>
          <w:i/>
          <w:sz w:val="20"/>
          <w:szCs w:val="20"/>
        </w:rPr>
      </w:pPr>
      <w:r w:rsidRPr="00D1471F">
        <w:rPr>
          <w:b/>
          <w:sz w:val="20"/>
          <w:szCs w:val="20"/>
        </w:rPr>
        <w:t xml:space="preserve">Formulár č. R 4 - Vzor monitorovacej správy </w:t>
      </w:r>
      <w:r w:rsidRPr="00D1471F">
        <w:rPr>
          <w:i/>
          <w:sz w:val="20"/>
          <w:szCs w:val="20"/>
        </w:rPr>
        <w:t>(Príloha č. 6)</w:t>
      </w:r>
    </w:p>
    <w:p w:rsidR="00593636" w:rsidRDefault="00593636" w:rsidP="00593636">
      <w:pPr>
        <w:jc w:val="both"/>
        <w:rPr>
          <w:i/>
          <w:sz w:val="20"/>
          <w:szCs w:val="20"/>
        </w:rPr>
      </w:pPr>
    </w:p>
    <w:p w:rsidR="00593636" w:rsidRDefault="00160042" w:rsidP="00593636">
      <w:pPr>
        <w:jc w:val="both"/>
        <w:rPr>
          <w:b/>
          <w:sz w:val="20"/>
          <w:szCs w:val="20"/>
        </w:rPr>
      </w:pPr>
      <w:r>
        <w:rPr>
          <w:b/>
          <w:sz w:val="20"/>
          <w:szCs w:val="20"/>
        </w:rPr>
        <w:t>Tabuľka 33</w:t>
      </w:r>
      <w:r w:rsidR="00807599">
        <w:rPr>
          <w:b/>
          <w:sz w:val="20"/>
          <w:szCs w:val="20"/>
        </w:rPr>
        <w:t xml:space="preserve"> </w:t>
      </w:r>
      <w:r w:rsidR="00807599" w:rsidRPr="00D1471F">
        <w:rPr>
          <w:b/>
          <w:sz w:val="20"/>
          <w:szCs w:val="20"/>
        </w:rPr>
        <w:t xml:space="preserve">Plán hodnotenia a monitorovania  </w:t>
      </w:r>
      <w:r w:rsidR="00807599">
        <w:rPr>
          <w:b/>
          <w:sz w:val="20"/>
          <w:szCs w:val="20"/>
        </w:rPr>
        <w:t>(Formulár č. R 5)</w:t>
      </w:r>
    </w:p>
    <w:tbl>
      <w:tblPr>
        <w:tblW w:w="5000" w:type="pct"/>
        <w:tblLayout w:type="fixed"/>
        <w:tblCellMar>
          <w:left w:w="70" w:type="dxa"/>
          <w:right w:w="70" w:type="dxa"/>
        </w:tblCellMar>
        <w:tblLook w:val="04A0" w:firstRow="1" w:lastRow="0" w:firstColumn="1" w:lastColumn="0" w:noHBand="0" w:noVBand="1"/>
      </w:tblPr>
      <w:tblGrid>
        <w:gridCol w:w="1854"/>
        <w:gridCol w:w="1810"/>
        <w:gridCol w:w="5263"/>
      </w:tblGrid>
      <w:tr w:rsidR="00593636" w:rsidRPr="00455213" w:rsidTr="00703E3C">
        <w:trPr>
          <w:trHeight w:val="300"/>
        </w:trPr>
        <w:tc>
          <w:tcPr>
            <w:tcW w:w="5000" w:type="pct"/>
            <w:gridSpan w:val="3"/>
            <w:tcBorders>
              <w:top w:val="single" w:sz="8" w:space="0" w:color="auto"/>
              <w:left w:val="single" w:sz="8" w:space="0" w:color="auto"/>
              <w:bottom w:val="nil"/>
              <w:right w:val="single" w:sz="8" w:space="0" w:color="000000"/>
            </w:tcBorders>
            <w:noWrap/>
            <w:vAlign w:val="bottom"/>
            <w:hideMark/>
          </w:tcPr>
          <w:p w:rsidR="00593636" w:rsidRPr="00455213" w:rsidRDefault="00593636" w:rsidP="00703E3C">
            <w:pPr>
              <w:jc w:val="center"/>
              <w:rPr>
                <w:b/>
                <w:bCs/>
              </w:rPr>
            </w:pPr>
            <w:r w:rsidRPr="00455213">
              <w:rPr>
                <w:b/>
                <w:bCs/>
              </w:rPr>
              <w:t>Plán priebežných hodnotení PHSR na programové obdobie 201</w:t>
            </w:r>
            <w:r>
              <w:rPr>
                <w:b/>
                <w:bCs/>
              </w:rPr>
              <w:t>6 - 2022</w:t>
            </w:r>
          </w:p>
        </w:tc>
      </w:tr>
      <w:tr w:rsidR="00593636" w:rsidRPr="00455213" w:rsidTr="00703E3C">
        <w:trPr>
          <w:trHeight w:val="300"/>
        </w:trPr>
        <w:tc>
          <w:tcPr>
            <w:tcW w:w="1038" w:type="pct"/>
            <w:tcBorders>
              <w:top w:val="single" w:sz="8" w:space="0" w:color="auto"/>
              <w:left w:val="single" w:sz="8" w:space="0" w:color="auto"/>
              <w:bottom w:val="single" w:sz="8" w:space="0" w:color="auto"/>
              <w:right w:val="single" w:sz="8" w:space="0" w:color="auto"/>
            </w:tcBorders>
            <w:shd w:val="clear" w:color="auto" w:fill="D9D9D9"/>
            <w:noWrap/>
            <w:vAlign w:val="bottom"/>
            <w:hideMark/>
          </w:tcPr>
          <w:p w:rsidR="00593636" w:rsidRPr="00455213" w:rsidRDefault="00593636" w:rsidP="00703E3C">
            <w:pPr>
              <w:jc w:val="both"/>
              <w:rPr>
                <w:b/>
                <w:bCs/>
              </w:rPr>
            </w:pPr>
            <w:r w:rsidRPr="00455213">
              <w:rPr>
                <w:b/>
                <w:bCs/>
              </w:rPr>
              <w:t>Typ hodnotenia</w:t>
            </w:r>
          </w:p>
        </w:tc>
        <w:tc>
          <w:tcPr>
            <w:tcW w:w="1014" w:type="pct"/>
            <w:tcBorders>
              <w:top w:val="single" w:sz="8" w:space="0" w:color="auto"/>
              <w:left w:val="nil"/>
              <w:bottom w:val="single" w:sz="8" w:space="0" w:color="auto"/>
              <w:right w:val="single" w:sz="8" w:space="0" w:color="auto"/>
            </w:tcBorders>
            <w:shd w:val="clear" w:color="auto" w:fill="D9D9D9"/>
            <w:noWrap/>
            <w:vAlign w:val="bottom"/>
            <w:hideMark/>
          </w:tcPr>
          <w:p w:rsidR="00593636" w:rsidRPr="00455213" w:rsidRDefault="00593636" w:rsidP="00703E3C">
            <w:pPr>
              <w:jc w:val="both"/>
              <w:rPr>
                <w:b/>
                <w:bCs/>
              </w:rPr>
            </w:pPr>
            <w:r w:rsidRPr="00455213">
              <w:rPr>
                <w:b/>
                <w:bCs/>
              </w:rPr>
              <w:t xml:space="preserve">Vykonať prvýkrát </w:t>
            </w:r>
          </w:p>
        </w:tc>
        <w:tc>
          <w:tcPr>
            <w:tcW w:w="2948" w:type="pct"/>
            <w:tcBorders>
              <w:top w:val="single" w:sz="8" w:space="0" w:color="auto"/>
              <w:left w:val="nil"/>
              <w:bottom w:val="single" w:sz="8" w:space="0" w:color="auto"/>
              <w:right w:val="single" w:sz="8" w:space="0" w:color="auto"/>
            </w:tcBorders>
            <w:shd w:val="clear" w:color="auto" w:fill="D9D9D9"/>
            <w:noWrap/>
            <w:vAlign w:val="bottom"/>
            <w:hideMark/>
          </w:tcPr>
          <w:p w:rsidR="00593636" w:rsidRPr="00455213" w:rsidRDefault="00593636" w:rsidP="00703E3C">
            <w:pPr>
              <w:jc w:val="both"/>
              <w:rPr>
                <w:b/>
                <w:bCs/>
              </w:rPr>
            </w:pPr>
            <w:r w:rsidRPr="00455213">
              <w:rPr>
                <w:b/>
                <w:bCs/>
              </w:rPr>
              <w:t>Dôvod vykonania/ periodicita</w:t>
            </w:r>
          </w:p>
        </w:tc>
      </w:tr>
      <w:tr w:rsidR="00593636" w:rsidRPr="00455213" w:rsidTr="00703E3C">
        <w:trPr>
          <w:trHeight w:val="600"/>
        </w:trPr>
        <w:tc>
          <w:tcPr>
            <w:tcW w:w="1038" w:type="pct"/>
            <w:tcBorders>
              <w:top w:val="nil"/>
              <w:left w:val="single" w:sz="8" w:space="0" w:color="auto"/>
              <w:bottom w:val="single" w:sz="4" w:space="0" w:color="auto"/>
              <w:right w:val="single" w:sz="4" w:space="0" w:color="auto"/>
            </w:tcBorders>
            <w:shd w:val="clear" w:color="000000" w:fill="D9D9D9"/>
            <w:noWrap/>
            <w:hideMark/>
          </w:tcPr>
          <w:p w:rsidR="00593636" w:rsidRPr="00455213" w:rsidRDefault="00593636" w:rsidP="00703E3C">
            <w:pPr>
              <w:jc w:val="both"/>
              <w:rPr>
                <w:b/>
                <w:bCs/>
              </w:rPr>
            </w:pPr>
            <w:r w:rsidRPr="00455213">
              <w:rPr>
                <w:b/>
                <w:bCs/>
              </w:rPr>
              <w:t>Strategické hodnotenie</w:t>
            </w:r>
          </w:p>
        </w:tc>
        <w:tc>
          <w:tcPr>
            <w:tcW w:w="1014" w:type="pct"/>
            <w:tcBorders>
              <w:top w:val="nil"/>
              <w:left w:val="nil"/>
              <w:bottom w:val="single" w:sz="4" w:space="0" w:color="auto"/>
              <w:right w:val="single" w:sz="4" w:space="0" w:color="auto"/>
            </w:tcBorders>
            <w:noWrap/>
            <w:vAlign w:val="bottom"/>
            <w:hideMark/>
          </w:tcPr>
          <w:p w:rsidR="00593636" w:rsidRPr="00717C7A" w:rsidRDefault="00593636" w:rsidP="00703E3C">
            <w:pPr>
              <w:jc w:val="both"/>
            </w:pPr>
            <w:r>
              <w:t>V roku 2018</w:t>
            </w:r>
          </w:p>
        </w:tc>
        <w:tc>
          <w:tcPr>
            <w:tcW w:w="2948" w:type="pct"/>
            <w:tcBorders>
              <w:top w:val="nil"/>
              <w:left w:val="nil"/>
              <w:bottom w:val="single" w:sz="4" w:space="0" w:color="auto"/>
              <w:right w:val="single" w:sz="8" w:space="0" w:color="auto"/>
            </w:tcBorders>
            <w:vAlign w:val="bottom"/>
            <w:hideMark/>
          </w:tcPr>
          <w:p w:rsidR="00593636" w:rsidRPr="00717C7A" w:rsidRDefault="00593636" w:rsidP="00703E3C">
            <w:pPr>
              <w:jc w:val="both"/>
            </w:pPr>
            <w:r w:rsidRPr="00717C7A">
              <w:t>podľa rozhodnutia obce/koordinátora PHSR  a vzniknutej spoločenskej potreby</w:t>
            </w:r>
          </w:p>
        </w:tc>
      </w:tr>
      <w:tr w:rsidR="00593636" w:rsidRPr="00455213" w:rsidTr="00703E3C">
        <w:trPr>
          <w:trHeight w:val="300"/>
        </w:trPr>
        <w:tc>
          <w:tcPr>
            <w:tcW w:w="1038" w:type="pct"/>
            <w:tcBorders>
              <w:top w:val="nil"/>
              <w:left w:val="single" w:sz="8" w:space="0" w:color="auto"/>
              <w:bottom w:val="single" w:sz="4" w:space="0" w:color="auto"/>
              <w:right w:val="single" w:sz="4" w:space="0" w:color="auto"/>
            </w:tcBorders>
            <w:shd w:val="clear" w:color="000000" w:fill="D9D9D9"/>
            <w:noWrap/>
            <w:vAlign w:val="bottom"/>
            <w:hideMark/>
          </w:tcPr>
          <w:p w:rsidR="00593636" w:rsidRPr="00455213" w:rsidRDefault="00593636" w:rsidP="00703E3C">
            <w:pPr>
              <w:jc w:val="both"/>
              <w:rPr>
                <w:b/>
                <w:bCs/>
              </w:rPr>
            </w:pPr>
            <w:r w:rsidRPr="00455213">
              <w:rPr>
                <w:b/>
                <w:bCs/>
              </w:rPr>
              <w:t>Operatívne hodnotenie</w:t>
            </w:r>
            <w:r w:rsidRPr="00455213">
              <w:t xml:space="preserve"> </w:t>
            </w:r>
          </w:p>
        </w:tc>
        <w:tc>
          <w:tcPr>
            <w:tcW w:w="1014" w:type="pct"/>
            <w:tcBorders>
              <w:top w:val="nil"/>
              <w:left w:val="nil"/>
              <w:bottom w:val="single" w:sz="4" w:space="0" w:color="auto"/>
              <w:right w:val="single" w:sz="4" w:space="0" w:color="auto"/>
            </w:tcBorders>
            <w:noWrap/>
            <w:vAlign w:val="bottom"/>
            <w:hideMark/>
          </w:tcPr>
          <w:p w:rsidR="00593636" w:rsidRPr="00717C7A" w:rsidRDefault="00593636" w:rsidP="00703E3C">
            <w:pPr>
              <w:jc w:val="both"/>
            </w:pPr>
            <w:r w:rsidRPr="00717C7A">
              <w:t> </w:t>
            </w:r>
          </w:p>
        </w:tc>
        <w:tc>
          <w:tcPr>
            <w:tcW w:w="2948" w:type="pct"/>
            <w:tcBorders>
              <w:top w:val="nil"/>
              <w:left w:val="nil"/>
              <w:bottom w:val="single" w:sz="4" w:space="0" w:color="auto"/>
              <w:right w:val="single" w:sz="8" w:space="0" w:color="auto"/>
            </w:tcBorders>
            <w:noWrap/>
            <w:vAlign w:val="bottom"/>
            <w:hideMark/>
          </w:tcPr>
          <w:p w:rsidR="00593636" w:rsidRPr="00717C7A" w:rsidRDefault="00593636" w:rsidP="00703E3C">
            <w:pPr>
              <w:jc w:val="both"/>
            </w:pPr>
            <w:r w:rsidRPr="00717C7A">
              <w:t> </w:t>
            </w:r>
          </w:p>
        </w:tc>
      </w:tr>
      <w:tr w:rsidR="00593636" w:rsidRPr="00455213" w:rsidTr="00703E3C">
        <w:trPr>
          <w:trHeight w:val="600"/>
        </w:trPr>
        <w:tc>
          <w:tcPr>
            <w:tcW w:w="1038" w:type="pct"/>
            <w:tcBorders>
              <w:top w:val="nil"/>
              <w:left w:val="single" w:sz="8" w:space="0" w:color="auto"/>
              <w:bottom w:val="nil"/>
              <w:right w:val="nil"/>
            </w:tcBorders>
            <w:shd w:val="clear" w:color="000000" w:fill="D9D9D9"/>
            <w:noWrap/>
            <w:vAlign w:val="bottom"/>
            <w:hideMark/>
          </w:tcPr>
          <w:p w:rsidR="00593636" w:rsidRPr="00455213" w:rsidRDefault="00593636" w:rsidP="00703E3C">
            <w:pPr>
              <w:jc w:val="both"/>
            </w:pPr>
            <w:r w:rsidRPr="00455213">
              <w:t xml:space="preserve">Tematické hodnotenie časti PHSR </w:t>
            </w:r>
          </w:p>
        </w:tc>
        <w:tc>
          <w:tcPr>
            <w:tcW w:w="1014" w:type="pct"/>
            <w:tcBorders>
              <w:top w:val="nil"/>
              <w:left w:val="single" w:sz="4" w:space="0" w:color="auto"/>
              <w:bottom w:val="nil"/>
              <w:right w:val="single" w:sz="4" w:space="0" w:color="auto"/>
            </w:tcBorders>
            <w:noWrap/>
            <w:vAlign w:val="bottom"/>
            <w:hideMark/>
          </w:tcPr>
          <w:p w:rsidR="00593636" w:rsidRPr="00717C7A" w:rsidRDefault="00593636" w:rsidP="00703E3C">
            <w:pPr>
              <w:jc w:val="both"/>
            </w:pPr>
            <w:r w:rsidRPr="00717C7A">
              <w:t>Každoročne do 1.12. daného kalendárneho roku</w:t>
            </w:r>
          </w:p>
        </w:tc>
        <w:tc>
          <w:tcPr>
            <w:tcW w:w="2948" w:type="pct"/>
            <w:tcBorders>
              <w:top w:val="nil"/>
              <w:left w:val="nil"/>
              <w:bottom w:val="nil"/>
              <w:right w:val="single" w:sz="8" w:space="0" w:color="auto"/>
            </w:tcBorders>
            <w:vAlign w:val="bottom"/>
          </w:tcPr>
          <w:p w:rsidR="00593636" w:rsidRPr="00717C7A" w:rsidRDefault="00593636" w:rsidP="00703E3C">
            <w:pPr>
              <w:jc w:val="both"/>
            </w:pPr>
            <w:r w:rsidRPr="00717C7A">
              <w:t>Kontrola opatrení plánovaných k realizácii v danom kalendárnom roku.</w:t>
            </w:r>
          </w:p>
        </w:tc>
      </w:tr>
      <w:tr w:rsidR="00593636" w:rsidRPr="00455213" w:rsidTr="00703E3C">
        <w:trPr>
          <w:trHeight w:val="300"/>
        </w:trPr>
        <w:tc>
          <w:tcPr>
            <w:tcW w:w="1038" w:type="pct"/>
            <w:tcBorders>
              <w:top w:val="nil"/>
              <w:left w:val="single" w:sz="8" w:space="0" w:color="auto"/>
              <w:bottom w:val="single" w:sz="4" w:space="0" w:color="auto"/>
              <w:right w:val="nil"/>
            </w:tcBorders>
            <w:shd w:val="clear" w:color="000000" w:fill="D9D9D9"/>
            <w:noWrap/>
            <w:vAlign w:val="bottom"/>
            <w:hideMark/>
          </w:tcPr>
          <w:p w:rsidR="00593636" w:rsidRPr="00455213" w:rsidRDefault="00593636" w:rsidP="00703E3C">
            <w:pPr>
              <w:jc w:val="both"/>
            </w:pPr>
            <w:r w:rsidRPr="00455213">
              <w:t> </w:t>
            </w:r>
          </w:p>
        </w:tc>
        <w:tc>
          <w:tcPr>
            <w:tcW w:w="1014" w:type="pct"/>
            <w:tcBorders>
              <w:top w:val="nil"/>
              <w:left w:val="single" w:sz="4" w:space="0" w:color="auto"/>
              <w:bottom w:val="single" w:sz="4" w:space="0" w:color="auto"/>
              <w:right w:val="single" w:sz="4" w:space="0" w:color="auto"/>
            </w:tcBorders>
            <w:noWrap/>
            <w:vAlign w:val="bottom"/>
            <w:hideMark/>
          </w:tcPr>
          <w:p w:rsidR="00593636" w:rsidRPr="00717C7A" w:rsidRDefault="00593636" w:rsidP="00703E3C">
            <w:pPr>
              <w:jc w:val="both"/>
            </w:pPr>
            <w:r w:rsidRPr="00717C7A">
              <w:t> </w:t>
            </w:r>
          </w:p>
        </w:tc>
        <w:tc>
          <w:tcPr>
            <w:tcW w:w="2948" w:type="pct"/>
            <w:tcBorders>
              <w:top w:val="nil"/>
              <w:left w:val="nil"/>
              <w:bottom w:val="single" w:sz="4" w:space="0" w:color="auto"/>
              <w:right w:val="single" w:sz="8" w:space="0" w:color="auto"/>
            </w:tcBorders>
            <w:noWrap/>
            <w:vAlign w:val="bottom"/>
          </w:tcPr>
          <w:p w:rsidR="00593636" w:rsidRPr="00717C7A" w:rsidRDefault="00593636" w:rsidP="00703E3C">
            <w:pPr>
              <w:jc w:val="both"/>
            </w:pPr>
          </w:p>
        </w:tc>
      </w:tr>
      <w:tr w:rsidR="00593636" w:rsidRPr="00455213" w:rsidTr="00703E3C">
        <w:trPr>
          <w:trHeight w:val="300"/>
        </w:trPr>
        <w:tc>
          <w:tcPr>
            <w:tcW w:w="1038" w:type="pct"/>
            <w:tcBorders>
              <w:top w:val="nil"/>
              <w:left w:val="single" w:sz="8" w:space="0" w:color="auto"/>
              <w:bottom w:val="nil"/>
              <w:right w:val="single" w:sz="4" w:space="0" w:color="auto"/>
            </w:tcBorders>
            <w:shd w:val="clear" w:color="000000" w:fill="D9D9D9"/>
            <w:noWrap/>
            <w:vAlign w:val="bottom"/>
            <w:hideMark/>
          </w:tcPr>
          <w:p w:rsidR="00593636" w:rsidRPr="00455213" w:rsidRDefault="00593636" w:rsidP="00703E3C">
            <w:pPr>
              <w:jc w:val="both"/>
            </w:pPr>
            <w:r w:rsidRPr="00455213">
              <w:t xml:space="preserve">Ad hoc mimoriadne hodnotenie </w:t>
            </w:r>
          </w:p>
        </w:tc>
        <w:tc>
          <w:tcPr>
            <w:tcW w:w="1014" w:type="pct"/>
            <w:tcBorders>
              <w:top w:val="nil"/>
              <w:left w:val="nil"/>
              <w:bottom w:val="nil"/>
              <w:right w:val="nil"/>
            </w:tcBorders>
            <w:noWrap/>
            <w:vAlign w:val="bottom"/>
            <w:hideMark/>
          </w:tcPr>
          <w:p w:rsidR="00593636" w:rsidRPr="00717C7A" w:rsidRDefault="00593636" w:rsidP="00703E3C">
            <w:pPr>
              <w:jc w:val="both"/>
            </w:pPr>
            <w:r w:rsidRPr="00717C7A">
              <w:t> Podľa potreby</w:t>
            </w:r>
          </w:p>
        </w:tc>
        <w:tc>
          <w:tcPr>
            <w:tcW w:w="2948" w:type="pct"/>
            <w:tcBorders>
              <w:top w:val="nil"/>
              <w:left w:val="single" w:sz="4" w:space="0" w:color="auto"/>
              <w:bottom w:val="nil"/>
              <w:right w:val="single" w:sz="8" w:space="0" w:color="auto"/>
            </w:tcBorders>
            <w:noWrap/>
            <w:vAlign w:val="bottom"/>
            <w:hideMark/>
          </w:tcPr>
          <w:p w:rsidR="00593636" w:rsidRPr="00717C7A" w:rsidRDefault="00593636" w:rsidP="00703E3C">
            <w:pPr>
              <w:jc w:val="both"/>
            </w:pPr>
            <w:r w:rsidRPr="00717C7A">
              <w:t xml:space="preserve">pri značnom odklone od stanovených cieľov a doľahnutých hodnôt ukazovateľov </w:t>
            </w:r>
          </w:p>
        </w:tc>
      </w:tr>
      <w:tr w:rsidR="00593636" w:rsidRPr="00455213" w:rsidTr="00703E3C">
        <w:trPr>
          <w:trHeight w:val="300"/>
        </w:trPr>
        <w:tc>
          <w:tcPr>
            <w:tcW w:w="1038" w:type="pct"/>
            <w:tcBorders>
              <w:top w:val="nil"/>
              <w:left w:val="single" w:sz="8" w:space="0" w:color="auto"/>
              <w:bottom w:val="single" w:sz="4" w:space="0" w:color="auto"/>
              <w:right w:val="single" w:sz="4" w:space="0" w:color="auto"/>
            </w:tcBorders>
            <w:shd w:val="clear" w:color="000000" w:fill="D9D9D9"/>
            <w:noWrap/>
            <w:vAlign w:val="bottom"/>
            <w:hideMark/>
          </w:tcPr>
          <w:p w:rsidR="00593636" w:rsidRPr="00455213" w:rsidRDefault="00593636" w:rsidP="00703E3C">
            <w:pPr>
              <w:jc w:val="both"/>
            </w:pPr>
          </w:p>
        </w:tc>
        <w:tc>
          <w:tcPr>
            <w:tcW w:w="1014" w:type="pct"/>
            <w:tcBorders>
              <w:top w:val="nil"/>
              <w:left w:val="nil"/>
              <w:bottom w:val="single" w:sz="4" w:space="0" w:color="auto"/>
              <w:right w:val="nil"/>
            </w:tcBorders>
            <w:noWrap/>
            <w:vAlign w:val="bottom"/>
            <w:hideMark/>
          </w:tcPr>
          <w:p w:rsidR="00593636" w:rsidRPr="00717C7A" w:rsidRDefault="00593636" w:rsidP="00703E3C">
            <w:pPr>
              <w:jc w:val="both"/>
            </w:pPr>
            <w:r w:rsidRPr="00717C7A">
              <w:t> </w:t>
            </w:r>
          </w:p>
        </w:tc>
        <w:tc>
          <w:tcPr>
            <w:tcW w:w="2948" w:type="pct"/>
            <w:tcBorders>
              <w:top w:val="single" w:sz="4" w:space="0" w:color="auto"/>
              <w:left w:val="single" w:sz="4" w:space="0" w:color="auto"/>
              <w:bottom w:val="single" w:sz="4" w:space="0" w:color="auto"/>
              <w:right w:val="single" w:sz="8" w:space="0" w:color="auto"/>
            </w:tcBorders>
            <w:noWrap/>
            <w:vAlign w:val="bottom"/>
            <w:hideMark/>
          </w:tcPr>
          <w:p w:rsidR="00593636" w:rsidRPr="00717C7A" w:rsidRDefault="00593636" w:rsidP="00703E3C">
            <w:pPr>
              <w:jc w:val="both"/>
            </w:pPr>
            <w:r w:rsidRPr="00717C7A">
              <w:t xml:space="preserve">pri návrhu na revíziu PHSR  </w:t>
            </w:r>
          </w:p>
        </w:tc>
      </w:tr>
      <w:tr w:rsidR="00593636" w:rsidRPr="00455213" w:rsidTr="00703E3C">
        <w:trPr>
          <w:trHeight w:val="915"/>
        </w:trPr>
        <w:tc>
          <w:tcPr>
            <w:tcW w:w="1038" w:type="pct"/>
            <w:tcBorders>
              <w:top w:val="nil"/>
              <w:left w:val="single" w:sz="8" w:space="0" w:color="auto"/>
              <w:bottom w:val="single" w:sz="8" w:space="0" w:color="auto"/>
              <w:right w:val="single" w:sz="4" w:space="0" w:color="auto"/>
            </w:tcBorders>
            <w:shd w:val="clear" w:color="000000" w:fill="D9D9D9"/>
            <w:vAlign w:val="bottom"/>
            <w:hideMark/>
          </w:tcPr>
          <w:p w:rsidR="00593636" w:rsidRPr="00455213" w:rsidRDefault="00593636" w:rsidP="00703E3C">
            <w:pPr>
              <w:jc w:val="both"/>
            </w:pPr>
            <w:r w:rsidRPr="00455213">
              <w:t>Ad hoc hodnotenie celého PHSR alebo jeho časti</w:t>
            </w:r>
          </w:p>
        </w:tc>
        <w:tc>
          <w:tcPr>
            <w:tcW w:w="1014" w:type="pct"/>
            <w:tcBorders>
              <w:top w:val="nil"/>
              <w:left w:val="nil"/>
              <w:bottom w:val="single" w:sz="8" w:space="0" w:color="auto"/>
              <w:right w:val="single" w:sz="4" w:space="0" w:color="auto"/>
            </w:tcBorders>
            <w:noWrap/>
            <w:vAlign w:val="bottom"/>
            <w:hideMark/>
          </w:tcPr>
          <w:p w:rsidR="00593636" w:rsidRPr="00717C7A" w:rsidRDefault="00593636" w:rsidP="00703E3C">
            <w:pPr>
              <w:jc w:val="both"/>
            </w:pPr>
            <w:r w:rsidRPr="00717C7A">
              <w:t> Podľa potreby</w:t>
            </w:r>
          </w:p>
        </w:tc>
        <w:tc>
          <w:tcPr>
            <w:tcW w:w="2948" w:type="pct"/>
            <w:tcBorders>
              <w:top w:val="nil"/>
              <w:left w:val="nil"/>
              <w:bottom w:val="single" w:sz="8" w:space="0" w:color="auto"/>
              <w:right w:val="single" w:sz="8" w:space="0" w:color="auto"/>
            </w:tcBorders>
            <w:vAlign w:val="bottom"/>
            <w:hideMark/>
          </w:tcPr>
          <w:p w:rsidR="00593636" w:rsidRPr="00717C7A" w:rsidRDefault="00593636" w:rsidP="001C2197">
            <w:pPr>
              <w:jc w:val="both"/>
            </w:pPr>
            <w:r w:rsidRPr="00717C7A">
              <w:t>na základe  rozhodnutia starostu/</w:t>
            </w:r>
            <w:r w:rsidR="001C2197">
              <w:t>starostky</w:t>
            </w:r>
            <w:r w:rsidRPr="00717C7A">
              <w:t xml:space="preserve">, podnetu poslancov; na základe protokolu NKÚ SR, správy auditu ...  </w:t>
            </w:r>
          </w:p>
        </w:tc>
      </w:tr>
    </w:tbl>
    <w:p w:rsidR="00593636" w:rsidRPr="00276548" w:rsidRDefault="00593636" w:rsidP="00593636">
      <w:pPr>
        <w:jc w:val="both"/>
        <w:rPr>
          <w:sz w:val="20"/>
          <w:szCs w:val="20"/>
        </w:rPr>
      </w:pPr>
      <w:r w:rsidRPr="00276548">
        <w:rPr>
          <w:sz w:val="20"/>
          <w:szCs w:val="20"/>
        </w:rPr>
        <w:t>Zdroj: Vlastné spracovanie</w:t>
      </w:r>
    </w:p>
    <w:p w:rsidR="0059791E" w:rsidRPr="00AA2D1B" w:rsidRDefault="0059791E" w:rsidP="00AA2D1B">
      <w:pPr>
        <w:jc w:val="both"/>
        <w:rPr>
          <w:sz w:val="28"/>
          <w:szCs w:val="28"/>
        </w:rPr>
      </w:pPr>
      <w:bookmarkStart w:id="36" w:name="_Toc419457556"/>
      <w:bookmarkEnd w:id="35"/>
      <w:r>
        <w:rPr>
          <w:color w:val="FF0000"/>
        </w:rPr>
        <w:br w:type="page"/>
      </w:r>
    </w:p>
    <w:tbl>
      <w:tblPr>
        <w:tblpPr w:leftFromText="141" w:rightFromText="141" w:horzAnchor="margin" w:tblpY="435"/>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2"/>
        <w:gridCol w:w="142"/>
        <w:gridCol w:w="710"/>
        <w:gridCol w:w="141"/>
        <w:gridCol w:w="1417"/>
        <w:gridCol w:w="142"/>
        <w:gridCol w:w="1276"/>
      </w:tblGrid>
      <w:tr w:rsidR="00AA2D1B" w:rsidRPr="00450EFC" w:rsidTr="00160042">
        <w:trPr>
          <w:trHeight w:val="284"/>
        </w:trPr>
        <w:tc>
          <w:tcPr>
            <w:tcW w:w="9640" w:type="dxa"/>
            <w:gridSpan w:val="7"/>
            <w:shd w:val="clear" w:color="auto" w:fill="8DB3E2"/>
          </w:tcPr>
          <w:p w:rsidR="00AA2D1B" w:rsidRPr="00450EFC" w:rsidRDefault="00AA2D1B" w:rsidP="00160042">
            <w:pPr>
              <w:jc w:val="center"/>
              <w:rPr>
                <w:rFonts w:eastAsia="Calibri"/>
                <w:b/>
                <w:bCs/>
                <w:color w:val="0070C0"/>
                <w:lang w:eastAsia="en-US"/>
              </w:rPr>
            </w:pPr>
            <w:r w:rsidRPr="00450EFC">
              <w:rPr>
                <w:rFonts w:eastAsia="Calibri"/>
                <w:b/>
                <w:bCs/>
                <w:sz w:val="22"/>
                <w:szCs w:val="22"/>
                <w:lang w:eastAsia="en-US"/>
              </w:rPr>
              <w:lastRenderedPageBreak/>
              <w:t xml:space="preserve">Akčný plán pre hospodársku oblasť </w:t>
            </w:r>
            <w:r>
              <w:rPr>
                <w:rFonts w:eastAsia="Calibri"/>
                <w:b/>
                <w:bCs/>
                <w:sz w:val="22"/>
                <w:szCs w:val="22"/>
                <w:lang w:eastAsia="en-US"/>
              </w:rPr>
              <w:t xml:space="preserve">v obci </w:t>
            </w:r>
            <w:r w:rsidR="001A4D8C">
              <w:rPr>
                <w:rFonts w:eastAsia="Calibri"/>
                <w:b/>
                <w:bCs/>
                <w:sz w:val="22"/>
                <w:szCs w:val="22"/>
                <w:lang w:eastAsia="en-US"/>
              </w:rPr>
              <w:t>Brestovec</w:t>
            </w:r>
          </w:p>
        </w:tc>
      </w:tr>
      <w:tr w:rsidR="00AA2D1B" w:rsidRPr="00450EFC" w:rsidTr="00160042">
        <w:trPr>
          <w:trHeight w:val="284"/>
        </w:trPr>
        <w:tc>
          <w:tcPr>
            <w:tcW w:w="5812" w:type="dxa"/>
            <w:shd w:val="clear" w:color="auto" w:fill="D9D9D9"/>
          </w:tcPr>
          <w:p w:rsidR="00AA2D1B" w:rsidRPr="00450EFC" w:rsidRDefault="00AA2D1B" w:rsidP="00160042">
            <w:pPr>
              <w:jc w:val="both"/>
              <w:rPr>
                <w:rFonts w:eastAsia="Calibri"/>
                <w:i/>
                <w:iCs/>
                <w:lang w:eastAsia="en-US"/>
              </w:rPr>
            </w:pPr>
            <w:r w:rsidRPr="00450EFC">
              <w:rPr>
                <w:rFonts w:eastAsia="Calibri"/>
                <w:i/>
                <w:iCs/>
                <w:sz w:val="22"/>
                <w:szCs w:val="22"/>
                <w:lang w:eastAsia="en-US"/>
              </w:rPr>
              <w:t>Opatrenie, aktivita</w:t>
            </w:r>
          </w:p>
        </w:tc>
        <w:tc>
          <w:tcPr>
            <w:tcW w:w="852" w:type="dxa"/>
            <w:gridSpan w:val="2"/>
            <w:shd w:val="clear" w:color="auto" w:fill="D9D9D9"/>
          </w:tcPr>
          <w:p w:rsidR="00AA2D1B" w:rsidRPr="00450EFC" w:rsidRDefault="00AA2D1B" w:rsidP="00160042">
            <w:pPr>
              <w:jc w:val="both"/>
              <w:rPr>
                <w:rFonts w:eastAsia="Calibri"/>
                <w:i/>
                <w:iCs/>
                <w:lang w:eastAsia="en-US"/>
              </w:rPr>
            </w:pPr>
            <w:r w:rsidRPr="00450EFC">
              <w:rPr>
                <w:rFonts w:eastAsia="Calibri"/>
                <w:i/>
                <w:iCs/>
                <w:sz w:val="22"/>
                <w:szCs w:val="22"/>
                <w:lang w:eastAsia="en-US"/>
              </w:rPr>
              <w:t xml:space="preserve">       Termín</w:t>
            </w:r>
          </w:p>
        </w:tc>
        <w:tc>
          <w:tcPr>
            <w:tcW w:w="1700" w:type="dxa"/>
            <w:gridSpan w:val="3"/>
            <w:shd w:val="clear" w:color="auto" w:fill="D9D9D9"/>
          </w:tcPr>
          <w:p w:rsidR="00AA2D1B" w:rsidRDefault="00AA2D1B" w:rsidP="00160042">
            <w:pPr>
              <w:jc w:val="center"/>
              <w:rPr>
                <w:rFonts w:eastAsia="Calibri"/>
                <w:i/>
                <w:iCs/>
                <w:lang w:eastAsia="en-US"/>
              </w:rPr>
            </w:pPr>
          </w:p>
          <w:p w:rsidR="00AA2D1B" w:rsidRPr="00450EFC" w:rsidRDefault="00AA2D1B" w:rsidP="00160042">
            <w:pPr>
              <w:jc w:val="center"/>
              <w:rPr>
                <w:rFonts w:eastAsia="Calibri"/>
                <w:i/>
                <w:iCs/>
                <w:lang w:eastAsia="en-US"/>
              </w:rPr>
            </w:pPr>
            <w:r w:rsidRPr="00450EFC">
              <w:rPr>
                <w:rFonts w:eastAsia="Calibri"/>
                <w:i/>
                <w:iCs/>
                <w:sz w:val="22"/>
                <w:szCs w:val="22"/>
                <w:lang w:eastAsia="en-US"/>
              </w:rPr>
              <w:t>Zodpovedný</w:t>
            </w:r>
          </w:p>
        </w:tc>
        <w:tc>
          <w:tcPr>
            <w:tcW w:w="1276" w:type="dxa"/>
            <w:shd w:val="clear" w:color="auto" w:fill="D9D9D9"/>
          </w:tcPr>
          <w:p w:rsidR="00AA2D1B" w:rsidRPr="00450EFC" w:rsidRDefault="00AA2D1B" w:rsidP="00160042">
            <w:pPr>
              <w:ind w:left="-108" w:right="-218"/>
              <w:rPr>
                <w:rFonts w:eastAsia="Calibri"/>
                <w:i/>
                <w:iCs/>
                <w:lang w:eastAsia="en-US"/>
              </w:rPr>
            </w:pPr>
            <w:r w:rsidRPr="00450EFC">
              <w:rPr>
                <w:rFonts w:eastAsia="Calibri"/>
                <w:i/>
                <w:iCs/>
                <w:sz w:val="22"/>
                <w:szCs w:val="22"/>
                <w:lang w:eastAsia="en-US"/>
              </w:rPr>
              <w:t>Financovanie</w:t>
            </w:r>
          </w:p>
          <w:p w:rsidR="00AA2D1B" w:rsidRPr="00450EFC" w:rsidRDefault="00AA2D1B" w:rsidP="00160042">
            <w:pPr>
              <w:jc w:val="center"/>
              <w:rPr>
                <w:rFonts w:eastAsia="Calibri"/>
                <w:i/>
                <w:iCs/>
                <w:lang w:eastAsia="en-US"/>
              </w:rPr>
            </w:pPr>
            <w:r w:rsidRPr="00450EFC">
              <w:rPr>
                <w:rFonts w:eastAsia="Calibri"/>
                <w:i/>
                <w:iCs/>
                <w:sz w:val="22"/>
                <w:szCs w:val="22"/>
                <w:lang w:eastAsia="en-US"/>
              </w:rPr>
              <w:t>(Eur)</w:t>
            </w:r>
          </w:p>
        </w:tc>
      </w:tr>
      <w:tr w:rsidR="00AA2D1B" w:rsidRPr="00450EFC" w:rsidTr="00160042">
        <w:trPr>
          <w:trHeight w:val="284"/>
        </w:trPr>
        <w:tc>
          <w:tcPr>
            <w:tcW w:w="9640" w:type="dxa"/>
            <w:gridSpan w:val="7"/>
            <w:shd w:val="clear" w:color="auto" w:fill="C6D9F1"/>
          </w:tcPr>
          <w:p w:rsidR="00AA2D1B" w:rsidRPr="00450EFC" w:rsidRDefault="00AA2D1B" w:rsidP="00160042">
            <w:pPr>
              <w:ind w:left="-109" w:right="-108"/>
              <w:rPr>
                <w:rFonts w:eastAsia="Calibri"/>
                <w:b/>
                <w:bCs/>
                <w:lang w:eastAsia="en-US"/>
              </w:rPr>
            </w:pPr>
            <w:r w:rsidRPr="00450EFC">
              <w:rPr>
                <w:rFonts w:eastAsia="Calibri"/>
                <w:b/>
                <w:bCs/>
                <w:sz w:val="22"/>
                <w:szCs w:val="22"/>
                <w:lang w:eastAsia="en-US"/>
              </w:rPr>
              <w:t xml:space="preserve">Opatrenie </w:t>
            </w:r>
            <w:r>
              <w:rPr>
                <w:rFonts w:eastAsia="Calibri"/>
                <w:b/>
                <w:bCs/>
                <w:sz w:val="22"/>
                <w:szCs w:val="22"/>
                <w:lang w:eastAsia="en-US"/>
              </w:rPr>
              <w:t>1.2</w:t>
            </w:r>
            <w:r w:rsidRPr="00D57397">
              <w:rPr>
                <w:rFonts w:eastAsia="Calibri"/>
                <w:b/>
                <w:bCs/>
                <w:sz w:val="22"/>
                <w:szCs w:val="22"/>
                <w:lang w:eastAsia="en-US"/>
              </w:rPr>
              <w:t xml:space="preserve"> Rozvoj cestovného ruchu, kultúrnych a voľnočasových aktivít</w:t>
            </w:r>
          </w:p>
        </w:tc>
      </w:tr>
      <w:tr w:rsidR="00AA2D1B" w:rsidRPr="00450EFC" w:rsidTr="00160042">
        <w:trPr>
          <w:trHeight w:val="284"/>
        </w:trPr>
        <w:tc>
          <w:tcPr>
            <w:tcW w:w="5812" w:type="dxa"/>
          </w:tcPr>
          <w:p w:rsidR="00AA2D1B" w:rsidRDefault="00AA2D1B" w:rsidP="00160042">
            <w:pPr>
              <w:jc w:val="both"/>
              <w:rPr>
                <w:rFonts w:eastAsia="Calibri"/>
                <w:b/>
                <w:bCs/>
                <w:lang w:eastAsia="en-US"/>
              </w:rPr>
            </w:pPr>
            <w:r w:rsidRPr="00450EFC">
              <w:rPr>
                <w:rFonts w:eastAsia="Calibri"/>
                <w:b/>
                <w:bCs/>
                <w:sz w:val="22"/>
                <w:szCs w:val="22"/>
                <w:lang w:eastAsia="en-US"/>
              </w:rPr>
              <w:t>Aktivit</w:t>
            </w:r>
            <w:r>
              <w:rPr>
                <w:rFonts w:eastAsia="Calibri"/>
                <w:b/>
                <w:bCs/>
                <w:sz w:val="22"/>
                <w:szCs w:val="22"/>
                <w:lang w:eastAsia="en-US"/>
              </w:rPr>
              <w:t>y</w:t>
            </w:r>
            <w:r w:rsidRPr="00450EFC">
              <w:rPr>
                <w:rFonts w:eastAsia="Calibri"/>
                <w:b/>
                <w:bCs/>
                <w:sz w:val="22"/>
                <w:szCs w:val="22"/>
                <w:lang w:eastAsia="en-US"/>
              </w:rPr>
              <w:t xml:space="preserve"> </w:t>
            </w:r>
            <w:r>
              <w:rPr>
                <w:rFonts w:eastAsia="Calibri"/>
                <w:b/>
                <w:bCs/>
                <w:sz w:val="22"/>
                <w:szCs w:val="22"/>
                <w:lang w:eastAsia="en-US"/>
              </w:rPr>
              <w:t>1.2</w:t>
            </w:r>
            <w:r w:rsidRPr="004157A6">
              <w:rPr>
                <w:rFonts w:eastAsia="Calibri"/>
                <w:b/>
                <w:bCs/>
                <w:sz w:val="22"/>
                <w:szCs w:val="22"/>
                <w:lang w:eastAsia="en-US"/>
              </w:rPr>
              <w:t>.</w:t>
            </w:r>
            <w:r>
              <w:rPr>
                <w:rFonts w:eastAsia="Calibri"/>
                <w:b/>
                <w:bCs/>
                <w:sz w:val="22"/>
                <w:szCs w:val="22"/>
                <w:lang w:eastAsia="en-US"/>
              </w:rPr>
              <w:t>1</w:t>
            </w:r>
          </w:p>
          <w:p w:rsidR="0024601B" w:rsidRPr="0024601B" w:rsidRDefault="0024601B" w:rsidP="00160042">
            <w:pPr>
              <w:jc w:val="both"/>
              <w:rPr>
                <w:rFonts w:eastAsia="Calibri"/>
                <w:b/>
                <w:bCs/>
                <w:i/>
                <w:lang w:eastAsia="en-US"/>
              </w:rPr>
            </w:pPr>
            <w:r w:rsidRPr="0024601B">
              <w:rPr>
                <w:rFonts w:eastAsia="Calibri"/>
                <w:b/>
                <w:bCs/>
                <w:i/>
                <w:lang w:eastAsia="en-US"/>
              </w:rPr>
              <w:t>Rozšírenie oddychovej plochy pri Turistickej rozhľadni Brestovec a jej údržba</w:t>
            </w:r>
          </w:p>
          <w:p w:rsidR="00AA2D1B" w:rsidRPr="00FC251D" w:rsidRDefault="00AD3CB9" w:rsidP="00160042">
            <w:pPr>
              <w:jc w:val="both"/>
              <w:rPr>
                <w:rFonts w:eastAsia="Calibri"/>
                <w:bCs/>
                <w:lang w:eastAsia="en-US"/>
              </w:rPr>
            </w:pPr>
            <w:r>
              <w:rPr>
                <w:rFonts w:eastAsia="Calibri"/>
                <w:bCs/>
                <w:lang w:eastAsia="en-US"/>
              </w:rPr>
              <w:t>Výber dodávateľa, Spracovanie žiadosti o NFP, schválenie NFP, realizácia, kolaudácia</w:t>
            </w:r>
          </w:p>
        </w:tc>
        <w:tc>
          <w:tcPr>
            <w:tcW w:w="852" w:type="dxa"/>
            <w:gridSpan w:val="2"/>
          </w:tcPr>
          <w:p w:rsidR="00AA2D1B" w:rsidRPr="00331E19" w:rsidRDefault="000E4D05" w:rsidP="00160042">
            <w:pPr>
              <w:jc w:val="both"/>
              <w:rPr>
                <w:rFonts w:eastAsia="Calibri"/>
                <w:i/>
                <w:lang w:eastAsia="en-US"/>
              </w:rPr>
            </w:pPr>
            <w:r w:rsidRPr="00331E19">
              <w:rPr>
                <w:rFonts w:eastAsia="Calibri"/>
                <w:i/>
                <w:lang w:eastAsia="en-US"/>
              </w:rPr>
              <w:t>2016</w:t>
            </w:r>
          </w:p>
        </w:tc>
        <w:tc>
          <w:tcPr>
            <w:tcW w:w="1700" w:type="dxa"/>
            <w:gridSpan w:val="3"/>
          </w:tcPr>
          <w:p w:rsidR="00AA2D1B" w:rsidRDefault="000E4D05" w:rsidP="00160042">
            <w:pPr>
              <w:ind w:left="-109" w:right="-108"/>
              <w:jc w:val="center"/>
              <w:rPr>
                <w:rFonts w:eastAsia="Calibri"/>
                <w:lang w:eastAsia="en-US"/>
              </w:rPr>
            </w:pPr>
            <w:r>
              <w:rPr>
                <w:rFonts w:eastAsia="Calibri"/>
                <w:lang w:eastAsia="en-US"/>
              </w:rPr>
              <w:t>Obec Brestovec</w:t>
            </w:r>
          </w:p>
        </w:tc>
        <w:tc>
          <w:tcPr>
            <w:tcW w:w="1276" w:type="dxa"/>
          </w:tcPr>
          <w:p w:rsidR="00AA2D1B" w:rsidRDefault="000E4D05" w:rsidP="00160042">
            <w:pPr>
              <w:jc w:val="center"/>
            </w:pPr>
            <w:r>
              <w:t>2 000</w:t>
            </w:r>
          </w:p>
        </w:tc>
      </w:tr>
      <w:tr w:rsidR="00AA2D1B" w:rsidRPr="007F0551" w:rsidTr="00160042">
        <w:trPr>
          <w:trHeight w:val="284"/>
        </w:trPr>
        <w:tc>
          <w:tcPr>
            <w:tcW w:w="5812" w:type="dxa"/>
          </w:tcPr>
          <w:p w:rsidR="00AA2D1B" w:rsidRDefault="00AA2D1B" w:rsidP="00160042">
            <w:pPr>
              <w:jc w:val="both"/>
              <w:rPr>
                <w:b/>
              </w:rPr>
            </w:pPr>
            <w:r w:rsidRPr="00450EFC">
              <w:rPr>
                <w:rFonts w:eastAsia="Calibri"/>
                <w:b/>
                <w:bCs/>
                <w:sz w:val="22"/>
                <w:szCs w:val="22"/>
                <w:lang w:eastAsia="en-US"/>
              </w:rPr>
              <w:t>Aktivit</w:t>
            </w:r>
            <w:r>
              <w:rPr>
                <w:rFonts w:eastAsia="Calibri"/>
                <w:b/>
                <w:bCs/>
                <w:sz w:val="22"/>
                <w:szCs w:val="22"/>
                <w:lang w:eastAsia="en-US"/>
              </w:rPr>
              <w:t>y</w:t>
            </w:r>
            <w:r w:rsidRPr="00450EFC">
              <w:rPr>
                <w:rFonts w:eastAsia="Calibri"/>
                <w:b/>
                <w:bCs/>
                <w:sz w:val="22"/>
                <w:szCs w:val="22"/>
                <w:lang w:eastAsia="en-US"/>
              </w:rPr>
              <w:t xml:space="preserve"> </w:t>
            </w:r>
            <w:r>
              <w:rPr>
                <w:b/>
                <w:sz w:val="22"/>
                <w:szCs w:val="22"/>
              </w:rPr>
              <w:t xml:space="preserve">1.2.2 </w:t>
            </w:r>
          </w:p>
          <w:p w:rsidR="00AA2D1B" w:rsidRDefault="000E4D05" w:rsidP="00160042">
            <w:pPr>
              <w:jc w:val="both"/>
              <w:rPr>
                <w:b/>
                <w:i/>
              </w:rPr>
            </w:pPr>
            <w:r w:rsidRPr="000E4D05">
              <w:rPr>
                <w:b/>
                <w:i/>
              </w:rPr>
              <w:t>Zvýšenie energetickej efektívnosti KD v obci Brestovec</w:t>
            </w:r>
          </w:p>
          <w:p w:rsidR="00C073AA" w:rsidRPr="000E4D05" w:rsidRDefault="009A6E10" w:rsidP="00160042">
            <w:pPr>
              <w:jc w:val="both"/>
              <w:rPr>
                <w:b/>
                <w:i/>
              </w:rPr>
            </w:pPr>
            <w:r>
              <w:rPr>
                <w:rFonts w:eastAsia="Calibri"/>
                <w:bCs/>
                <w:lang w:eastAsia="en-US"/>
              </w:rPr>
              <w:t>Výber dodávateľa, Spracovanie žiadosti o NFP, schválenie NFP, realizácia, kolaudácia</w:t>
            </w:r>
          </w:p>
        </w:tc>
        <w:tc>
          <w:tcPr>
            <w:tcW w:w="852" w:type="dxa"/>
            <w:gridSpan w:val="2"/>
          </w:tcPr>
          <w:p w:rsidR="00AA2D1B" w:rsidRPr="00331E19" w:rsidRDefault="0029308F" w:rsidP="00160042">
            <w:pPr>
              <w:jc w:val="both"/>
              <w:rPr>
                <w:rFonts w:eastAsia="Calibri"/>
                <w:i/>
                <w:lang w:eastAsia="en-US"/>
              </w:rPr>
            </w:pPr>
            <w:r w:rsidRPr="00331E19">
              <w:rPr>
                <w:rFonts w:eastAsia="Calibri"/>
                <w:i/>
                <w:lang w:eastAsia="en-US"/>
              </w:rPr>
              <w:t>2016-2017</w:t>
            </w:r>
          </w:p>
        </w:tc>
        <w:tc>
          <w:tcPr>
            <w:tcW w:w="1700" w:type="dxa"/>
            <w:gridSpan w:val="3"/>
          </w:tcPr>
          <w:p w:rsidR="00AA2D1B" w:rsidRPr="007F0551" w:rsidRDefault="0029308F" w:rsidP="00160042">
            <w:pPr>
              <w:ind w:left="-109" w:right="-108"/>
              <w:jc w:val="center"/>
              <w:rPr>
                <w:rFonts w:eastAsia="Calibri"/>
                <w:lang w:eastAsia="en-US"/>
              </w:rPr>
            </w:pPr>
            <w:r>
              <w:rPr>
                <w:rFonts w:eastAsia="Calibri"/>
                <w:lang w:eastAsia="en-US"/>
              </w:rPr>
              <w:t>Obec Brestovec</w:t>
            </w:r>
          </w:p>
        </w:tc>
        <w:tc>
          <w:tcPr>
            <w:tcW w:w="1276" w:type="dxa"/>
          </w:tcPr>
          <w:p w:rsidR="00AA2D1B" w:rsidRPr="00D57BCD" w:rsidRDefault="00F5255D" w:rsidP="00160042">
            <w:pPr>
              <w:jc w:val="center"/>
              <w:rPr>
                <w:rFonts w:eastAsia="Calibri"/>
                <w:color w:val="FF0000"/>
                <w:lang w:eastAsia="en-US"/>
              </w:rPr>
            </w:pPr>
            <w:r>
              <w:rPr>
                <w:rFonts w:eastAsia="Calibri"/>
                <w:color w:val="FF0000"/>
                <w:lang w:eastAsia="en-US"/>
              </w:rPr>
              <w:t>7 500</w:t>
            </w:r>
          </w:p>
        </w:tc>
      </w:tr>
      <w:tr w:rsidR="00AA2D1B" w:rsidRPr="007F0551" w:rsidTr="00160042">
        <w:trPr>
          <w:trHeight w:val="284"/>
        </w:trPr>
        <w:tc>
          <w:tcPr>
            <w:tcW w:w="5812" w:type="dxa"/>
          </w:tcPr>
          <w:p w:rsidR="00AA2D1B" w:rsidRDefault="00AA2D1B" w:rsidP="00160042">
            <w:pPr>
              <w:jc w:val="both"/>
              <w:rPr>
                <w:b/>
              </w:rPr>
            </w:pPr>
            <w:r w:rsidRPr="00450EFC">
              <w:rPr>
                <w:rFonts w:eastAsia="Calibri"/>
                <w:b/>
                <w:bCs/>
                <w:sz w:val="22"/>
                <w:szCs w:val="22"/>
                <w:lang w:eastAsia="en-US"/>
              </w:rPr>
              <w:t>Aktivit</w:t>
            </w:r>
            <w:r>
              <w:rPr>
                <w:rFonts w:eastAsia="Calibri"/>
                <w:b/>
                <w:bCs/>
                <w:sz w:val="22"/>
                <w:szCs w:val="22"/>
                <w:lang w:eastAsia="en-US"/>
              </w:rPr>
              <w:t>y</w:t>
            </w:r>
            <w:r w:rsidRPr="00450EFC">
              <w:rPr>
                <w:rFonts w:eastAsia="Calibri"/>
                <w:b/>
                <w:bCs/>
                <w:sz w:val="22"/>
                <w:szCs w:val="22"/>
                <w:lang w:eastAsia="en-US"/>
              </w:rPr>
              <w:t xml:space="preserve"> </w:t>
            </w:r>
            <w:r>
              <w:rPr>
                <w:b/>
                <w:sz w:val="22"/>
                <w:szCs w:val="22"/>
              </w:rPr>
              <w:t>1.2.3</w:t>
            </w:r>
          </w:p>
          <w:p w:rsidR="00AA2D1B" w:rsidRDefault="00C073AA" w:rsidP="00160042">
            <w:pPr>
              <w:jc w:val="both"/>
              <w:rPr>
                <w:b/>
                <w:i/>
              </w:rPr>
            </w:pPr>
            <w:r w:rsidRPr="00C073AA">
              <w:rPr>
                <w:b/>
                <w:i/>
              </w:rPr>
              <w:t>Prestavba tenisového kurtu na multifunkčné ihrisko</w:t>
            </w:r>
          </w:p>
          <w:p w:rsidR="00EA2BBE" w:rsidRPr="00C073AA" w:rsidRDefault="00CE76B3" w:rsidP="00160042">
            <w:pPr>
              <w:jc w:val="both"/>
              <w:rPr>
                <w:rFonts w:eastAsia="Calibri"/>
                <w:b/>
                <w:bCs/>
                <w:i/>
                <w:u w:val="single"/>
                <w:lang w:eastAsia="en-US"/>
              </w:rPr>
            </w:pPr>
            <w:r>
              <w:rPr>
                <w:rFonts w:eastAsia="Calibri"/>
                <w:bCs/>
                <w:lang w:eastAsia="en-US"/>
              </w:rPr>
              <w:t>Stavebné povoleni</w:t>
            </w:r>
            <w:r w:rsidR="007C3B5F">
              <w:rPr>
                <w:rFonts w:eastAsia="Calibri"/>
                <w:bCs/>
                <w:lang w:eastAsia="en-US"/>
              </w:rPr>
              <w:t>e</w:t>
            </w:r>
            <w:r>
              <w:rPr>
                <w:rFonts w:eastAsia="Calibri"/>
                <w:bCs/>
                <w:lang w:eastAsia="en-US"/>
              </w:rPr>
              <w:t>, Výber dodávateľa, Spracovanie žiadosti o NFP, schválenie NFP, realizácia, kolaudácia</w:t>
            </w:r>
          </w:p>
        </w:tc>
        <w:tc>
          <w:tcPr>
            <w:tcW w:w="852" w:type="dxa"/>
            <w:gridSpan w:val="2"/>
          </w:tcPr>
          <w:p w:rsidR="00AA2D1B" w:rsidRPr="00331E19" w:rsidRDefault="00755617" w:rsidP="00160042">
            <w:pPr>
              <w:jc w:val="both"/>
              <w:rPr>
                <w:rFonts w:eastAsia="Calibri"/>
                <w:i/>
                <w:lang w:eastAsia="en-US"/>
              </w:rPr>
            </w:pPr>
            <w:r w:rsidRPr="00331E19">
              <w:rPr>
                <w:rFonts w:eastAsia="Calibri"/>
                <w:i/>
                <w:lang w:eastAsia="en-US"/>
              </w:rPr>
              <w:t>2016</w:t>
            </w:r>
          </w:p>
        </w:tc>
        <w:tc>
          <w:tcPr>
            <w:tcW w:w="1700" w:type="dxa"/>
            <w:gridSpan w:val="3"/>
          </w:tcPr>
          <w:p w:rsidR="00AA2D1B" w:rsidRDefault="0080177B" w:rsidP="00160042">
            <w:pPr>
              <w:ind w:left="-109" w:right="-108"/>
              <w:jc w:val="center"/>
              <w:rPr>
                <w:rFonts w:eastAsia="Calibri"/>
                <w:lang w:eastAsia="en-US"/>
              </w:rPr>
            </w:pPr>
            <w:r>
              <w:rPr>
                <w:rFonts w:eastAsia="Calibri"/>
                <w:lang w:eastAsia="en-US"/>
              </w:rPr>
              <w:t>Obec Brestovec</w:t>
            </w:r>
          </w:p>
        </w:tc>
        <w:tc>
          <w:tcPr>
            <w:tcW w:w="1276" w:type="dxa"/>
          </w:tcPr>
          <w:p w:rsidR="00AA2D1B" w:rsidRPr="00D57BCD" w:rsidRDefault="00EC0D7B" w:rsidP="00160042">
            <w:pPr>
              <w:jc w:val="center"/>
              <w:rPr>
                <w:color w:val="FF0000"/>
              </w:rPr>
            </w:pPr>
            <w:r>
              <w:rPr>
                <w:color w:val="FF0000"/>
              </w:rPr>
              <w:t>2 25</w:t>
            </w:r>
            <w:r w:rsidR="002C724A" w:rsidRPr="00D57BCD">
              <w:rPr>
                <w:color w:val="FF0000"/>
              </w:rPr>
              <w:t>0</w:t>
            </w:r>
          </w:p>
        </w:tc>
      </w:tr>
      <w:tr w:rsidR="00AA2D1B" w:rsidRPr="007F0551" w:rsidTr="00160042">
        <w:trPr>
          <w:trHeight w:val="284"/>
        </w:trPr>
        <w:tc>
          <w:tcPr>
            <w:tcW w:w="5812" w:type="dxa"/>
          </w:tcPr>
          <w:p w:rsidR="00AA2D1B" w:rsidRDefault="002C724A" w:rsidP="00160042">
            <w:pPr>
              <w:jc w:val="both"/>
              <w:rPr>
                <w:rFonts w:eastAsia="Calibri"/>
                <w:b/>
                <w:bCs/>
                <w:i/>
                <w:lang w:eastAsia="en-US"/>
              </w:rPr>
            </w:pPr>
            <w:r w:rsidRPr="002C724A">
              <w:rPr>
                <w:rFonts w:eastAsia="Calibri"/>
                <w:b/>
                <w:bCs/>
                <w:i/>
                <w:lang w:eastAsia="en-US"/>
              </w:rPr>
              <w:t>Vybudovanie športovej infraštruktúry a oddychovej zóny v obci Brestovec</w:t>
            </w:r>
          </w:p>
          <w:p w:rsidR="00EA2BBE" w:rsidRPr="00606AEB" w:rsidRDefault="007C3B5F" w:rsidP="00160042">
            <w:pPr>
              <w:jc w:val="both"/>
              <w:rPr>
                <w:rFonts w:eastAsia="Calibri"/>
                <w:b/>
                <w:bCs/>
                <w:i/>
                <w:lang w:eastAsia="en-US"/>
              </w:rPr>
            </w:pPr>
            <w:r>
              <w:rPr>
                <w:rFonts w:eastAsia="Calibri"/>
                <w:bCs/>
                <w:lang w:eastAsia="en-US"/>
              </w:rPr>
              <w:t>Stavebné povolenie, Výber dodávateľa, Spracovanie žiadosti o NFP, schválenie NFP, realizácia, kolaudácia</w:t>
            </w:r>
          </w:p>
        </w:tc>
        <w:tc>
          <w:tcPr>
            <w:tcW w:w="852" w:type="dxa"/>
            <w:gridSpan w:val="2"/>
          </w:tcPr>
          <w:p w:rsidR="00AA2D1B" w:rsidRPr="00331E19" w:rsidRDefault="00755617" w:rsidP="00160042">
            <w:pPr>
              <w:jc w:val="both"/>
              <w:rPr>
                <w:rFonts w:eastAsia="Calibri"/>
                <w:i/>
                <w:lang w:eastAsia="en-US"/>
              </w:rPr>
            </w:pPr>
            <w:r w:rsidRPr="00331E19">
              <w:rPr>
                <w:rFonts w:eastAsia="Calibri"/>
                <w:i/>
                <w:lang w:eastAsia="en-US"/>
              </w:rPr>
              <w:t>2016</w:t>
            </w:r>
          </w:p>
        </w:tc>
        <w:tc>
          <w:tcPr>
            <w:tcW w:w="1700" w:type="dxa"/>
            <w:gridSpan w:val="3"/>
          </w:tcPr>
          <w:p w:rsidR="00AA2D1B" w:rsidRPr="007F0551" w:rsidRDefault="0080177B" w:rsidP="00160042">
            <w:pPr>
              <w:ind w:left="-109" w:right="-108"/>
              <w:jc w:val="center"/>
              <w:rPr>
                <w:rFonts w:eastAsia="Calibri"/>
                <w:lang w:eastAsia="en-US"/>
              </w:rPr>
            </w:pPr>
            <w:r>
              <w:rPr>
                <w:rFonts w:eastAsia="Calibri"/>
                <w:lang w:eastAsia="en-US"/>
              </w:rPr>
              <w:t>Obec Brestovec</w:t>
            </w:r>
          </w:p>
        </w:tc>
        <w:tc>
          <w:tcPr>
            <w:tcW w:w="1276" w:type="dxa"/>
          </w:tcPr>
          <w:p w:rsidR="00AA2D1B" w:rsidRPr="002C724A" w:rsidRDefault="002C724A" w:rsidP="00160042">
            <w:pPr>
              <w:jc w:val="center"/>
            </w:pPr>
            <w:r w:rsidRPr="002C724A">
              <w:t>8 500</w:t>
            </w:r>
          </w:p>
        </w:tc>
      </w:tr>
      <w:tr w:rsidR="00AA2D1B" w:rsidRPr="00B47928" w:rsidTr="00160042">
        <w:trPr>
          <w:trHeight w:val="284"/>
        </w:trPr>
        <w:tc>
          <w:tcPr>
            <w:tcW w:w="9640" w:type="dxa"/>
            <w:gridSpan w:val="7"/>
            <w:shd w:val="clear" w:color="auto" w:fill="FABF8F"/>
          </w:tcPr>
          <w:p w:rsidR="00AA2D1B" w:rsidRPr="00B47928" w:rsidRDefault="00AA2D1B" w:rsidP="00160042">
            <w:pPr>
              <w:jc w:val="center"/>
              <w:rPr>
                <w:b/>
                <w:bCs/>
                <w:color w:val="0070C0"/>
              </w:rPr>
            </w:pPr>
            <w:r w:rsidRPr="00B47928">
              <w:rPr>
                <w:b/>
                <w:bCs/>
                <w:sz w:val="22"/>
                <w:szCs w:val="22"/>
              </w:rPr>
              <w:t>Akčný plán pre sociálnu oblasť v</w:t>
            </w:r>
            <w:r>
              <w:rPr>
                <w:b/>
                <w:bCs/>
                <w:sz w:val="22"/>
                <w:szCs w:val="22"/>
              </w:rPr>
              <w:t xml:space="preserve"> obci </w:t>
            </w:r>
            <w:r w:rsidR="001A4D8C">
              <w:rPr>
                <w:b/>
                <w:bCs/>
                <w:sz w:val="22"/>
                <w:szCs w:val="22"/>
              </w:rPr>
              <w:t>Brestovec</w:t>
            </w:r>
          </w:p>
        </w:tc>
      </w:tr>
      <w:tr w:rsidR="00AA2D1B" w:rsidRPr="00B47928" w:rsidTr="00160042">
        <w:trPr>
          <w:trHeight w:val="284"/>
        </w:trPr>
        <w:tc>
          <w:tcPr>
            <w:tcW w:w="5954" w:type="dxa"/>
            <w:gridSpan w:val="2"/>
            <w:shd w:val="clear" w:color="auto" w:fill="D9D9D9"/>
          </w:tcPr>
          <w:p w:rsidR="00AA2D1B" w:rsidRPr="00B47928" w:rsidRDefault="00AA2D1B" w:rsidP="00160042">
            <w:pPr>
              <w:jc w:val="both"/>
              <w:rPr>
                <w:i/>
                <w:iCs/>
              </w:rPr>
            </w:pPr>
            <w:r w:rsidRPr="00B47928">
              <w:rPr>
                <w:i/>
                <w:iCs/>
                <w:sz w:val="22"/>
                <w:szCs w:val="22"/>
              </w:rPr>
              <w:t>Opatrenie, aktivita</w:t>
            </w:r>
          </w:p>
        </w:tc>
        <w:tc>
          <w:tcPr>
            <w:tcW w:w="851" w:type="dxa"/>
            <w:gridSpan w:val="2"/>
            <w:shd w:val="clear" w:color="auto" w:fill="D9D9D9"/>
          </w:tcPr>
          <w:p w:rsidR="00AA2D1B" w:rsidRPr="00B47928" w:rsidRDefault="00AA2D1B" w:rsidP="00160042">
            <w:pPr>
              <w:ind w:left="-108" w:right="-108"/>
              <w:jc w:val="center"/>
              <w:rPr>
                <w:i/>
                <w:iCs/>
              </w:rPr>
            </w:pPr>
            <w:r w:rsidRPr="00B47928">
              <w:rPr>
                <w:i/>
                <w:iCs/>
                <w:sz w:val="22"/>
                <w:szCs w:val="22"/>
              </w:rPr>
              <w:t>Termín</w:t>
            </w:r>
          </w:p>
        </w:tc>
        <w:tc>
          <w:tcPr>
            <w:tcW w:w="1417" w:type="dxa"/>
            <w:shd w:val="clear" w:color="auto" w:fill="D9D9D9"/>
          </w:tcPr>
          <w:p w:rsidR="00AA2D1B" w:rsidRPr="00B47928" w:rsidRDefault="00AA2D1B" w:rsidP="00160042">
            <w:pPr>
              <w:jc w:val="both"/>
              <w:rPr>
                <w:i/>
                <w:iCs/>
              </w:rPr>
            </w:pPr>
            <w:r>
              <w:rPr>
                <w:i/>
                <w:iCs/>
                <w:sz w:val="22"/>
                <w:szCs w:val="22"/>
              </w:rPr>
              <w:t xml:space="preserve">  </w:t>
            </w:r>
            <w:r w:rsidRPr="00B47928">
              <w:rPr>
                <w:i/>
                <w:iCs/>
                <w:sz w:val="22"/>
                <w:szCs w:val="22"/>
              </w:rPr>
              <w:t>Zodpovedný</w:t>
            </w:r>
          </w:p>
        </w:tc>
        <w:tc>
          <w:tcPr>
            <w:tcW w:w="1418" w:type="dxa"/>
            <w:gridSpan w:val="2"/>
            <w:shd w:val="clear" w:color="auto" w:fill="D9D9D9"/>
          </w:tcPr>
          <w:p w:rsidR="00AA2D1B" w:rsidRPr="00B47928" w:rsidRDefault="00AA2D1B" w:rsidP="00160042">
            <w:pPr>
              <w:ind w:left="-108" w:right="-108"/>
              <w:jc w:val="center"/>
              <w:rPr>
                <w:i/>
                <w:iCs/>
              </w:rPr>
            </w:pPr>
            <w:r w:rsidRPr="00B47928">
              <w:rPr>
                <w:i/>
                <w:iCs/>
                <w:sz w:val="22"/>
                <w:szCs w:val="22"/>
              </w:rPr>
              <w:t>Financovanie (Eur)</w:t>
            </w:r>
          </w:p>
        </w:tc>
      </w:tr>
      <w:tr w:rsidR="00AA2D1B" w:rsidRPr="00B47928" w:rsidTr="00160042">
        <w:trPr>
          <w:trHeight w:val="284"/>
        </w:trPr>
        <w:tc>
          <w:tcPr>
            <w:tcW w:w="9640" w:type="dxa"/>
            <w:gridSpan w:val="7"/>
            <w:shd w:val="clear" w:color="auto" w:fill="FDE9D9"/>
          </w:tcPr>
          <w:p w:rsidR="00AA2D1B" w:rsidRPr="00B47928" w:rsidRDefault="00AA2D1B" w:rsidP="00160042">
            <w:pPr>
              <w:rPr>
                <w:i/>
                <w:iCs/>
              </w:rPr>
            </w:pPr>
            <w:r w:rsidRPr="00B47928">
              <w:rPr>
                <w:b/>
                <w:bCs/>
                <w:sz w:val="22"/>
                <w:szCs w:val="22"/>
              </w:rPr>
              <w:t>Opatrenie č. 2.1  Kvalita verejnej  infraštruktúry</w:t>
            </w:r>
          </w:p>
        </w:tc>
      </w:tr>
      <w:tr w:rsidR="00AA2D1B" w:rsidRPr="00B47928" w:rsidTr="00160042">
        <w:trPr>
          <w:trHeight w:val="284"/>
        </w:trPr>
        <w:tc>
          <w:tcPr>
            <w:tcW w:w="5954" w:type="dxa"/>
            <w:gridSpan w:val="2"/>
          </w:tcPr>
          <w:p w:rsidR="00AA2D1B" w:rsidRPr="00B47928" w:rsidRDefault="00AA2D1B" w:rsidP="00160042">
            <w:pPr>
              <w:jc w:val="both"/>
              <w:rPr>
                <w:b/>
                <w:bCs/>
              </w:rPr>
            </w:pPr>
            <w:r w:rsidRPr="00B47928">
              <w:rPr>
                <w:b/>
                <w:bCs/>
                <w:sz w:val="22"/>
                <w:szCs w:val="22"/>
              </w:rPr>
              <w:t>Aktivit</w:t>
            </w:r>
            <w:r>
              <w:rPr>
                <w:b/>
                <w:bCs/>
                <w:sz w:val="22"/>
                <w:szCs w:val="22"/>
              </w:rPr>
              <w:t>y</w:t>
            </w:r>
            <w:r w:rsidRPr="00B47928">
              <w:rPr>
                <w:b/>
                <w:bCs/>
                <w:sz w:val="22"/>
                <w:szCs w:val="22"/>
              </w:rPr>
              <w:t xml:space="preserve"> 2.1.1</w:t>
            </w:r>
          </w:p>
          <w:p w:rsidR="00AA2D1B" w:rsidRDefault="00331E19" w:rsidP="00160042">
            <w:pPr>
              <w:jc w:val="both"/>
              <w:rPr>
                <w:b/>
                <w:i/>
                <w:iCs/>
              </w:rPr>
            </w:pPr>
            <w:r w:rsidRPr="000B197F">
              <w:rPr>
                <w:b/>
                <w:i/>
                <w:iCs/>
              </w:rPr>
              <w:t>Rekonštrukcia miestnych komunikácií</w:t>
            </w:r>
          </w:p>
          <w:p w:rsidR="007C3B5F" w:rsidRPr="000B197F" w:rsidRDefault="007C3B5F" w:rsidP="00160042">
            <w:pPr>
              <w:jc w:val="both"/>
              <w:rPr>
                <w:b/>
                <w:i/>
                <w:iCs/>
              </w:rPr>
            </w:pPr>
            <w:r>
              <w:rPr>
                <w:rFonts w:eastAsia="Calibri"/>
                <w:bCs/>
                <w:lang w:eastAsia="en-US"/>
              </w:rPr>
              <w:t>Spracovanie projektovej dokumentácie, Stavebné povolenie, Výber dodávateľa, Spracovanie žiadosti o NFP, schválenie NFP, realizácia, kolaudácia</w:t>
            </w:r>
          </w:p>
        </w:tc>
        <w:tc>
          <w:tcPr>
            <w:tcW w:w="851" w:type="dxa"/>
            <w:gridSpan w:val="2"/>
          </w:tcPr>
          <w:p w:rsidR="00AA2D1B" w:rsidRDefault="00331E19" w:rsidP="00160042">
            <w:pPr>
              <w:jc w:val="both"/>
              <w:rPr>
                <w:i/>
                <w:iCs/>
              </w:rPr>
            </w:pPr>
            <w:r>
              <w:rPr>
                <w:i/>
                <w:iCs/>
              </w:rPr>
              <w:t>2016-</w:t>
            </w:r>
          </w:p>
          <w:p w:rsidR="00331E19" w:rsidRPr="00B47928" w:rsidRDefault="00331E19" w:rsidP="00160042">
            <w:pPr>
              <w:jc w:val="both"/>
              <w:rPr>
                <w:i/>
                <w:iCs/>
              </w:rPr>
            </w:pPr>
            <w:r>
              <w:rPr>
                <w:i/>
                <w:iCs/>
              </w:rPr>
              <w:t>2017</w:t>
            </w:r>
          </w:p>
        </w:tc>
        <w:tc>
          <w:tcPr>
            <w:tcW w:w="1417" w:type="dxa"/>
          </w:tcPr>
          <w:p w:rsidR="00AA2D1B" w:rsidRDefault="000B197F" w:rsidP="00160042">
            <w:pPr>
              <w:jc w:val="both"/>
              <w:rPr>
                <w:rFonts w:eastAsia="Calibri"/>
                <w:lang w:eastAsia="en-US"/>
              </w:rPr>
            </w:pPr>
            <w:r>
              <w:rPr>
                <w:rFonts w:eastAsia="Calibri"/>
                <w:lang w:eastAsia="en-US"/>
              </w:rPr>
              <w:t>Obec Brestovec</w:t>
            </w:r>
          </w:p>
        </w:tc>
        <w:tc>
          <w:tcPr>
            <w:tcW w:w="1418" w:type="dxa"/>
            <w:gridSpan w:val="2"/>
          </w:tcPr>
          <w:p w:rsidR="00AA2D1B" w:rsidRPr="00A75BE6" w:rsidRDefault="000B197F" w:rsidP="00160042">
            <w:pPr>
              <w:jc w:val="center"/>
            </w:pPr>
            <w:r>
              <w:t>4 286</w:t>
            </w:r>
          </w:p>
        </w:tc>
      </w:tr>
      <w:tr w:rsidR="00AA2D1B" w:rsidRPr="00B47928" w:rsidTr="00160042">
        <w:trPr>
          <w:trHeight w:val="284"/>
        </w:trPr>
        <w:tc>
          <w:tcPr>
            <w:tcW w:w="5954" w:type="dxa"/>
            <w:gridSpan w:val="2"/>
          </w:tcPr>
          <w:p w:rsidR="00AA2D1B" w:rsidRDefault="00AA2D1B" w:rsidP="00160042">
            <w:pPr>
              <w:jc w:val="both"/>
              <w:rPr>
                <w:b/>
                <w:bCs/>
              </w:rPr>
            </w:pPr>
            <w:r w:rsidRPr="00B47928">
              <w:rPr>
                <w:b/>
                <w:bCs/>
                <w:sz w:val="22"/>
                <w:szCs w:val="22"/>
              </w:rPr>
              <w:t>Aktivit</w:t>
            </w:r>
            <w:r>
              <w:rPr>
                <w:b/>
                <w:bCs/>
                <w:sz w:val="22"/>
                <w:szCs w:val="22"/>
              </w:rPr>
              <w:t>y</w:t>
            </w:r>
            <w:r w:rsidRPr="00B47928">
              <w:rPr>
                <w:b/>
                <w:bCs/>
                <w:sz w:val="22"/>
                <w:szCs w:val="22"/>
              </w:rPr>
              <w:t xml:space="preserve"> </w:t>
            </w:r>
            <w:r>
              <w:rPr>
                <w:b/>
                <w:bCs/>
                <w:sz w:val="22"/>
                <w:szCs w:val="22"/>
              </w:rPr>
              <w:t>2.1.2</w:t>
            </w:r>
          </w:p>
          <w:p w:rsidR="00AA2D1B" w:rsidRDefault="00C30504" w:rsidP="00160042">
            <w:pPr>
              <w:jc w:val="both"/>
              <w:rPr>
                <w:b/>
                <w:i/>
              </w:rPr>
            </w:pPr>
            <w:r w:rsidRPr="00C30504">
              <w:rPr>
                <w:b/>
                <w:i/>
              </w:rPr>
              <w:t>Verejné osvetlenie - IBV Kržle II</w:t>
            </w:r>
          </w:p>
          <w:p w:rsidR="00BE7EF7" w:rsidRPr="00C30504" w:rsidRDefault="00BE7EF7" w:rsidP="00160042">
            <w:pPr>
              <w:jc w:val="both"/>
              <w:rPr>
                <w:rFonts w:eastAsia="Calibri"/>
                <w:b/>
                <w:bCs/>
                <w:i/>
                <w:lang w:eastAsia="en-US"/>
              </w:rPr>
            </w:pPr>
            <w:r>
              <w:rPr>
                <w:rFonts w:eastAsia="Calibri"/>
                <w:bCs/>
                <w:lang w:eastAsia="en-US"/>
              </w:rPr>
              <w:t>Stavebné povolenie, Výber dodávateľa, Spracovanie žiadosti o NFP, schválenie NFP, realizácia, kolaudácia</w:t>
            </w:r>
          </w:p>
        </w:tc>
        <w:tc>
          <w:tcPr>
            <w:tcW w:w="851" w:type="dxa"/>
            <w:gridSpan w:val="2"/>
          </w:tcPr>
          <w:p w:rsidR="00AA2D1B" w:rsidRDefault="00D3365C" w:rsidP="00160042">
            <w:pPr>
              <w:jc w:val="both"/>
              <w:rPr>
                <w:i/>
                <w:iCs/>
              </w:rPr>
            </w:pPr>
            <w:r>
              <w:rPr>
                <w:i/>
                <w:iCs/>
              </w:rPr>
              <w:t>2016-</w:t>
            </w:r>
          </w:p>
          <w:p w:rsidR="00BE7EF7" w:rsidRPr="00B47928" w:rsidRDefault="00BE7EF7" w:rsidP="00160042">
            <w:pPr>
              <w:jc w:val="both"/>
              <w:rPr>
                <w:i/>
                <w:iCs/>
              </w:rPr>
            </w:pPr>
            <w:r>
              <w:rPr>
                <w:i/>
                <w:iCs/>
              </w:rPr>
              <w:t>2017</w:t>
            </w:r>
          </w:p>
        </w:tc>
        <w:tc>
          <w:tcPr>
            <w:tcW w:w="1417" w:type="dxa"/>
          </w:tcPr>
          <w:p w:rsidR="00AA2D1B" w:rsidRDefault="00023D66" w:rsidP="00160042">
            <w:pPr>
              <w:jc w:val="both"/>
              <w:rPr>
                <w:rFonts w:eastAsia="Calibri"/>
                <w:lang w:eastAsia="en-US"/>
              </w:rPr>
            </w:pPr>
            <w:r>
              <w:rPr>
                <w:rFonts w:eastAsia="Calibri"/>
                <w:lang w:eastAsia="en-US"/>
              </w:rPr>
              <w:t>Obec Brestovec</w:t>
            </w:r>
          </w:p>
        </w:tc>
        <w:tc>
          <w:tcPr>
            <w:tcW w:w="1418" w:type="dxa"/>
            <w:gridSpan w:val="2"/>
          </w:tcPr>
          <w:p w:rsidR="00AA2D1B" w:rsidRPr="00A75BE6" w:rsidRDefault="00D3365C" w:rsidP="00160042">
            <w:pPr>
              <w:jc w:val="center"/>
            </w:pPr>
            <w:r>
              <w:t>2 500</w:t>
            </w:r>
          </w:p>
        </w:tc>
      </w:tr>
      <w:tr w:rsidR="00AA2D1B" w:rsidRPr="00B47928" w:rsidTr="00160042">
        <w:trPr>
          <w:trHeight w:val="284"/>
        </w:trPr>
        <w:tc>
          <w:tcPr>
            <w:tcW w:w="5954" w:type="dxa"/>
            <w:gridSpan w:val="2"/>
          </w:tcPr>
          <w:p w:rsidR="003339F9" w:rsidRPr="003339F9" w:rsidRDefault="003339F9" w:rsidP="00160042">
            <w:pPr>
              <w:jc w:val="both"/>
              <w:rPr>
                <w:rFonts w:eastAsia="Calibri"/>
                <w:b/>
                <w:bCs/>
                <w:lang w:eastAsia="en-US"/>
              </w:rPr>
            </w:pPr>
            <w:r w:rsidRPr="003339F9">
              <w:rPr>
                <w:rFonts w:eastAsia="Calibri"/>
                <w:b/>
                <w:bCs/>
                <w:lang w:eastAsia="en-US"/>
              </w:rPr>
              <w:t>Aktivity 2.1.3</w:t>
            </w:r>
          </w:p>
          <w:p w:rsidR="00AA2D1B" w:rsidRDefault="003339F9" w:rsidP="00160042">
            <w:pPr>
              <w:jc w:val="both"/>
              <w:rPr>
                <w:rFonts w:eastAsia="Calibri"/>
                <w:b/>
                <w:bCs/>
                <w:i/>
                <w:lang w:eastAsia="en-US"/>
              </w:rPr>
            </w:pPr>
            <w:r w:rsidRPr="003339F9">
              <w:rPr>
                <w:rFonts w:eastAsia="Calibri"/>
                <w:b/>
                <w:bCs/>
                <w:i/>
                <w:lang w:eastAsia="en-US"/>
              </w:rPr>
              <w:t xml:space="preserve">Úprava verejného priestranstva pri OcÚ  </w:t>
            </w:r>
          </w:p>
          <w:p w:rsidR="003339F9" w:rsidRPr="003339F9" w:rsidRDefault="00BE7EF7" w:rsidP="00160042">
            <w:pPr>
              <w:jc w:val="both"/>
              <w:rPr>
                <w:rFonts w:eastAsia="Calibri"/>
                <w:b/>
                <w:bCs/>
                <w:i/>
                <w:lang w:eastAsia="en-US"/>
              </w:rPr>
            </w:pPr>
            <w:r>
              <w:rPr>
                <w:rFonts w:eastAsia="Calibri"/>
                <w:bCs/>
                <w:lang w:eastAsia="en-US"/>
              </w:rPr>
              <w:t>Výber dodávateľa, realizácia,</w:t>
            </w:r>
            <w:r w:rsidR="00C761C6">
              <w:rPr>
                <w:rFonts w:eastAsia="Calibri"/>
                <w:bCs/>
                <w:lang w:eastAsia="en-US"/>
              </w:rPr>
              <w:t xml:space="preserve"> </w:t>
            </w:r>
            <w:r>
              <w:rPr>
                <w:rFonts w:eastAsia="Calibri"/>
                <w:bCs/>
                <w:lang w:eastAsia="en-US"/>
              </w:rPr>
              <w:t>kolaudácia</w:t>
            </w:r>
          </w:p>
        </w:tc>
        <w:tc>
          <w:tcPr>
            <w:tcW w:w="851" w:type="dxa"/>
            <w:gridSpan w:val="2"/>
          </w:tcPr>
          <w:p w:rsidR="00AA2D1B" w:rsidRPr="00C3296B" w:rsidRDefault="00D3365C" w:rsidP="00160042">
            <w:pPr>
              <w:jc w:val="both"/>
              <w:rPr>
                <w:i/>
              </w:rPr>
            </w:pPr>
            <w:r w:rsidRPr="00C3296B">
              <w:rPr>
                <w:i/>
              </w:rPr>
              <w:t>201</w:t>
            </w:r>
            <w:r w:rsidR="001D3678" w:rsidRPr="00C3296B">
              <w:rPr>
                <w:i/>
              </w:rPr>
              <w:t>6</w:t>
            </w:r>
          </w:p>
        </w:tc>
        <w:tc>
          <w:tcPr>
            <w:tcW w:w="1417" w:type="dxa"/>
          </w:tcPr>
          <w:p w:rsidR="00AA2D1B" w:rsidRDefault="00023D66" w:rsidP="00160042">
            <w:pPr>
              <w:jc w:val="both"/>
              <w:rPr>
                <w:rFonts w:eastAsia="Calibri"/>
                <w:lang w:eastAsia="en-US"/>
              </w:rPr>
            </w:pPr>
            <w:r>
              <w:rPr>
                <w:rFonts w:eastAsia="Calibri"/>
                <w:lang w:eastAsia="en-US"/>
              </w:rPr>
              <w:t>Obec Brestovec</w:t>
            </w:r>
          </w:p>
        </w:tc>
        <w:tc>
          <w:tcPr>
            <w:tcW w:w="1418" w:type="dxa"/>
            <w:gridSpan w:val="2"/>
          </w:tcPr>
          <w:p w:rsidR="00AA2D1B" w:rsidRPr="00D57BCD" w:rsidRDefault="00D51594" w:rsidP="00160042">
            <w:pPr>
              <w:jc w:val="center"/>
              <w:rPr>
                <w:color w:val="FF0000"/>
              </w:rPr>
            </w:pPr>
            <w:r>
              <w:rPr>
                <w:color w:val="FF0000"/>
              </w:rPr>
              <w:t>1 750</w:t>
            </w:r>
          </w:p>
        </w:tc>
      </w:tr>
      <w:tr w:rsidR="00AA2D1B" w:rsidRPr="00A0326B" w:rsidTr="00160042">
        <w:trPr>
          <w:trHeight w:val="284"/>
        </w:trPr>
        <w:tc>
          <w:tcPr>
            <w:tcW w:w="9640" w:type="dxa"/>
            <w:gridSpan w:val="7"/>
            <w:shd w:val="clear" w:color="auto" w:fill="C2D69B"/>
          </w:tcPr>
          <w:p w:rsidR="00AA2D1B" w:rsidRPr="00A0326B" w:rsidRDefault="00B40106" w:rsidP="00160042">
            <w:pPr>
              <w:jc w:val="center"/>
              <w:rPr>
                <w:b/>
                <w:bCs/>
                <w:color w:val="0070C0"/>
              </w:rPr>
            </w:pPr>
            <w:r>
              <w:rPr>
                <w:b/>
                <w:bCs/>
                <w:sz w:val="22"/>
                <w:szCs w:val="22"/>
              </w:rPr>
              <w:t>A</w:t>
            </w:r>
            <w:r w:rsidR="00AA2D1B" w:rsidRPr="00A0326B">
              <w:rPr>
                <w:b/>
                <w:bCs/>
                <w:sz w:val="22"/>
                <w:szCs w:val="22"/>
              </w:rPr>
              <w:t>kčný plán pre environmentálnu oblasť v</w:t>
            </w:r>
            <w:r w:rsidR="00AA2D1B">
              <w:rPr>
                <w:b/>
                <w:bCs/>
                <w:sz w:val="22"/>
                <w:szCs w:val="22"/>
              </w:rPr>
              <w:t xml:space="preserve"> obci </w:t>
            </w:r>
            <w:r w:rsidR="001A4D8C">
              <w:rPr>
                <w:b/>
                <w:bCs/>
                <w:sz w:val="22"/>
                <w:szCs w:val="22"/>
              </w:rPr>
              <w:t>Brestovec</w:t>
            </w:r>
          </w:p>
        </w:tc>
      </w:tr>
      <w:tr w:rsidR="00AA2D1B" w:rsidRPr="00A0326B" w:rsidTr="00160042">
        <w:trPr>
          <w:trHeight w:val="284"/>
        </w:trPr>
        <w:tc>
          <w:tcPr>
            <w:tcW w:w="5954" w:type="dxa"/>
            <w:gridSpan w:val="2"/>
            <w:shd w:val="clear" w:color="auto" w:fill="D9D9D9"/>
          </w:tcPr>
          <w:p w:rsidR="00AA2D1B" w:rsidRPr="00A0326B" w:rsidRDefault="00AA2D1B" w:rsidP="00160042">
            <w:pPr>
              <w:jc w:val="both"/>
              <w:rPr>
                <w:i/>
                <w:iCs/>
              </w:rPr>
            </w:pPr>
            <w:r w:rsidRPr="00A0326B">
              <w:rPr>
                <w:i/>
                <w:iCs/>
                <w:sz w:val="22"/>
                <w:szCs w:val="22"/>
              </w:rPr>
              <w:t>Opatrenie, aktivita</w:t>
            </w:r>
          </w:p>
        </w:tc>
        <w:tc>
          <w:tcPr>
            <w:tcW w:w="851" w:type="dxa"/>
            <w:gridSpan w:val="2"/>
            <w:shd w:val="clear" w:color="auto" w:fill="D9D9D9"/>
          </w:tcPr>
          <w:p w:rsidR="00AA2D1B" w:rsidRPr="00A0326B" w:rsidRDefault="00AA2D1B" w:rsidP="00160042">
            <w:pPr>
              <w:ind w:left="-108" w:right="-108"/>
              <w:jc w:val="center"/>
              <w:rPr>
                <w:i/>
                <w:iCs/>
              </w:rPr>
            </w:pPr>
            <w:r w:rsidRPr="00A0326B">
              <w:rPr>
                <w:i/>
                <w:iCs/>
                <w:sz w:val="22"/>
                <w:szCs w:val="22"/>
              </w:rPr>
              <w:t>Termín</w:t>
            </w:r>
          </w:p>
        </w:tc>
        <w:tc>
          <w:tcPr>
            <w:tcW w:w="1417" w:type="dxa"/>
            <w:shd w:val="clear" w:color="auto" w:fill="D9D9D9"/>
          </w:tcPr>
          <w:p w:rsidR="00AA2D1B" w:rsidRPr="00A0326B" w:rsidRDefault="00AA2D1B" w:rsidP="00160042">
            <w:pPr>
              <w:jc w:val="both"/>
              <w:rPr>
                <w:i/>
                <w:iCs/>
              </w:rPr>
            </w:pPr>
            <w:r w:rsidRPr="00A0326B">
              <w:rPr>
                <w:i/>
                <w:iCs/>
                <w:sz w:val="22"/>
                <w:szCs w:val="22"/>
              </w:rPr>
              <w:t xml:space="preserve">  Zodpovedný</w:t>
            </w:r>
          </w:p>
        </w:tc>
        <w:tc>
          <w:tcPr>
            <w:tcW w:w="1418" w:type="dxa"/>
            <w:gridSpan w:val="2"/>
            <w:shd w:val="clear" w:color="auto" w:fill="D9D9D9"/>
          </w:tcPr>
          <w:p w:rsidR="00AA2D1B" w:rsidRPr="00A0326B" w:rsidRDefault="00AA2D1B" w:rsidP="00160042">
            <w:pPr>
              <w:ind w:left="-108" w:right="-108"/>
              <w:jc w:val="center"/>
              <w:rPr>
                <w:i/>
                <w:iCs/>
              </w:rPr>
            </w:pPr>
            <w:r w:rsidRPr="00A0326B">
              <w:rPr>
                <w:i/>
                <w:iCs/>
                <w:sz w:val="22"/>
                <w:szCs w:val="22"/>
              </w:rPr>
              <w:t>Financovanie (Eur)</w:t>
            </w:r>
          </w:p>
        </w:tc>
      </w:tr>
      <w:tr w:rsidR="00AA2D1B" w:rsidRPr="00A0326B" w:rsidTr="00160042">
        <w:trPr>
          <w:trHeight w:val="284"/>
        </w:trPr>
        <w:tc>
          <w:tcPr>
            <w:tcW w:w="9640" w:type="dxa"/>
            <w:gridSpan w:val="7"/>
            <w:shd w:val="clear" w:color="auto" w:fill="EAF1DD"/>
          </w:tcPr>
          <w:p w:rsidR="00AA2D1B" w:rsidRPr="00A0326B" w:rsidRDefault="00AA2D1B" w:rsidP="00160042">
            <w:pPr>
              <w:jc w:val="both"/>
              <w:rPr>
                <w:b/>
                <w:bCs/>
              </w:rPr>
            </w:pPr>
            <w:r w:rsidRPr="00A0326B">
              <w:rPr>
                <w:b/>
                <w:bCs/>
                <w:sz w:val="22"/>
                <w:szCs w:val="22"/>
              </w:rPr>
              <w:t>Opatrenie 3.1 Budovanie kanalizačnej  a vodovodnej siete</w:t>
            </w:r>
          </w:p>
        </w:tc>
      </w:tr>
      <w:tr w:rsidR="00F22713" w:rsidRPr="00A0326B" w:rsidTr="00160042">
        <w:trPr>
          <w:trHeight w:val="284"/>
        </w:trPr>
        <w:tc>
          <w:tcPr>
            <w:tcW w:w="5954" w:type="dxa"/>
            <w:gridSpan w:val="2"/>
          </w:tcPr>
          <w:p w:rsidR="00F22713" w:rsidRDefault="00F22713" w:rsidP="00160042">
            <w:pPr>
              <w:jc w:val="both"/>
              <w:rPr>
                <w:b/>
                <w:i/>
              </w:rPr>
            </w:pPr>
            <w:r w:rsidRPr="00F22713">
              <w:rPr>
                <w:b/>
                <w:i/>
              </w:rPr>
              <w:t>Vodovod IBV Kržle II</w:t>
            </w:r>
          </w:p>
          <w:p w:rsidR="00C078CB" w:rsidRPr="00F22713" w:rsidRDefault="00C078CB" w:rsidP="00160042">
            <w:pPr>
              <w:jc w:val="both"/>
              <w:rPr>
                <w:b/>
                <w:i/>
              </w:rPr>
            </w:pPr>
            <w:r>
              <w:rPr>
                <w:rFonts w:eastAsia="Calibri"/>
                <w:bCs/>
                <w:lang w:eastAsia="en-US"/>
              </w:rPr>
              <w:t>Stavebné povolenie, Výber dodávateľa, Spracovanie žiadosti o NFP, schválenie NFP, realizácia, kolaudácia</w:t>
            </w:r>
          </w:p>
        </w:tc>
        <w:tc>
          <w:tcPr>
            <w:tcW w:w="851" w:type="dxa"/>
            <w:gridSpan w:val="2"/>
          </w:tcPr>
          <w:p w:rsidR="00F22713" w:rsidRPr="00A0326B" w:rsidRDefault="00C3296B" w:rsidP="00160042">
            <w:pPr>
              <w:jc w:val="both"/>
              <w:rPr>
                <w:i/>
                <w:iCs/>
              </w:rPr>
            </w:pPr>
            <w:r>
              <w:rPr>
                <w:i/>
                <w:iCs/>
              </w:rPr>
              <w:t>2016</w:t>
            </w:r>
          </w:p>
        </w:tc>
        <w:tc>
          <w:tcPr>
            <w:tcW w:w="1417" w:type="dxa"/>
          </w:tcPr>
          <w:p w:rsidR="00F22713" w:rsidRPr="00146E0A" w:rsidRDefault="001F259B" w:rsidP="00160042">
            <w:pPr>
              <w:jc w:val="both"/>
              <w:rPr>
                <w:rFonts w:eastAsia="Calibri"/>
                <w:lang w:eastAsia="en-US"/>
              </w:rPr>
            </w:pPr>
            <w:r>
              <w:rPr>
                <w:rFonts w:eastAsia="Calibri"/>
                <w:lang w:eastAsia="en-US"/>
              </w:rPr>
              <w:t>Obec Brestovec</w:t>
            </w:r>
          </w:p>
        </w:tc>
        <w:tc>
          <w:tcPr>
            <w:tcW w:w="1418" w:type="dxa"/>
            <w:gridSpan w:val="2"/>
          </w:tcPr>
          <w:p w:rsidR="00F22713" w:rsidRPr="00A0326B" w:rsidRDefault="00C3296B" w:rsidP="00160042">
            <w:pPr>
              <w:jc w:val="center"/>
            </w:pPr>
            <w:r>
              <w:t>125 000</w:t>
            </w:r>
          </w:p>
        </w:tc>
      </w:tr>
    </w:tbl>
    <w:p w:rsidR="00160042" w:rsidRPr="004962A8" w:rsidRDefault="00160042" w:rsidP="00160042">
      <w:pPr>
        <w:jc w:val="both"/>
        <w:rPr>
          <w:b/>
          <w:sz w:val="20"/>
          <w:szCs w:val="20"/>
        </w:rPr>
      </w:pPr>
      <w:r>
        <w:rPr>
          <w:b/>
          <w:sz w:val="20"/>
          <w:szCs w:val="20"/>
        </w:rPr>
        <w:t>Tabuľka 34</w:t>
      </w:r>
      <w:r w:rsidRPr="004962A8">
        <w:rPr>
          <w:b/>
          <w:sz w:val="20"/>
          <w:szCs w:val="20"/>
        </w:rPr>
        <w:t xml:space="preserve"> Akčný plán pre hospodársku, sociálnu a environmentálnu oblasť </w:t>
      </w:r>
    </w:p>
    <w:p w:rsidR="00AA2D1B" w:rsidRPr="00B603F0" w:rsidRDefault="00482C58" w:rsidP="00AA2D1B">
      <w:pPr>
        <w:pStyle w:val="Nadpis1"/>
        <w:numPr>
          <w:ilvl w:val="0"/>
          <w:numId w:val="25"/>
        </w:numPr>
        <w:rPr>
          <w:sz w:val="28"/>
          <w:szCs w:val="28"/>
        </w:rPr>
      </w:pPr>
      <w:r>
        <w:rPr>
          <w:sz w:val="28"/>
          <w:szCs w:val="28"/>
        </w:rPr>
        <w:br w:type="page"/>
      </w:r>
      <w:bookmarkStart w:id="37" w:name="_Toc437811664"/>
      <w:r w:rsidR="00AA2D1B" w:rsidRPr="00B603F0">
        <w:rPr>
          <w:sz w:val="28"/>
          <w:szCs w:val="28"/>
        </w:rPr>
        <w:lastRenderedPageBreak/>
        <w:t>Finančná časť</w:t>
      </w:r>
      <w:bookmarkEnd w:id="37"/>
    </w:p>
    <w:p w:rsidR="00AA2D1B" w:rsidRDefault="00AA2D1B" w:rsidP="00AA2D1B">
      <w:pPr>
        <w:spacing w:before="120" w:line="276" w:lineRule="auto"/>
        <w:ind w:firstLine="709"/>
        <w:jc w:val="both"/>
      </w:pPr>
      <w:r w:rsidRPr="00423B69">
        <w:t xml:space="preserve">Finančná časť obsahuje finančné zabezpečenie jednotlivých opatrení a aktivít, inštitucionálnu a organizačnú stránku realizácie programu rozvoja </w:t>
      </w:r>
      <w:r>
        <w:t>obce</w:t>
      </w:r>
      <w:r w:rsidRPr="00423B69">
        <w:t xml:space="preserve">. </w:t>
      </w:r>
    </w:p>
    <w:p w:rsidR="00AA2D1B" w:rsidRDefault="00AA2D1B" w:rsidP="00AA2D1B">
      <w:pPr>
        <w:spacing w:line="276" w:lineRule="auto"/>
        <w:ind w:firstLine="708"/>
        <w:jc w:val="both"/>
      </w:pPr>
      <w:r w:rsidRPr="00423B69">
        <w:t xml:space="preserve">Táto časť obsahuje: </w:t>
      </w:r>
    </w:p>
    <w:p w:rsidR="00AA2D1B" w:rsidRPr="00423B69" w:rsidRDefault="00AA2D1B" w:rsidP="00AA2D1B">
      <w:pPr>
        <w:pStyle w:val="Odsekzoznamu"/>
        <w:numPr>
          <w:ilvl w:val="0"/>
          <w:numId w:val="49"/>
        </w:numPr>
        <w:spacing w:line="276" w:lineRule="auto"/>
        <w:jc w:val="both"/>
      </w:pPr>
      <w:r w:rsidRPr="00423B69">
        <w:t xml:space="preserve">indikatívny finančný plán na celú realizáciu PHSR, </w:t>
      </w:r>
    </w:p>
    <w:p w:rsidR="00AA2D1B" w:rsidRPr="00423B69" w:rsidRDefault="00AA2D1B" w:rsidP="00AA2D1B">
      <w:pPr>
        <w:pStyle w:val="Odsekzoznamu"/>
        <w:numPr>
          <w:ilvl w:val="0"/>
          <w:numId w:val="49"/>
        </w:numPr>
        <w:spacing w:line="276" w:lineRule="auto"/>
        <w:jc w:val="both"/>
      </w:pPr>
      <w:r w:rsidRPr="00423B69">
        <w:t xml:space="preserve">model viaczdrojového financovania jednotlivých opatrení, aktivít (projektov) za účasti sociálno-ekonomických partnerov v území v prepojení na programový rozpočet obce, </w:t>
      </w:r>
    </w:p>
    <w:p w:rsidR="00AA2D1B" w:rsidRPr="00423B69" w:rsidRDefault="00AA2D1B" w:rsidP="00AA2D1B">
      <w:pPr>
        <w:pStyle w:val="Odsekzoznamu"/>
        <w:numPr>
          <w:ilvl w:val="0"/>
          <w:numId w:val="49"/>
        </w:numPr>
        <w:spacing w:line="276" w:lineRule="auto"/>
        <w:jc w:val="both"/>
        <w:rPr>
          <w:b/>
        </w:rPr>
      </w:pPr>
      <w:r w:rsidRPr="00423B69">
        <w:t>hodnotiacu tabuľku pre výber projektov.</w:t>
      </w:r>
    </w:p>
    <w:p w:rsidR="004A133A" w:rsidRDefault="004A133A" w:rsidP="004A133A">
      <w:pPr>
        <w:spacing w:before="120" w:line="276" w:lineRule="auto"/>
        <w:ind w:firstLine="709"/>
        <w:jc w:val="both"/>
      </w:pPr>
      <w:r>
        <w:t xml:space="preserve">V nadväznosti na programovú časť, hlavne formulár P4 – Formulár na prípravu projektov a formulár </w:t>
      </w:r>
      <w:r w:rsidRPr="00781083">
        <w:t xml:space="preserve">č. P 3 - Súhrnný prehľad projektových zámerov </w:t>
      </w:r>
      <w:r>
        <w:t xml:space="preserve">obce, zabezpečil riadiaci tím spracovanie finančnej časti vo forme Finančného rámca pre realizáciu PHSR (Formulár č. F 2), ktorý je súhrnným prehľadom plánovaných projektov a aktivít a zároveň indikatívnym finančným plánom PHSR. </w:t>
      </w:r>
    </w:p>
    <w:p w:rsidR="004A133A" w:rsidRDefault="004A133A" w:rsidP="004A133A">
      <w:pPr>
        <w:spacing w:before="120" w:line="276" w:lineRule="auto"/>
        <w:ind w:firstLine="709"/>
        <w:jc w:val="both"/>
      </w:pPr>
      <w:r>
        <w:t xml:space="preserve">Finančný rámec na realizáciu PHSR pre potreby súhrnného prehľadu plánovaných projektov a aktivít je vlastne tabuľka s podrobnou štruktúrou plánovaných finančných prostriedkov na  opatrenia, projekty a aktivity PHSR na celé jeho obdobie a môže obsahovať aj podmienky a predpoklady jeho plnenia na základe možných scenárov vývoja. Dobre naplánovaný finančný rámec vytvára predpoklady na zvládnutie realizácie PHSR v súlade s reálnymi možnosťami obce, aby strategický dokument nezostal len na papieri. Táto tabuľka tvorí samostatnú prílohu k PHSR. </w:t>
      </w:r>
    </w:p>
    <w:p w:rsidR="008012CD" w:rsidRDefault="004A133A" w:rsidP="004A133A">
      <w:pPr>
        <w:spacing w:before="120" w:line="276" w:lineRule="auto"/>
        <w:jc w:val="both"/>
      </w:pPr>
      <w:r>
        <w:tab/>
        <w:t>Návrh finančného rámca bol prerokovaný v pracovných skupinách a s partnermi. Schválený  indikatívny  rozpočet  bude zapracovaný do  programového  rozpočtu  samosprávy. Riadiaci  tím  zabezpečil  rozpracovanie  Indikatívneho  finančného  plánu  do  akčných plánov v realizačnej časti ako aj do modelu viaczdrojového financovania, tzv. intervenčnej</w:t>
      </w:r>
      <w:r w:rsidRPr="00785B71">
        <w:t xml:space="preserve"> matic</w:t>
      </w:r>
      <w:r>
        <w:t xml:space="preserve">e. Tie sú rozpracované v tabuľkách nižšie, zvlášť pre každú prioritnú oblasť, pričom pri ich tvorbe sa </w:t>
      </w:r>
      <w:r w:rsidRPr="00785B71">
        <w:t>vychádza</w:t>
      </w:r>
      <w:r>
        <w:t>lo</w:t>
      </w:r>
      <w:r w:rsidRPr="00785B71">
        <w:t xml:space="preserve"> z formulárov č. P 1 </w:t>
      </w:r>
      <w:r>
        <w:t xml:space="preserve">- </w:t>
      </w:r>
      <w:r w:rsidRPr="00785B71">
        <w:t>Prehľad opatrení, projektov a aktivít podľa oblastí a</w:t>
      </w:r>
      <w:r>
        <w:t> vyššie spomínaného Finančného rám</w:t>
      </w:r>
      <w:r w:rsidRPr="00785B71">
        <w:t>c</w:t>
      </w:r>
      <w:r>
        <w:t>a</w:t>
      </w:r>
      <w:r w:rsidRPr="00785B71">
        <w:t xml:space="preserve"> na realizáciu PHSR pre potreby súhrnného prehľadu plánovaných projektov a aktivít.</w:t>
      </w:r>
    </w:p>
    <w:p w:rsidR="008012CD" w:rsidRDefault="008012CD">
      <w:r>
        <w:br w:type="page"/>
      </w:r>
    </w:p>
    <w:p w:rsidR="005F433E" w:rsidRDefault="005F433E">
      <w:pPr>
        <w:sectPr w:rsidR="005F433E" w:rsidSect="00E935D7">
          <w:pgSz w:w="11906" w:h="16838" w:code="9"/>
          <w:pgMar w:top="1418" w:right="1418" w:bottom="1418" w:left="1701" w:header="964" w:footer="964" w:gutter="0"/>
          <w:pgBorders w:offsetFrom="page">
            <w:top w:val="single" w:sz="4" w:space="24" w:color="FFFFFF"/>
            <w:left w:val="single" w:sz="4" w:space="24" w:color="FFFFFF"/>
            <w:bottom w:val="single" w:sz="4" w:space="24" w:color="FFFFFF"/>
            <w:right w:val="single" w:sz="4" w:space="24" w:color="FFFFFF"/>
          </w:pgBorders>
          <w:cols w:space="708"/>
          <w:docGrid w:linePitch="360"/>
        </w:sectPr>
      </w:pPr>
    </w:p>
    <w:p w:rsidR="005F433E" w:rsidRDefault="00333C30" w:rsidP="005F433E">
      <w:pPr>
        <w:pStyle w:val="Popis"/>
        <w:keepNext/>
        <w:rPr>
          <w:color w:val="auto"/>
          <w:sz w:val="20"/>
          <w:szCs w:val="20"/>
        </w:rPr>
      </w:pPr>
      <w:r>
        <w:rPr>
          <w:color w:val="auto"/>
          <w:sz w:val="20"/>
          <w:szCs w:val="20"/>
        </w:rPr>
        <w:lastRenderedPageBreak/>
        <w:t>Tabuľka 35</w:t>
      </w:r>
      <w:r w:rsidR="005F433E">
        <w:rPr>
          <w:color w:val="auto"/>
          <w:sz w:val="20"/>
          <w:szCs w:val="20"/>
        </w:rPr>
        <w:t xml:space="preserve"> </w:t>
      </w:r>
      <w:r w:rsidR="005F433E" w:rsidRPr="00E72C0A">
        <w:rPr>
          <w:color w:val="auto"/>
          <w:sz w:val="20"/>
          <w:szCs w:val="20"/>
        </w:rPr>
        <w:t>Model viaczdrojového financovania – intervenčná matica</w:t>
      </w:r>
      <w:r w:rsidR="005F433E">
        <w:rPr>
          <w:color w:val="auto"/>
          <w:sz w:val="20"/>
          <w:szCs w:val="20"/>
        </w:rPr>
        <w:t xml:space="preserve"> (Formulár  č. F 5)</w:t>
      </w:r>
    </w:p>
    <w:tbl>
      <w:tblPr>
        <w:tblW w:w="1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1134"/>
        <w:gridCol w:w="1134"/>
        <w:gridCol w:w="1134"/>
        <w:gridCol w:w="709"/>
        <w:gridCol w:w="992"/>
        <w:gridCol w:w="1134"/>
        <w:gridCol w:w="1276"/>
      </w:tblGrid>
      <w:tr w:rsidR="005F433E" w:rsidRPr="00455213" w:rsidTr="00540143">
        <w:tc>
          <w:tcPr>
            <w:tcW w:w="14284" w:type="dxa"/>
            <w:gridSpan w:val="8"/>
            <w:shd w:val="clear" w:color="auto" w:fill="D9D9D9"/>
          </w:tcPr>
          <w:p w:rsidR="005F433E" w:rsidRPr="00F938AC" w:rsidRDefault="005F433E" w:rsidP="00540143">
            <w:pPr>
              <w:jc w:val="center"/>
              <w:rPr>
                <w:b/>
              </w:rPr>
            </w:pPr>
            <w:r w:rsidRPr="00F938AC">
              <w:rPr>
                <w:b/>
                <w:sz w:val="22"/>
                <w:szCs w:val="22"/>
              </w:rPr>
              <w:t>Viaczdrojové financovanie</w:t>
            </w:r>
          </w:p>
        </w:tc>
      </w:tr>
      <w:tr w:rsidR="005F433E" w:rsidRPr="00455213" w:rsidTr="00540143">
        <w:tc>
          <w:tcPr>
            <w:tcW w:w="6771" w:type="dxa"/>
            <w:vMerge w:val="restart"/>
            <w:shd w:val="clear" w:color="auto" w:fill="D9D9D9"/>
          </w:tcPr>
          <w:p w:rsidR="005F433E" w:rsidRPr="00F938AC" w:rsidRDefault="005F433E" w:rsidP="00540143">
            <w:pPr>
              <w:jc w:val="center"/>
              <w:rPr>
                <w:b/>
              </w:rPr>
            </w:pPr>
            <w:r w:rsidRPr="00F938AC">
              <w:rPr>
                <w:b/>
                <w:sz w:val="22"/>
                <w:szCs w:val="22"/>
              </w:rPr>
              <w:t>Prioritná oblasť - hospodárska</w:t>
            </w:r>
          </w:p>
        </w:tc>
        <w:tc>
          <w:tcPr>
            <w:tcW w:w="1134" w:type="dxa"/>
            <w:vMerge w:val="restart"/>
            <w:shd w:val="clear" w:color="auto" w:fill="D9D9D9"/>
          </w:tcPr>
          <w:p w:rsidR="005F433E" w:rsidRPr="00F938AC" w:rsidRDefault="005F433E" w:rsidP="00540143">
            <w:pPr>
              <w:jc w:val="center"/>
              <w:rPr>
                <w:b/>
              </w:rPr>
            </w:pPr>
            <w:r w:rsidRPr="00F938AC">
              <w:rPr>
                <w:b/>
                <w:sz w:val="22"/>
                <w:szCs w:val="22"/>
              </w:rPr>
              <w:t>Celkové náklady</w:t>
            </w:r>
          </w:p>
        </w:tc>
        <w:tc>
          <w:tcPr>
            <w:tcW w:w="5103" w:type="dxa"/>
            <w:gridSpan w:val="5"/>
            <w:shd w:val="clear" w:color="auto" w:fill="D9D9D9"/>
          </w:tcPr>
          <w:p w:rsidR="005F433E" w:rsidRPr="00F938AC" w:rsidRDefault="005F433E" w:rsidP="00540143">
            <w:pPr>
              <w:jc w:val="center"/>
              <w:rPr>
                <w:b/>
              </w:rPr>
            </w:pPr>
            <w:r w:rsidRPr="00F938AC">
              <w:rPr>
                <w:b/>
                <w:sz w:val="22"/>
                <w:szCs w:val="22"/>
              </w:rPr>
              <w:t>Verejné zdroje</w:t>
            </w:r>
          </w:p>
        </w:tc>
        <w:tc>
          <w:tcPr>
            <w:tcW w:w="1276" w:type="dxa"/>
            <w:vMerge w:val="restart"/>
            <w:shd w:val="clear" w:color="auto" w:fill="D9D9D9"/>
          </w:tcPr>
          <w:p w:rsidR="005F433E" w:rsidRPr="00F938AC" w:rsidRDefault="005F433E" w:rsidP="00540143">
            <w:pPr>
              <w:jc w:val="center"/>
              <w:rPr>
                <w:b/>
              </w:rPr>
            </w:pPr>
            <w:r w:rsidRPr="00F938AC">
              <w:rPr>
                <w:b/>
                <w:sz w:val="22"/>
                <w:szCs w:val="22"/>
              </w:rPr>
              <w:t>Súkromné zdroje</w:t>
            </w:r>
          </w:p>
        </w:tc>
      </w:tr>
      <w:tr w:rsidR="005F433E" w:rsidRPr="00455213" w:rsidTr="00540143">
        <w:tc>
          <w:tcPr>
            <w:tcW w:w="6771" w:type="dxa"/>
            <w:vMerge/>
            <w:shd w:val="clear" w:color="auto" w:fill="auto"/>
          </w:tcPr>
          <w:p w:rsidR="005F433E" w:rsidRPr="00F938AC" w:rsidRDefault="005F433E" w:rsidP="00540143">
            <w:pPr>
              <w:jc w:val="center"/>
            </w:pPr>
          </w:p>
        </w:tc>
        <w:tc>
          <w:tcPr>
            <w:tcW w:w="1134" w:type="dxa"/>
            <w:vMerge/>
            <w:shd w:val="clear" w:color="auto" w:fill="auto"/>
          </w:tcPr>
          <w:p w:rsidR="005F433E" w:rsidRPr="00F938AC" w:rsidRDefault="005F433E" w:rsidP="00540143">
            <w:pPr>
              <w:jc w:val="center"/>
            </w:pPr>
          </w:p>
        </w:tc>
        <w:tc>
          <w:tcPr>
            <w:tcW w:w="1134" w:type="dxa"/>
            <w:shd w:val="clear" w:color="auto" w:fill="F2F2F2"/>
          </w:tcPr>
          <w:p w:rsidR="005F433E" w:rsidRPr="00F938AC" w:rsidRDefault="005F433E" w:rsidP="00540143">
            <w:pPr>
              <w:jc w:val="center"/>
              <w:rPr>
                <w:b/>
              </w:rPr>
            </w:pPr>
            <w:r w:rsidRPr="00F938AC">
              <w:rPr>
                <w:b/>
                <w:sz w:val="22"/>
                <w:szCs w:val="22"/>
              </w:rPr>
              <w:t>EÚ</w:t>
            </w:r>
          </w:p>
        </w:tc>
        <w:tc>
          <w:tcPr>
            <w:tcW w:w="1134" w:type="dxa"/>
            <w:shd w:val="clear" w:color="auto" w:fill="F2F2F2"/>
          </w:tcPr>
          <w:p w:rsidR="005F433E" w:rsidRPr="00F938AC" w:rsidRDefault="005F433E" w:rsidP="00540143">
            <w:pPr>
              <w:jc w:val="center"/>
              <w:rPr>
                <w:b/>
              </w:rPr>
            </w:pPr>
            <w:r w:rsidRPr="00F938AC">
              <w:rPr>
                <w:b/>
                <w:sz w:val="22"/>
                <w:szCs w:val="22"/>
              </w:rPr>
              <w:t>Štát</w:t>
            </w:r>
          </w:p>
        </w:tc>
        <w:tc>
          <w:tcPr>
            <w:tcW w:w="709" w:type="dxa"/>
            <w:shd w:val="clear" w:color="auto" w:fill="F2F2F2"/>
          </w:tcPr>
          <w:p w:rsidR="005F433E" w:rsidRPr="00F938AC" w:rsidRDefault="005F433E" w:rsidP="00540143">
            <w:pPr>
              <w:ind w:left="-108" w:right="-107"/>
              <w:jc w:val="center"/>
              <w:rPr>
                <w:b/>
              </w:rPr>
            </w:pPr>
            <w:r w:rsidRPr="00F938AC">
              <w:rPr>
                <w:b/>
                <w:sz w:val="22"/>
                <w:szCs w:val="22"/>
              </w:rPr>
              <w:t>VÚC</w:t>
            </w:r>
          </w:p>
        </w:tc>
        <w:tc>
          <w:tcPr>
            <w:tcW w:w="992" w:type="dxa"/>
            <w:shd w:val="clear" w:color="auto" w:fill="F2F2F2"/>
          </w:tcPr>
          <w:p w:rsidR="005F433E" w:rsidRPr="00F938AC" w:rsidRDefault="005F433E" w:rsidP="00540143">
            <w:pPr>
              <w:jc w:val="center"/>
              <w:rPr>
                <w:b/>
              </w:rPr>
            </w:pPr>
            <w:r w:rsidRPr="00F938AC">
              <w:rPr>
                <w:b/>
                <w:sz w:val="22"/>
                <w:szCs w:val="22"/>
              </w:rPr>
              <w:t>Obec/</w:t>
            </w:r>
          </w:p>
          <w:p w:rsidR="005F433E" w:rsidRPr="00F938AC" w:rsidRDefault="005F433E" w:rsidP="00540143">
            <w:pPr>
              <w:jc w:val="center"/>
              <w:rPr>
                <w:b/>
              </w:rPr>
            </w:pPr>
            <w:r w:rsidRPr="00F938AC">
              <w:rPr>
                <w:b/>
                <w:sz w:val="22"/>
                <w:szCs w:val="22"/>
              </w:rPr>
              <w:t>Mesto</w:t>
            </w:r>
          </w:p>
        </w:tc>
        <w:tc>
          <w:tcPr>
            <w:tcW w:w="1134" w:type="dxa"/>
            <w:shd w:val="clear" w:color="auto" w:fill="F2F2F2"/>
          </w:tcPr>
          <w:p w:rsidR="005F433E" w:rsidRPr="00F938AC" w:rsidRDefault="005F433E" w:rsidP="00540143">
            <w:pPr>
              <w:jc w:val="center"/>
              <w:rPr>
                <w:b/>
              </w:rPr>
            </w:pPr>
            <w:r w:rsidRPr="00F938AC">
              <w:rPr>
                <w:b/>
                <w:sz w:val="22"/>
                <w:szCs w:val="22"/>
              </w:rPr>
              <w:t>Spolu</w:t>
            </w:r>
          </w:p>
        </w:tc>
        <w:tc>
          <w:tcPr>
            <w:tcW w:w="1276" w:type="dxa"/>
            <w:vMerge/>
            <w:shd w:val="clear" w:color="auto" w:fill="auto"/>
          </w:tcPr>
          <w:p w:rsidR="005F433E" w:rsidRPr="00F938AC" w:rsidRDefault="005F433E" w:rsidP="00540143">
            <w:pPr>
              <w:jc w:val="center"/>
            </w:pPr>
          </w:p>
        </w:tc>
      </w:tr>
      <w:tr w:rsidR="005F433E" w:rsidRPr="00455213" w:rsidTr="00540143">
        <w:tc>
          <w:tcPr>
            <w:tcW w:w="6771" w:type="dxa"/>
            <w:shd w:val="clear" w:color="auto" w:fill="95B3D7" w:themeFill="accent1" w:themeFillTint="99"/>
          </w:tcPr>
          <w:p w:rsidR="005F433E" w:rsidRPr="0013147A" w:rsidRDefault="005F433E" w:rsidP="005F433E">
            <w:pPr>
              <w:jc w:val="both"/>
              <w:rPr>
                <w:rFonts w:eastAsia="Calibri"/>
                <w:b/>
                <w:bCs/>
                <w:i/>
                <w:lang w:eastAsia="en-US"/>
              </w:rPr>
            </w:pPr>
            <w:r>
              <w:rPr>
                <w:b/>
                <w:sz w:val="22"/>
                <w:szCs w:val="22"/>
              </w:rPr>
              <w:t>Projekt 1.2.1</w:t>
            </w:r>
            <w:r w:rsidRPr="006126CB">
              <w:rPr>
                <w:sz w:val="22"/>
                <w:szCs w:val="22"/>
              </w:rPr>
              <w:t xml:space="preserve"> </w:t>
            </w:r>
            <w:r w:rsidR="00C222BE" w:rsidRPr="00C222BE">
              <w:rPr>
                <w:rFonts w:eastAsia="Calibri"/>
                <w:bCs/>
                <w:lang w:eastAsia="en-US"/>
              </w:rPr>
              <w:t>Rozšírenie oddychovej plochy pri Turistickej rozhľadni Brestovec a jej údržba</w:t>
            </w:r>
          </w:p>
        </w:tc>
        <w:tc>
          <w:tcPr>
            <w:tcW w:w="1134" w:type="dxa"/>
            <w:shd w:val="clear" w:color="auto" w:fill="auto"/>
          </w:tcPr>
          <w:p w:rsidR="005F433E" w:rsidRPr="00F938AC" w:rsidRDefault="00CA7E2C" w:rsidP="00540143">
            <w:pPr>
              <w:tabs>
                <w:tab w:val="center" w:pos="470"/>
              </w:tabs>
              <w:ind w:left="-113" w:right="-136"/>
              <w:jc w:val="center"/>
            </w:pPr>
            <w:r>
              <w:t>40 000</w:t>
            </w:r>
          </w:p>
        </w:tc>
        <w:tc>
          <w:tcPr>
            <w:tcW w:w="1134" w:type="dxa"/>
            <w:shd w:val="clear" w:color="auto" w:fill="auto"/>
          </w:tcPr>
          <w:p w:rsidR="005F433E" w:rsidRPr="00F938AC" w:rsidRDefault="002F37A0" w:rsidP="00540143">
            <w:pPr>
              <w:ind w:left="-113" w:right="-136"/>
              <w:jc w:val="center"/>
            </w:pPr>
            <w:r>
              <w:t>34 0</w:t>
            </w:r>
            <w:r w:rsidR="00CA7E2C">
              <w:t>00</w:t>
            </w:r>
          </w:p>
        </w:tc>
        <w:tc>
          <w:tcPr>
            <w:tcW w:w="1134" w:type="dxa"/>
            <w:shd w:val="clear" w:color="auto" w:fill="auto"/>
          </w:tcPr>
          <w:p w:rsidR="005F433E" w:rsidRPr="00F938AC" w:rsidRDefault="00CA7E2C" w:rsidP="00540143">
            <w:pPr>
              <w:jc w:val="center"/>
            </w:pPr>
            <w:r>
              <w:t>4 000</w:t>
            </w:r>
          </w:p>
        </w:tc>
        <w:tc>
          <w:tcPr>
            <w:tcW w:w="709" w:type="dxa"/>
            <w:shd w:val="clear" w:color="auto" w:fill="auto"/>
          </w:tcPr>
          <w:p w:rsidR="005F433E" w:rsidRPr="00F938AC" w:rsidRDefault="00CA7E2C" w:rsidP="00540143">
            <w:pPr>
              <w:jc w:val="center"/>
            </w:pPr>
            <w:r>
              <w:t>0</w:t>
            </w:r>
          </w:p>
        </w:tc>
        <w:tc>
          <w:tcPr>
            <w:tcW w:w="992" w:type="dxa"/>
            <w:shd w:val="clear" w:color="auto" w:fill="auto"/>
          </w:tcPr>
          <w:p w:rsidR="005F433E" w:rsidRPr="00F938AC" w:rsidRDefault="00CA7E2C" w:rsidP="00540143">
            <w:pPr>
              <w:ind w:left="-113" w:right="-136"/>
              <w:jc w:val="center"/>
            </w:pPr>
            <w:r>
              <w:t>2 000</w:t>
            </w:r>
          </w:p>
        </w:tc>
        <w:tc>
          <w:tcPr>
            <w:tcW w:w="1134" w:type="dxa"/>
            <w:shd w:val="clear" w:color="auto" w:fill="auto"/>
          </w:tcPr>
          <w:p w:rsidR="005F433E" w:rsidRPr="00F938AC" w:rsidRDefault="00CA7E2C" w:rsidP="00540143">
            <w:pPr>
              <w:tabs>
                <w:tab w:val="center" w:pos="470"/>
              </w:tabs>
              <w:ind w:left="-113" w:right="-136"/>
              <w:jc w:val="center"/>
            </w:pPr>
            <w:r>
              <w:t>40 000</w:t>
            </w:r>
          </w:p>
        </w:tc>
        <w:tc>
          <w:tcPr>
            <w:tcW w:w="1276" w:type="dxa"/>
            <w:shd w:val="clear" w:color="auto" w:fill="auto"/>
          </w:tcPr>
          <w:p w:rsidR="005F433E" w:rsidRPr="00F938AC" w:rsidRDefault="005F433E" w:rsidP="00540143">
            <w:pPr>
              <w:jc w:val="center"/>
            </w:pPr>
            <w:r>
              <w:t>0</w:t>
            </w:r>
          </w:p>
        </w:tc>
      </w:tr>
      <w:tr w:rsidR="005F433E" w:rsidRPr="00455213" w:rsidTr="00540143">
        <w:tc>
          <w:tcPr>
            <w:tcW w:w="6771" w:type="dxa"/>
            <w:shd w:val="clear" w:color="auto" w:fill="95B3D7" w:themeFill="accent1" w:themeFillTint="99"/>
          </w:tcPr>
          <w:p w:rsidR="005F433E" w:rsidRPr="00F938AC" w:rsidRDefault="005F433E" w:rsidP="0013147A">
            <w:pPr>
              <w:jc w:val="both"/>
            </w:pPr>
            <w:r w:rsidRPr="00F938AC">
              <w:rPr>
                <w:b/>
                <w:sz w:val="22"/>
                <w:szCs w:val="22"/>
              </w:rPr>
              <w:t>Projekt 1.2.2</w:t>
            </w:r>
            <w:r w:rsidRPr="00C222BE">
              <w:rPr>
                <w:sz w:val="22"/>
                <w:szCs w:val="22"/>
              </w:rPr>
              <w:t xml:space="preserve"> </w:t>
            </w:r>
            <w:r w:rsidR="00C222BE" w:rsidRPr="00C222BE">
              <w:t>Zvýšenie energetickej efektívnosti KD v obci Brestovec</w:t>
            </w:r>
          </w:p>
        </w:tc>
        <w:tc>
          <w:tcPr>
            <w:tcW w:w="1134" w:type="dxa"/>
            <w:shd w:val="clear" w:color="auto" w:fill="auto"/>
          </w:tcPr>
          <w:p w:rsidR="005F433E" w:rsidRPr="00D57BCD" w:rsidRDefault="00D57BCD" w:rsidP="00540143">
            <w:pPr>
              <w:jc w:val="center"/>
              <w:rPr>
                <w:color w:val="FF0000"/>
              </w:rPr>
            </w:pPr>
            <w:r w:rsidRPr="00D57BCD">
              <w:rPr>
                <w:color w:val="FF0000"/>
              </w:rPr>
              <w:t>150 000</w:t>
            </w:r>
          </w:p>
        </w:tc>
        <w:tc>
          <w:tcPr>
            <w:tcW w:w="1134" w:type="dxa"/>
            <w:shd w:val="clear" w:color="auto" w:fill="auto"/>
          </w:tcPr>
          <w:p w:rsidR="005F433E" w:rsidRPr="00D57BCD" w:rsidRDefault="00162C2F" w:rsidP="00540143">
            <w:pPr>
              <w:jc w:val="center"/>
              <w:rPr>
                <w:color w:val="FF0000"/>
              </w:rPr>
            </w:pPr>
            <w:r>
              <w:rPr>
                <w:color w:val="FF0000"/>
              </w:rPr>
              <w:t>127 500</w:t>
            </w:r>
          </w:p>
        </w:tc>
        <w:tc>
          <w:tcPr>
            <w:tcW w:w="1134" w:type="dxa"/>
            <w:shd w:val="clear" w:color="auto" w:fill="auto"/>
          </w:tcPr>
          <w:p w:rsidR="005F433E" w:rsidRPr="00D57BCD" w:rsidRDefault="00162C2F" w:rsidP="00540143">
            <w:pPr>
              <w:tabs>
                <w:tab w:val="center" w:pos="388"/>
                <w:tab w:val="right" w:pos="776"/>
              </w:tabs>
              <w:jc w:val="center"/>
              <w:rPr>
                <w:color w:val="FF0000"/>
              </w:rPr>
            </w:pPr>
            <w:r>
              <w:rPr>
                <w:color w:val="FF0000"/>
              </w:rPr>
              <w:t>15 000</w:t>
            </w:r>
          </w:p>
        </w:tc>
        <w:tc>
          <w:tcPr>
            <w:tcW w:w="709" w:type="dxa"/>
            <w:shd w:val="clear" w:color="auto" w:fill="auto"/>
          </w:tcPr>
          <w:p w:rsidR="005F433E" w:rsidRPr="00D57BCD" w:rsidRDefault="00F10BEF" w:rsidP="00540143">
            <w:pPr>
              <w:jc w:val="center"/>
              <w:rPr>
                <w:color w:val="FF0000"/>
              </w:rPr>
            </w:pPr>
            <w:r w:rsidRPr="00D57BCD">
              <w:rPr>
                <w:color w:val="FF0000"/>
              </w:rPr>
              <w:t>0</w:t>
            </w:r>
          </w:p>
        </w:tc>
        <w:tc>
          <w:tcPr>
            <w:tcW w:w="992" w:type="dxa"/>
            <w:shd w:val="clear" w:color="auto" w:fill="auto"/>
          </w:tcPr>
          <w:p w:rsidR="005F433E" w:rsidRPr="00D57BCD" w:rsidRDefault="00162C2F" w:rsidP="00540143">
            <w:pPr>
              <w:ind w:left="-113" w:right="-136"/>
              <w:jc w:val="center"/>
              <w:rPr>
                <w:color w:val="FF0000"/>
              </w:rPr>
            </w:pPr>
            <w:r>
              <w:rPr>
                <w:color w:val="FF0000"/>
              </w:rPr>
              <w:t>7 5</w:t>
            </w:r>
            <w:r w:rsidR="00F10BEF" w:rsidRPr="00D57BCD">
              <w:rPr>
                <w:color w:val="FF0000"/>
              </w:rPr>
              <w:t>00</w:t>
            </w:r>
          </w:p>
        </w:tc>
        <w:tc>
          <w:tcPr>
            <w:tcW w:w="1134" w:type="dxa"/>
            <w:shd w:val="clear" w:color="auto" w:fill="auto"/>
          </w:tcPr>
          <w:p w:rsidR="005F433E" w:rsidRPr="00D57BCD" w:rsidRDefault="00162C2F" w:rsidP="00540143">
            <w:pPr>
              <w:jc w:val="center"/>
              <w:rPr>
                <w:color w:val="FF0000"/>
              </w:rPr>
            </w:pPr>
            <w:r>
              <w:rPr>
                <w:color w:val="FF0000"/>
              </w:rPr>
              <w:t>15</w:t>
            </w:r>
            <w:r w:rsidR="00F10BEF" w:rsidRPr="00D57BCD">
              <w:rPr>
                <w:color w:val="FF0000"/>
              </w:rPr>
              <w:t>0 000</w:t>
            </w:r>
          </w:p>
        </w:tc>
        <w:tc>
          <w:tcPr>
            <w:tcW w:w="1276" w:type="dxa"/>
            <w:shd w:val="clear" w:color="auto" w:fill="auto"/>
          </w:tcPr>
          <w:p w:rsidR="005F433E" w:rsidRPr="00F938AC" w:rsidRDefault="005F433E" w:rsidP="00540143">
            <w:pPr>
              <w:jc w:val="center"/>
            </w:pPr>
            <w:r>
              <w:t>0</w:t>
            </w:r>
          </w:p>
        </w:tc>
      </w:tr>
      <w:tr w:rsidR="005F433E" w:rsidRPr="00455213" w:rsidTr="00540143">
        <w:tc>
          <w:tcPr>
            <w:tcW w:w="6771" w:type="dxa"/>
            <w:shd w:val="clear" w:color="auto" w:fill="95B3D7" w:themeFill="accent1" w:themeFillTint="99"/>
          </w:tcPr>
          <w:p w:rsidR="005F433E" w:rsidRPr="0013147A" w:rsidRDefault="005F433E" w:rsidP="0013147A">
            <w:pPr>
              <w:jc w:val="both"/>
              <w:rPr>
                <w:b/>
                <w:i/>
              </w:rPr>
            </w:pPr>
            <w:r w:rsidRPr="00F938AC">
              <w:rPr>
                <w:b/>
                <w:sz w:val="22"/>
                <w:szCs w:val="22"/>
              </w:rPr>
              <w:t>Projekt 1.2.</w:t>
            </w:r>
            <w:r>
              <w:rPr>
                <w:b/>
                <w:sz w:val="22"/>
                <w:szCs w:val="22"/>
              </w:rPr>
              <w:t>3</w:t>
            </w:r>
            <w:r w:rsidR="00C222BE">
              <w:rPr>
                <w:b/>
                <w:sz w:val="22"/>
                <w:szCs w:val="22"/>
              </w:rPr>
              <w:t xml:space="preserve">.1 </w:t>
            </w:r>
            <w:r w:rsidR="00C222BE" w:rsidRPr="00C222BE">
              <w:t>Prestavba tenisového kurtu na multifunkčné ihrisko</w:t>
            </w:r>
          </w:p>
        </w:tc>
        <w:tc>
          <w:tcPr>
            <w:tcW w:w="1134" w:type="dxa"/>
            <w:shd w:val="clear" w:color="auto" w:fill="auto"/>
          </w:tcPr>
          <w:p w:rsidR="005F433E" w:rsidRPr="00D57BCD" w:rsidRDefault="00F83BA0" w:rsidP="00540143">
            <w:pPr>
              <w:jc w:val="center"/>
              <w:rPr>
                <w:color w:val="FF0000"/>
              </w:rPr>
            </w:pPr>
            <w:r w:rsidRPr="00D57BCD">
              <w:rPr>
                <w:color w:val="FF0000"/>
              </w:rPr>
              <w:t>45 000</w:t>
            </w:r>
          </w:p>
        </w:tc>
        <w:tc>
          <w:tcPr>
            <w:tcW w:w="1134" w:type="dxa"/>
            <w:shd w:val="clear" w:color="auto" w:fill="auto"/>
          </w:tcPr>
          <w:p w:rsidR="005F433E" w:rsidRPr="00D57BCD" w:rsidRDefault="00162C2F" w:rsidP="00540143">
            <w:pPr>
              <w:jc w:val="center"/>
              <w:rPr>
                <w:color w:val="FF0000"/>
              </w:rPr>
            </w:pPr>
            <w:r>
              <w:rPr>
                <w:color w:val="FF0000"/>
              </w:rPr>
              <w:t>38 250</w:t>
            </w:r>
          </w:p>
        </w:tc>
        <w:tc>
          <w:tcPr>
            <w:tcW w:w="1134" w:type="dxa"/>
            <w:shd w:val="clear" w:color="auto" w:fill="auto"/>
          </w:tcPr>
          <w:p w:rsidR="005F433E" w:rsidRPr="00D57BCD" w:rsidRDefault="00162C2F" w:rsidP="00540143">
            <w:pPr>
              <w:tabs>
                <w:tab w:val="center" w:pos="388"/>
                <w:tab w:val="right" w:pos="776"/>
              </w:tabs>
              <w:jc w:val="center"/>
              <w:rPr>
                <w:color w:val="FF0000"/>
              </w:rPr>
            </w:pPr>
            <w:r>
              <w:rPr>
                <w:color w:val="FF0000"/>
              </w:rPr>
              <w:t>4</w:t>
            </w:r>
            <w:r w:rsidR="00F83BA0" w:rsidRPr="00D57BCD">
              <w:rPr>
                <w:color w:val="FF0000"/>
              </w:rPr>
              <w:t xml:space="preserve"> 500</w:t>
            </w:r>
          </w:p>
        </w:tc>
        <w:tc>
          <w:tcPr>
            <w:tcW w:w="709" w:type="dxa"/>
            <w:shd w:val="clear" w:color="auto" w:fill="auto"/>
          </w:tcPr>
          <w:p w:rsidR="005F433E" w:rsidRPr="00D57BCD" w:rsidRDefault="00F83BA0" w:rsidP="00540143">
            <w:pPr>
              <w:jc w:val="center"/>
              <w:rPr>
                <w:color w:val="FF0000"/>
              </w:rPr>
            </w:pPr>
            <w:r w:rsidRPr="00D57BCD">
              <w:rPr>
                <w:color w:val="FF0000"/>
              </w:rPr>
              <w:t>0</w:t>
            </w:r>
          </w:p>
        </w:tc>
        <w:tc>
          <w:tcPr>
            <w:tcW w:w="992" w:type="dxa"/>
            <w:shd w:val="clear" w:color="auto" w:fill="auto"/>
          </w:tcPr>
          <w:p w:rsidR="005F433E" w:rsidRPr="00D57BCD" w:rsidRDefault="00162C2F" w:rsidP="00540143">
            <w:pPr>
              <w:ind w:left="-113" w:right="-136"/>
              <w:jc w:val="center"/>
              <w:rPr>
                <w:color w:val="FF0000"/>
              </w:rPr>
            </w:pPr>
            <w:r>
              <w:rPr>
                <w:color w:val="FF0000"/>
              </w:rPr>
              <w:t>2 250</w:t>
            </w:r>
          </w:p>
        </w:tc>
        <w:tc>
          <w:tcPr>
            <w:tcW w:w="1134" w:type="dxa"/>
            <w:shd w:val="clear" w:color="auto" w:fill="auto"/>
          </w:tcPr>
          <w:p w:rsidR="005F433E" w:rsidRPr="00D57BCD" w:rsidRDefault="009C5E4B" w:rsidP="00540143">
            <w:pPr>
              <w:jc w:val="center"/>
              <w:rPr>
                <w:color w:val="FF0000"/>
              </w:rPr>
            </w:pPr>
            <w:r w:rsidRPr="00D57BCD">
              <w:rPr>
                <w:color w:val="FF0000"/>
              </w:rPr>
              <w:t>45 000</w:t>
            </w:r>
          </w:p>
        </w:tc>
        <w:tc>
          <w:tcPr>
            <w:tcW w:w="1276" w:type="dxa"/>
            <w:shd w:val="clear" w:color="auto" w:fill="auto"/>
          </w:tcPr>
          <w:p w:rsidR="005F433E" w:rsidRPr="00F938AC" w:rsidRDefault="005F433E" w:rsidP="00540143">
            <w:pPr>
              <w:jc w:val="center"/>
            </w:pPr>
            <w:r>
              <w:t>0</w:t>
            </w:r>
          </w:p>
        </w:tc>
      </w:tr>
      <w:tr w:rsidR="005F433E" w:rsidRPr="00455213" w:rsidTr="00540143">
        <w:tc>
          <w:tcPr>
            <w:tcW w:w="6771" w:type="dxa"/>
            <w:shd w:val="clear" w:color="auto" w:fill="95B3D7" w:themeFill="accent1" w:themeFillTint="99"/>
          </w:tcPr>
          <w:p w:rsidR="005F433E" w:rsidRPr="00F938AC" w:rsidRDefault="005F433E" w:rsidP="005F433E">
            <w:pPr>
              <w:rPr>
                <w:b/>
              </w:rPr>
            </w:pPr>
            <w:r w:rsidRPr="00F938AC">
              <w:rPr>
                <w:b/>
                <w:sz w:val="22"/>
                <w:szCs w:val="22"/>
              </w:rPr>
              <w:t>Projekt 1.2.</w:t>
            </w:r>
            <w:r>
              <w:rPr>
                <w:b/>
                <w:sz w:val="22"/>
                <w:szCs w:val="22"/>
              </w:rPr>
              <w:t>3</w:t>
            </w:r>
            <w:r w:rsidR="00C222BE">
              <w:rPr>
                <w:b/>
                <w:sz w:val="22"/>
                <w:szCs w:val="22"/>
              </w:rPr>
              <w:t xml:space="preserve">.2 </w:t>
            </w:r>
            <w:r w:rsidR="0099487B">
              <w:rPr>
                <w:b/>
                <w:sz w:val="22"/>
                <w:szCs w:val="22"/>
              </w:rPr>
              <w:t xml:space="preserve"> </w:t>
            </w:r>
            <w:r w:rsidR="0099487B" w:rsidRPr="0099487B">
              <w:rPr>
                <w:sz w:val="22"/>
                <w:szCs w:val="22"/>
              </w:rPr>
              <w:t>Vybudovanie športovej infraštruktúry a oddychovej zóny v obci Brestovec</w:t>
            </w:r>
          </w:p>
        </w:tc>
        <w:tc>
          <w:tcPr>
            <w:tcW w:w="1134" w:type="dxa"/>
            <w:shd w:val="clear" w:color="auto" w:fill="auto"/>
          </w:tcPr>
          <w:p w:rsidR="005F433E" w:rsidRDefault="009C5E4B" w:rsidP="00540143">
            <w:pPr>
              <w:jc w:val="center"/>
            </w:pPr>
            <w:r>
              <w:t>170 000</w:t>
            </w:r>
          </w:p>
        </w:tc>
        <w:tc>
          <w:tcPr>
            <w:tcW w:w="1134" w:type="dxa"/>
            <w:shd w:val="clear" w:color="auto" w:fill="auto"/>
          </w:tcPr>
          <w:p w:rsidR="005F433E" w:rsidRDefault="009C5E4B" w:rsidP="00540143">
            <w:pPr>
              <w:jc w:val="center"/>
            </w:pPr>
            <w:r>
              <w:t>144 500</w:t>
            </w:r>
          </w:p>
        </w:tc>
        <w:tc>
          <w:tcPr>
            <w:tcW w:w="1134" w:type="dxa"/>
            <w:shd w:val="clear" w:color="auto" w:fill="auto"/>
          </w:tcPr>
          <w:p w:rsidR="005F433E" w:rsidRDefault="009C5E4B" w:rsidP="00540143">
            <w:pPr>
              <w:tabs>
                <w:tab w:val="center" w:pos="388"/>
                <w:tab w:val="right" w:pos="776"/>
              </w:tabs>
              <w:jc w:val="center"/>
            </w:pPr>
            <w:r>
              <w:t>17 000</w:t>
            </w:r>
          </w:p>
        </w:tc>
        <w:tc>
          <w:tcPr>
            <w:tcW w:w="709" w:type="dxa"/>
            <w:shd w:val="clear" w:color="auto" w:fill="auto"/>
          </w:tcPr>
          <w:p w:rsidR="005F433E" w:rsidRDefault="009C5E4B" w:rsidP="00540143">
            <w:pPr>
              <w:jc w:val="center"/>
            </w:pPr>
            <w:r>
              <w:t>0</w:t>
            </w:r>
          </w:p>
        </w:tc>
        <w:tc>
          <w:tcPr>
            <w:tcW w:w="992" w:type="dxa"/>
            <w:shd w:val="clear" w:color="auto" w:fill="auto"/>
          </w:tcPr>
          <w:p w:rsidR="005F433E" w:rsidRDefault="009C5E4B" w:rsidP="00540143">
            <w:pPr>
              <w:ind w:left="-113" w:right="-136"/>
              <w:jc w:val="center"/>
            </w:pPr>
            <w:r>
              <w:t>8 500</w:t>
            </w:r>
          </w:p>
        </w:tc>
        <w:tc>
          <w:tcPr>
            <w:tcW w:w="1134" w:type="dxa"/>
            <w:shd w:val="clear" w:color="auto" w:fill="auto"/>
          </w:tcPr>
          <w:p w:rsidR="005F433E" w:rsidRDefault="009C5E4B" w:rsidP="00540143">
            <w:pPr>
              <w:jc w:val="center"/>
            </w:pPr>
            <w:r>
              <w:t>170 000</w:t>
            </w:r>
          </w:p>
        </w:tc>
        <w:tc>
          <w:tcPr>
            <w:tcW w:w="1276" w:type="dxa"/>
            <w:shd w:val="clear" w:color="auto" w:fill="auto"/>
          </w:tcPr>
          <w:p w:rsidR="005F433E" w:rsidRDefault="005F433E" w:rsidP="00540143">
            <w:pPr>
              <w:jc w:val="center"/>
            </w:pPr>
            <w:r>
              <w:t>0</w:t>
            </w:r>
          </w:p>
        </w:tc>
      </w:tr>
      <w:tr w:rsidR="005F433E" w:rsidRPr="00455213" w:rsidTr="00540143">
        <w:tc>
          <w:tcPr>
            <w:tcW w:w="6771" w:type="dxa"/>
            <w:shd w:val="clear" w:color="auto" w:fill="D9D9D9"/>
          </w:tcPr>
          <w:p w:rsidR="005F433E" w:rsidRPr="00F938AC" w:rsidRDefault="005F433E" w:rsidP="00540143">
            <w:pPr>
              <w:jc w:val="both"/>
              <w:rPr>
                <w:b/>
              </w:rPr>
            </w:pPr>
            <w:r w:rsidRPr="00F938AC">
              <w:rPr>
                <w:b/>
                <w:sz w:val="22"/>
                <w:szCs w:val="22"/>
              </w:rPr>
              <w:t>Spolu</w:t>
            </w:r>
          </w:p>
        </w:tc>
        <w:tc>
          <w:tcPr>
            <w:tcW w:w="1134" w:type="dxa"/>
            <w:shd w:val="clear" w:color="auto" w:fill="D9D9D9"/>
          </w:tcPr>
          <w:p w:rsidR="005F433E" w:rsidRPr="00D57BCD" w:rsidRDefault="00162C2F" w:rsidP="00540143">
            <w:pPr>
              <w:jc w:val="center"/>
              <w:rPr>
                <w:b/>
                <w:color w:val="FF0000"/>
              </w:rPr>
            </w:pPr>
            <w:r>
              <w:rPr>
                <w:b/>
                <w:color w:val="FF0000"/>
              </w:rPr>
              <w:t>405</w:t>
            </w:r>
            <w:r w:rsidR="002F37A0" w:rsidRPr="00D57BCD">
              <w:rPr>
                <w:b/>
                <w:color w:val="FF0000"/>
              </w:rPr>
              <w:t xml:space="preserve"> 000</w:t>
            </w:r>
          </w:p>
        </w:tc>
        <w:tc>
          <w:tcPr>
            <w:tcW w:w="1134" w:type="dxa"/>
            <w:shd w:val="clear" w:color="auto" w:fill="D9D9D9"/>
          </w:tcPr>
          <w:p w:rsidR="005F433E" w:rsidRPr="00D57BCD" w:rsidRDefault="00162C2F" w:rsidP="00540143">
            <w:pPr>
              <w:jc w:val="center"/>
              <w:rPr>
                <w:b/>
                <w:color w:val="FF0000"/>
              </w:rPr>
            </w:pPr>
            <w:r>
              <w:rPr>
                <w:b/>
                <w:color w:val="FF0000"/>
              </w:rPr>
              <w:t>344 25</w:t>
            </w:r>
            <w:r w:rsidR="002F37A0" w:rsidRPr="00D57BCD">
              <w:rPr>
                <w:b/>
                <w:color w:val="FF0000"/>
              </w:rPr>
              <w:t>0</w:t>
            </w:r>
          </w:p>
        </w:tc>
        <w:tc>
          <w:tcPr>
            <w:tcW w:w="1134" w:type="dxa"/>
            <w:shd w:val="clear" w:color="auto" w:fill="D9D9D9"/>
          </w:tcPr>
          <w:p w:rsidR="005F433E" w:rsidRPr="00D57BCD" w:rsidRDefault="00162C2F" w:rsidP="00540143">
            <w:pPr>
              <w:jc w:val="center"/>
              <w:rPr>
                <w:b/>
                <w:color w:val="FF0000"/>
              </w:rPr>
            </w:pPr>
            <w:r>
              <w:rPr>
                <w:b/>
                <w:color w:val="FF0000"/>
              </w:rPr>
              <w:t>40</w:t>
            </w:r>
            <w:r w:rsidR="002F37A0" w:rsidRPr="00D57BCD">
              <w:rPr>
                <w:b/>
                <w:color w:val="FF0000"/>
              </w:rPr>
              <w:t xml:space="preserve"> 500</w:t>
            </w:r>
          </w:p>
        </w:tc>
        <w:tc>
          <w:tcPr>
            <w:tcW w:w="709" w:type="dxa"/>
            <w:shd w:val="clear" w:color="auto" w:fill="D9D9D9"/>
          </w:tcPr>
          <w:p w:rsidR="005F433E" w:rsidRPr="00D57BCD" w:rsidRDefault="002F37A0" w:rsidP="00540143">
            <w:pPr>
              <w:jc w:val="center"/>
              <w:rPr>
                <w:b/>
                <w:color w:val="FF0000"/>
              </w:rPr>
            </w:pPr>
            <w:r w:rsidRPr="00D57BCD">
              <w:rPr>
                <w:b/>
                <w:color w:val="FF0000"/>
              </w:rPr>
              <w:t>0</w:t>
            </w:r>
          </w:p>
        </w:tc>
        <w:tc>
          <w:tcPr>
            <w:tcW w:w="992" w:type="dxa"/>
            <w:shd w:val="clear" w:color="auto" w:fill="D9D9D9"/>
          </w:tcPr>
          <w:p w:rsidR="005F433E" w:rsidRPr="00D57BCD" w:rsidRDefault="00162C2F" w:rsidP="00540143">
            <w:pPr>
              <w:ind w:left="-109"/>
              <w:jc w:val="center"/>
              <w:rPr>
                <w:b/>
                <w:color w:val="FF0000"/>
              </w:rPr>
            </w:pPr>
            <w:r>
              <w:rPr>
                <w:b/>
                <w:color w:val="FF0000"/>
              </w:rPr>
              <w:t>20 25</w:t>
            </w:r>
            <w:r w:rsidR="002F37A0" w:rsidRPr="00D57BCD">
              <w:rPr>
                <w:b/>
                <w:color w:val="FF0000"/>
              </w:rPr>
              <w:t>0</w:t>
            </w:r>
          </w:p>
        </w:tc>
        <w:tc>
          <w:tcPr>
            <w:tcW w:w="1134" w:type="dxa"/>
            <w:shd w:val="clear" w:color="auto" w:fill="D9D9D9"/>
          </w:tcPr>
          <w:p w:rsidR="005F433E" w:rsidRPr="00D57BCD" w:rsidRDefault="00162C2F" w:rsidP="00540143">
            <w:pPr>
              <w:jc w:val="center"/>
              <w:rPr>
                <w:b/>
                <w:color w:val="FF0000"/>
              </w:rPr>
            </w:pPr>
            <w:r>
              <w:rPr>
                <w:b/>
                <w:color w:val="FF0000"/>
              </w:rPr>
              <w:t>405 000</w:t>
            </w:r>
          </w:p>
        </w:tc>
        <w:tc>
          <w:tcPr>
            <w:tcW w:w="1276" w:type="dxa"/>
            <w:shd w:val="clear" w:color="auto" w:fill="D9D9D9"/>
          </w:tcPr>
          <w:p w:rsidR="005F433E" w:rsidRPr="00F938AC" w:rsidRDefault="005F433E" w:rsidP="00540143">
            <w:pPr>
              <w:jc w:val="center"/>
              <w:rPr>
                <w:b/>
              </w:rPr>
            </w:pPr>
            <w:r>
              <w:rPr>
                <w:b/>
              </w:rPr>
              <w:t>0</w:t>
            </w:r>
          </w:p>
        </w:tc>
      </w:tr>
    </w:tbl>
    <w:p w:rsidR="005F433E" w:rsidRDefault="005F433E" w:rsidP="005F433E"/>
    <w:tbl>
      <w:tblPr>
        <w:tblW w:w="1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1134"/>
        <w:gridCol w:w="1134"/>
        <w:gridCol w:w="1134"/>
        <w:gridCol w:w="709"/>
        <w:gridCol w:w="992"/>
        <w:gridCol w:w="1134"/>
        <w:gridCol w:w="1276"/>
      </w:tblGrid>
      <w:tr w:rsidR="005F433E" w:rsidRPr="00455213" w:rsidTr="00540143">
        <w:tc>
          <w:tcPr>
            <w:tcW w:w="14284" w:type="dxa"/>
            <w:gridSpan w:val="8"/>
            <w:shd w:val="clear" w:color="auto" w:fill="D9D9D9"/>
          </w:tcPr>
          <w:p w:rsidR="005F433E" w:rsidRPr="00F938AC" w:rsidRDefault="005F433E" w:rsidP="00540143">
            <w:pPr>
              <w:jc w:val="center"/>
              <w:rPr>
                <w:b/>
              </w:rPr>
            </w:pPr>
            <w:r w:rsidRPr="00F938AC">
              <w:rPr>
                <w:b/>
                <w:sz w:val="22"/>
                <w:szCs w:val="22"/>
              </w:rPr>
              <w:t>Viaczdrojové financovanie</w:t>
            </w:r>
          </w:p>
        </w:tc>
      </w:tr>
      <w:tr w:rsidR="005F433E" w:rsidRPr="00455213" w:rsidTr="00540143">
        <w:tc>
          <w:tcPr>
            <w:tcW w:w="6771" w:type="dxa"/>
            <w:vMerge w:val="restart"/>
            <w:shd w:val="clear" w:color="auto" w:fill="D9D9D9"/>
          </w:tcPr>
          <w:p w:rsidR="005F433E" w:rsidRPr="00F938AC" w:rsidRDefault="005F433E" w:rsidP="00540143">
            <w:pPr>
              <w:jc w:val="center"/>
              <w:rPr>
                <w:b/>
              </w:rPr>
            </w:pPr>
            <w:r w:rsidRPr="00F938AC">
              <w:rPr>
                <w:b/>
                <w:sz w:val="22"/>
                <w:szCs w:val="22"/>
              </w:rPr>
              <w:t>Prioritná oblasť - sociálna</w:t>
            </w:r>
          </w:p>
        </w:tc>
        <w:tc>
          <w:tcPr>
            <w:tcW w:w="1134" w:type="dxa"/>
            <w:vMerge w:val="restart"/>
            <w:shd w:val="clear" w:color="auto" w:fill="D9D9D9"/>
          </w:tcPr>
          <w:p w:rsidR="005F433E" w:rsidRPr="00F938AC" w:rsidRDefault="005F433E" w:rsidP="00540143">
            <w:pPr>
              <w:jc w:val="center"/>
              <w:rPr>
                <w:b/>
              </w:rPr>
            </w:pPr>
            <w:r w:rsidRPr="00F938AC">
              <w:rPr>
                <w:b/>
                <w:sz w:val="22"/>
                <w:szCs w:val="22"/>
              </w:rPr>
              <w:t>Celkové náklady</w:t>
            </w:r>
          </w:p>
        </w:tc>
        <w:tc>
          <w:tcPr>
            <w:tcW w:w="5103" w:type="dxa"/>
            <w:gridSpan w:val="5"/>
            <w:shd w:val="clear" w:color="auto" w:fill="D9D9D9"/>
          </w:tcPr>
          <w:p w:rsidR="005F433E" w:rsidRPr="00F938AC" w:rsidRDefault="005F433E" w:rsidP="00540143">
            <w:pPr>
              <w:jc w:val="center"/>
              <w:rPr>
                <w:b/>
              </w:rPr>
            </w:pPr>
            <w:r w:rsidRPr="00F938AC">
              <w:rPr>
                <w:b/>
                <w:sz w:val="22"/>
                <w:szCs w:val="22"/>
              </w:rPr>
              <w:t>Verejné zdroje</w:t>
            </w:r>
          </w:p>
        </w:tc>
        <w:tc>
          <w:tcPr>
            <w:tcW w:w="1276" w:type="dxa"/>
            <w:vMerge w:val="restart"/>
            <w:shd w:val="clear" w:color="auto" w:fill="D9D9D9"/>
          </w:tcPr>
          <w:p w:rsidR="005F433E" w:rsidRPr="00F938AC" w:rsidRDefault="005F433E" w:rsidP="00540143">
            <w:pPr>
              <w:jc w:val="center"/>
              <w:rPr>
                <w:b/>
              </w:rPr>
            </w:pPr>
            <w:r w:rsidRPr="00F938AC">
              <w:rPr>
                <w:b/>
                <w:sz w:val="22"/>
                <w:szCs w:val="22"/>
              </w:rPr>
              <w:t>Súkromné zdroje</w:t>
            </w:r>
          </w:p>
        </w:tc>
      </w:tr>
      <w:tr w:rsidR="005F433E" w:rsidRPr="00455213" w:rsidTr="00540143">
        <w:tc>
          <w:tcPr>
            <w:tcW w:w="6771" w:type="dxa"/>
            <w:vMerge/>
            <w:shd w:val="clear" w:color="auto" w:fill="auto"/>
          </w:tcPr>
          <w:p w:rsidR="005F433E" w:rsidRPr="00F938AC" w:rsidRDefault="005F433E" w:rsidP="00540143">
            <w:pPr>
              <w:jc w:val="center"/>
            </w:pPr>
          </w:p>
        </w:tc>
        <w:tc>
          <w:tcPr>
            <w:tcW w:w="1134" w:type="dxa"/>
            <w:vMerge/>
            <w:shd w:val="clear" w:color="auto" w:fill="auto"/>
          </w:tcPr>
          <w:p w:rsidR="005F433E" w:rsidRPr="00F938AC" w:rsidRDefault="005F433E" w:rsidP="00540143">
            <w:pPr>
              <w:jc w:val="center"/>
            </w:pPr>
          </w:p>
        </w:tc>
        <w:tc>
          <w:tcPr>
            <w:tcW w:w="1134" w:type="dxa"/>
            <w:shd w:val="clear" w:color="auto" w:fill="F2F2F2"/>
          </w:tcPr>
          <w:p w:rsidR="005F433E" w:rsidRPr="00F938AC" w:rsidRDefault="005F433E" w:rsidP="00540143">
            <w:pPr>
              <w:jc w:val="center"/>
              <w:rPr>
                <w:b/>
              </w:rPr>
            </w:pPr>
            <w:r w:rsidRPr="00F938AC">
              <w:rPr>
                <w:b/>
                <w:sz w:val="22"/>
                <w:szCs w:val="22"/>
              </w:rPr>
              <w:t>EÚ</w:t>
            </w:r>
          </w:p>
        </w:tc>
        <w:tc>
          <w:tcPr>
            <w:tcW w:w="1134" w:type="dxa"/>
            <w:shd w:val="clear" w:color="auto" w:fill="F2F2F2"/>
          </w:tcPr>
          <w:p w:rsidR="005F433E" w:rsidRPr="00F938AC" w:rsidRDefault="005F433E" w:rsidP="00540143">
            <w:pPr>
              <w:jc w:val="center"/>
              <w:rPr>
                <w:b/>
              </w:rPr>
            </w:pPr>
            <w:r w:rsidRPr="00F938AC">
              <w:rPr>
                <w:b/>
                <w:sz w:val="22"/>
                <w:szCs w:val="22"/>
              </w:rPr>
              <w:t>Štát</w:t>
            </w:r>
          </w:p>
        </w:tc>
        <w:tc>
          <w:tcPr>
            <w:tcW w:w="709" w:type="dxa"/>
            <w:shd w:val="clear" w:color="auto" w:fill="F2F2F2"/>
          </w:tcPr>
          <w:p w:rsidR="005F433E" w:rsidRPr="00F938AC" w:rsidRDefault="005F433E" w:rsidP="00540143">
            <w:pPr>
              <w:ind w:left="-108" w:right="-107"/>
              <w:jc w:val="center"/>
              <w:rPr>
                <w:b/>
              </w:rPr>
            </w:pPr>
            <w:r w:rsidRPr="00F938AC">
              <w:rPr>
                <w:b/>
                <w:sz w:val="22"/>
                <w:szCs w:val="22"/>
              </w:rPr>
              <w:t>VÚC</w:t>
            </w:r>
          </w:p>
        </w:tc>
        <w:tc>
          <w:tcPr>
            <w:tcW w:w="992" w:type="dxa"/>
            <w:shd w:val="clear" w:color="auto" w:fill="F2F2F2"/>
          </w:tcPr>
          <w:p w:rsidR="005F433E" w:rsidRPr="00F938AC" w:rsidRDefault="005F433E" w:rsidP="00540143">
            <w:pPr>
              <w:jc w:val="center"/>
              <w:rPr>
                <w:b/>
              </w:rPr>
            </w:pPr>
            <w:r w:rsidRPr="00F938AC">
              <w:rPr>
                <w:b/>
                <w:sz w:val="22"/>
                <w:szCs w:val="22"/>
              </w:rPr>
              <w:t>Obec/</w:t>
            </w:r>
          </w:p>
          <w:p w:rsidR="005F433E" w:rsidRPr="00F938AC" w:rsidRDefault="005F433E" w:rsidP="00540143">
            <w:pPr>
              <w:jc w:val="center"/>
              <w:rPr>
                <w:b/>
              </w:rPr>
            </w:pPr>
            <w:r w:rsidRPr="00F938AC">
              <w:rPr>
                <w:b/>
                <w:sz w:val="22"/>
                <w:szCs w:val="22"/>
              </w:rPr>
              <w:t>Mesto</w:t>
            </w:r>
          </w:p>
        </w:tc>
        <w:tc>
          <w:tcPr>
            <w:tcW w:w="1134" w:type="dxa"/>
            <w:shd w:val="clear" w:color="auto" w:fill="F2F2F2"/>
          </w:tcPr>
          <w:p w:rsidR="005F433E" w:rsidRPr="00F938AC" w:rsidRDefault="005F433E" w:rsidP="00540143">
            <w:pPr>
              <w:jc w:val="center"/>
              <w:rPr>
                <w:b/>
              </w:rPr>
            </w:pPr>
            <w:r w:rsidRPr="00F938AC">
              <w:rPr>
                <w:b/>
                <w:sz w:val="22"/>
                <w:szCs w:val="22"/>
              </w:rPr>
              <w:t>Spolu</w:t>
            </w:r>
          </w:p>
        </w:tc>
        <w:tc>
          <w:tcPr>
            <w:tcW w:w="1276" w:type="dxa"/>
            <w:vMerge/>
            <w:shd w:val="clear" w:color="auto" w:fill="auto"/>
          </w:tcPr>
          <w:p w:rsidR="005F433E" w:rsidRPr="00F938AC" w:rsidRDefault="005F433E" w:rsidP="00540143">
            <w:pPr>
              <w:jc w:val="center"/>
            </w:pPr>
          </w:p>
        </w:tc>
      </w:tr>
      <w:tr w:rsidR="005F433E" w:rsidRPr="00455213" w:rsidTr="00540143">
        <w:tc>
          <w:tcPr>
            <w:tcW w:w="6771" w:type="dxa"/>
            <w:shd w:val="clear" w:color="auto" w:fill="FBD4B4" w:themeFill="accent6" w:themeFillTint="66"/>
          </w:tcPr>
          <w:p w:rsidR="005F433E" w:rsidRPr="00F938AC" w:rsidRDefault="005F433E" w:rsidP="005F433E">
            <w:pPr>
              <w:jc w:val="both"/>
            </w:pPr>
            <w:r>
              <w:rPr>
                <w:b/>
                <w:sz w:val="22"/>
                <w:szCs w:val="22"/>
              </w:rPr>
              <w:t>Projekt 2.1</w:t>
            </w:r>
            <w:r w:rsidRPr="00F938AC">
              <w:rPr>
                <w:b/>
                <w:sz w:val="22"/>
                <w:szCs w:val="22"/>
              </w:rPr>
              <w:t xml:space="preserve">.1 </w:t>
            </w:r>
            <w:r w:rsidR="0090094E" w:rsidRPr="0090094E">
              <w:rPr>
                <w:sz w:val="22"/>
                <w:szCs w:val="22"/>
              </w:rPr>
              <w:t>Rekonštrukcia miestnych komunikácií</w:t>
            </w:r>
          </w:p>
        </w:tc>
        <w:tc>
          <w:tcPr>
            <w:tcW w:w="1134" w:type="dxa"/>
            <w:shd w:val="clear" w:color="auto" w:fill="auto"/>
          </w:tcPr>
          <w:p w:rsidR="005F433E" w:rsidRPr="00F938AC" w:rsidRDefault="00BE46FB" w:rsidP="00540143">
            <w:pPr>
              <w:tabs>
                <w:tab w:val="center" w:pos="470"/>
              </w:tabs>
              <w:ind w:left="-113" w:right="-136"/>
              <w:jc w:val="center"/>
            </w:pPr>
            <w:r>
              <w:t>205 000</w:t>
            </w:r>
          </w:p>
        </w:tc>
        <w:tc>
          <w:tcPr>
            <w:tcW w:w="1134" w:type="dxa"/>
            <w:shd w:val="clear" w:color="auto" w:fill="auto"/>
          </w:tcPr>
          <w:p w:rsidR="005F433E" w:rsidRPr="00F938AC" w:rsidRDefault="00BE46FB" w:rsidP="00540143">
            <w:pPr>
              <w:ind w:left="-113" w:right="-136"/>
              <w:jc w:val="center"/>
            </w:pPr>
            <w:r>
              <w:t>170 000</w:t>
            </w:r>
          </w:p>
        </w:tc>
        <w:tc>
          <w:tcPr>
            <w:tcW w:w="1134" w:type="dxa"/>
            <w:shd w:val="clear" w:color="auto" w:fill="auto"/>
          </w:tcPr>
          <w:p w:rsidR="005F433E" w:rsidRPr="00F938AC" w:rsidRDefault="00BE46FB" w:rsidP="00540143">
            <w:pPr>
              <w:jc w:val="center"/>
            </w:pPr>
            <w:r>
              <w:t>20 000</w:t>
            </w:r>
          </w:p>
        </w:tc>
        <w:tc>
          <w:tcPr>
            <w:tcW w:w="709" w:type="dxa"/>
            <w:shd w:val="clear" w:color="auto" w:fill="auto"/>
          </w:tcPr>
          <w:p w:rsidR="005F433E" w:rsidRPr="00F938AC" w:rsidRDefault="00BE46FB" w:rsidP="00540143">
            <w:pPr>
              <w:jc w:val="center"/>
            </w:pPr>
            <w:r>
              <w:t>0</w:t>
            </w:r>
          </w:p>
        </w:tc>
        <w:tc>
          <w:tcPr>
            <w:tcW w:w="992" w:type="dxa"/>
            <w:shd w:val="clear" w:color="auto" w:fill="auto"/>
          </w:tcPr>
          <w:p w:rsidR="005F433E" w:rsidRPr="00F938AC" w:rsidRDefault="00BE46FB" w:rsidP="00540143">
            <w:pPr>
              <w:ind w:left="-113" w:right="-136"/>
              <w:jc w:val="center"/>
            </w:pPr>
            <w:r>
              <w:t>15 000</w:t>
            </w:r>
          </w:p>
        </w:tc>
        <w:tc>
          <w:tcPr>
            <w:tcW w:w="1134" w:type="dxa"/>
            <w:shd w:val="clear" w:color="auto" w:fill="auto"/>
          </w:tcPr>
          <w:p w:rsidR="005F433E" w:rsidRPr="00F938AC" w:rsidRDefault="00BE46FB" w:rsidP="00540143">
            <w:pPr>
              <w:tabs>
                <w:tab w:val="center" w:pos="470"/>
              </w:tabs>
              <w:ind w:left="-113" w:right="-136"/>
              <w:jc w:val="center"/>
            </w:pPr>
            <w:r>
              <w:t>205 000</w:t>
            </w:r>
          </w:p>
        </w:tc>
        <w:tc>
          <w:tcPr>
            <w:tcW w:w="1276" w:type="dxa"/>
            <w:shd w:val="clear" w:color="auto" w:fill="auto"/>
          </w:tcPr>
          <w:p w:rsidR="005F433E" w:rsidRPr="00F938AC" w:rsidRDefault="005F433E" w:rsidP="00540143">
            <w:pPr>
              <w:jc w:val="center"/>
            </w:pPr>
            <w:r>
              <w:t>0</w:t>
            </w:r>
          </w:p>
        </w:tc>
      </w:tr>
      <w:tr w:rsidR="005F433E" w:rsidRPr="00455213" w:rsidTr="00540143">
        <w:tc>
          <w:tcPr>
            <w:tcW w:w="6771" w:type="dxa"/>
            <w:shd w:val="clear" w:color="auto" w:fill="FBD4B4" w:themeFill="accent6" w:themeFillTint="66"/>
          </w:tcPr>
          <w:p w:rsidR="005F433E" w:rsidRPr="00E6616F" w:rsidRDefault="005F433E" w:rsidP="005F433E">
            <w:r w:rsidRPr="00F938AC">
              <w:rPr>
                <w:b/>
                <w:sz w:val="22"/>
                <w:szCs w:val="22"/>
              </w:rPr>
              <w:t xml:space="preserve">Projekt </w:t>
            </w:r>
            <w:r w:rsidRPr="00F938AC">
              <w:rPr>
                <w:sz w:val="22"/>
                <w:szCs w:val="22"/>
              </w:rPr>
              <w:t xml:space="preserve"> </w:t>
            </w:r>
            <w:r w:rsidRPr="00BE2BAF">
              <w:rPr>
                <w:b/>
                <w:sz w:val="22"/>
                <w:szCs w:val="22"/>
              </w:rPr>
              <w:t>2.</w:t>
            </w:r>
            <w:r w:rsidR="0090094E">
              <w:rPr>
                <w:b/>
                <w:sz w:val="22"/>
                <w:szCs w:val="22"/>
              </w:rPr>
              <w:t xml:space="preserve">1.2 </w:t>
            </w:r>
            <w:r w:rsidR="0090094E" w:rsidRPr="0090094E">
              <w:rPr>
                <w:sz w:val="22"/>
                <w:szCs w:val="22"/>
              </w:rPr>
              <w:t>Verejné osvetlenie - IBV Kržle II</w:t>
            </w:r>
          </w:p>
        </w:tc>
        <w:tc>
          <w:tcPr>
            <w:tcW w:w="1134" w:type="dxa"/>
            <w:shd w:val="clear" w:color="auto" w:fill="auto"/>
          </w:tcPr>
          <w:p w:rsidR="005F433E" w:rsidRPr="002959FF" w:rsidRDefault="00D9533F" w:rsidP="00540143">
            <w:pPr>
              <w:jc w:val="center"/>
            </w:pPr>
            <w:r>
              <w:t>50 000</w:t>
            </w:r>
          </w:p>
        </w:tc>
        <w:tc>
          <w:tcPr>
            <w:tcW w:w="1134" w:type="dxa"/>
            <w:shd w:val="clear" w:color="auto" w:fill="auto"/>
          </w:tcPr>
          <w:p w:rsidR="005F433E" w:rsidRPr="002959FF" w:rsidRDefault="00D9533F" w:rsidP="00540143">
            <w:pPr>
              <w:jc w:val="center"/>
            </w:pPr>
            <w:r>
              <w:t>47 500</w:t>
            </w:r>
          </w:p>
        </w:tc>
        <w:tc>
          <w:tcPr>
            <w:tcW w:w="1134" w:type="dxa"/>
            <w:shd w:val="clear" w:color="auto" w:fill="auto"/>
          </w:tcPr>
          <w:p w:rsidR="005F433E" w:rsidRPr="002959FF" w:rsidRDefault="00D9533F" w:rsidP="00540143">
            <w:pPr>
              <w:tabs>
                <w:tab w:val="center" w:pos="388"/>
                <w:tab w:val="right" w:pos="776"/>
              </w:tabs>
              <w:jc w:val="center"/>
            </w:pPr>
            <w:r>
              <w:t>0</w:t>
            </w:r>
          </w:p>
        </w:tc>
        <w:tc>
          <w:tcPr>
            <w:tcW w:w="709" w:type="dxa"/>
            <w:shd w:val="clear" w:color="auto" w:fill="auto"/>
          </w:tcPr>
          <w:p w:rsidR="005F433E" w:rsidRPr="002959FF" w:rsidRDefault="00D9533F" w:rsidP="00540143">
            <w:pPr>
              <w:jc w:val="center"/>
            </w:pPr>
            <w:r>
              <w:t>0</w:t>
            </w:r>
          </w:p>
        </w:tc>
        <w:tc>
          <w:tcPr>
            <w:tcW w:w="992" w:type="dxa"/>
            <w:shd w:val="clear" w:color="auto" w:fill="auto"/>
          </w:tcPr>
          <w:p w:rsidR="005F433E" w:rsidRPr="002959FF" w:rsidRDefault="00D9533F" w:rsidP="00540143">
            <w:pPr>
              <w:ind w:left="-113" w:right="-136"/>
              <w:jc w:val="center"/>
            </w:pPr>
            <w:r>
              <w:t>2 500</w:t>
            </w:r>
          </w:p>
        </w:tc>
        <w:tc>
          <w:tcPr>
            <w:tcW w:w="1134" w:type="dxa"/>
            <w:shd w:val="clear" w:color="auto" w:fill="auto"/>
          </w:tcPr>
          <w:p w:rsidR="005F433E" w:rsidRPr="002959FF" w:rsidRDefault="00D9533F" w:rsidP="00540143">
            <w:pPr>
              <w:jc w:val="center"/>
            </w:pPr>
            <w:r>
              <w:t>50 000</w:t>
            </w:r>
          </w:p>
        </w:tc>
        <w:tc>
          <w:tcPr>
            <w:tcW w:w="1276" w:type="dxa"/>
            <w:shd w:val="clear" w:color="auto" w:fill="auto"/>
          </w:tcPr>
          <w:p w:rsidR="005F433E" w:rsidRPr="00F938AC" w:rsidRDefault="005F433E" w:rsidP="00540143">
            <w:pPr>
              <w:jc w:val="center"/>
            </w:pPr>
            <w:r>
              <w:t>0</w:t>
            </w:r>
          </w:p>
        </w:tc>
      </w:tr>
      <w:tr w:rsidR="000F17C9" w:rsidRPr="00455213" w:rsidTr="00540143">
        <w:tc>
          <w:tcPr>
            <w:tcW w:w="6771" w:type="dxa"/>
            <w:shd w:val="clear" w:color="auto" w:fill="FBD4B4" w:themeFill="accent6" w:themeFillTint="66"/>
          </w:tcPr>
          <w:p w:rsidR="000F17C9" w:rsidRPr="00F938AC" w:rsidRDefault="000F17C9" w:rsidP="005F433E">
            <w:pPr>
              <w:rPr>
                <w:b/>
              </w:rPr>
            </w:pPr>
            <w:r>
              <w:rPr>
                <w:b/>
                <w:sz w:val="22"/>
                <w:szCs w:val="22"/>
              </w:rPr>
              <w:t xml:space="preserve">Projekt 2.1.3 </w:t>
            </w:r>
            <w:r w:rsidRPr="000F17C9">
              <w:rPr>
                <w:sz w:val="22"/>
                <w:szCs w:val="22"/>
              </w:rPr>
              <w:t>Úprava verejného priestranstva pri OcÚ</w:t>
            </w:r>
            <w:r w:rsidRPr="000F17C9">
              <w:rPr>
                <w:b/>
                <w:sz w:val="22"/>
                <w:szCs w:val="22"/>
              </w:rPr>
              <w:t xml:space="preserve">  </w:t>
            </w:r>
          </w:p>
        </w:tc>
        <w:tc>
          <w:tcPr>
            <w:tcW w:w="1134" w:type="dxa"/>
            <w:shd w:val="clear" w:color="auto" w:fill="auto"/>
          </w:tcPr>
          <w:p w:rsidR="000F17C9" w:rsidRPr="00D57BCD" w:rsidRDefault="00D9533F" w:rsidP="00540143">
            <w:pPr>
              <w:jc w:val="center"/>
              <w:rPr>
                <w:color w:val="FF0000"/>
              </w:rPr>
            </w:pPr>
            <w:r w:rsidRPr="00D57BCD">
              <w:rPr>
                <w:color w:val="FF0000"/>
              </w:rPr>
              <w:t>35 000</w:t>
            </w:r>
          </w:p>
        </w:tc>
        <w:tc>
          <w:tcPr>
            <w:tcW w:w="1134" w:type="dxa"/>
            <w:shd w:val="clear" w:color="auto" w:fill="auto"/>
          </w:tcPr>
          <w:p w:rsidR="000F17C9" w:rsidRPr="00D57BCD" w:rsidRDefault="00162C2F" w:rsidP="00540143">
            <w:pPr>
              <w:jc w:val="center"/>
              <w:rPr>
                <w:color w:val="FF0000"/>
              </w:rPr>
            </w:pPr>
            <w:r>
              <w:rPr>
                <w:color w:val="FF0000"/>
              </w:rPr>
              <w:t>29 750</w:t>
            </w:r>
          </w:p>
        </w:tc>
        <w:tc>
          <w:tcPr>
            <w:tcW w:w="1134" w:type="dxa"/>
            <w:shd w:val="clear" w:color="auto" w:fill="auto"/>
          </w:tcPr>
          <w:p w:rsidR="000F17C9" w:rsidRPr="00D57BCD" w:rsidRDefault="00162C2F" w:rsidP="00540143">
            <w:pPr>
              <w:tabs>
                <w:tab w:val="center" w:pos="388"/>
                <w:tab w:val="right" w:pos="776"/>
              </w:tabs>
              <w:jc w:val="center"/>
              <w:rPr>
                <w:color w:val="FF0000"/>
              </w:rPr>
            </w:pPr>
            <w:r>
              <w:rPr>
                <w:color w:val="FF0000"/>
              </w:rPr>
              <w:t>3 500</w:t>
            </w:r>
          </w:p>
        </w:tc>
        <w:tc>
          <w:tcPr>
            <w:tcW w:w="709" w:type="dxa"/>
            <w:shd w:val="clear" w:color="auto" w:fill="auto"/>
          </w:tcPr>
          <w:p w:rsidR="000F17C9" w:rsidRPr="00D57BCD" w:rsidRDefault="00D9533F" w:rsidP="00540143">
            <w:pPr>
              <w:jc w:val="center"/>
              <w:rPr>
                <w:color w:val="FF0000"/>
              </w:rPr>
            </w:pPr>
            <w:r w:rsidRPr="00D57BCD">
              <w:rPr>
                <w:color w:val="FF0000"/>
              </w:rPr>
              <w:t>0</w:t>
            </w:r>
          </w:p>
        </w:tc>
        <w:tc>
          <w:tcPr>
            <w:tcW w:w="992" w:type="dxa"/>
            <w:shd w:val="clear" w:color="auto" w:fill="auto"/>
          </w:tcPr>
          <w:p w:rsidR="000F17C9" w:rsidRPr="00D57BCD" w:rsidRDefault="00162C2F" w:rsidP="00540143">
            <w:pPr>
              <w:ind w:left="-113" w:right="-136"/>
              <w:jc w:val="center"/>
              <w:rPr>
                <w:color w:val="FF0000"/>
              </w:rPr>
            </w:pPr>
            <w:r>
              <w:rPr>
                <w:color w:val="FF0000"/>
              </w:rPr>
              <w:t>1 750</w:t>
            </w:r>
          </w:p>
        </w:tc>
        <w:tc>
          <w:tcPr>
            <w:tcW w:w="1134" w:type="dxa"/>
            <w:shd w:val="clear" w:color="auto" w:fill="auto"/>
          </w:tcPr>
          <w:p w:rsidR="000F17C9" w:rsidRPr="00D57BCD" w:rsidRDefault="00D9533F" w:rsidP="00540143">
            <w:pPr>
              <w:jc w:val="center"/>
              <w:rPr>
                <w:color w:val="FF0000"/>
              </w:rPr>
            </w:pPr>
            <w:r w:rsidRPr="00D57BCD">
              <w:rPr>
                <w:color w:val="FF0000"/>
              </w:rPr>
              <w:t>35 000</w:t>
            </w:r>
          </w:p>
        </w:tc>
        <w:tc>
          <w:tcPr>
            <w:tcW w:w="1276" w:type="dxa"/>
            <w:shd w:val="clear" w:color="auto" w:fill="auto"/>
          </w:tcPr>
          <w:p w:rsidR="000F17C9" w:rsidRDefault="00FC2B9A" w:rsidP="00540143">
            <w:pPr>
              <w:jc w:val="center"/>
            </w:pPr>
            <w:r>
              <w:t>0</w:t>
            </w:r>
          </w:p>
        </w:tc>
      </w:tr>
      <w:tr w:rsidR="005F433E" w:rsidRPr="00455213" w:rsidTr="00540143">
        <w:tc>
          <w:tcPr>
            <w:tcW w:w="6771" w:type="dxa"/>
            <w:shd w:val="clear" w:color="auto" w:fill="E5DFEC" w:themeFill="accent4" w:themeFillTint="33"/>
          </w:tcPr>
          <w:p w:rsidR="005F433E" w:rsidRPr="00F938AC" w:rsidRDefault="005F433E" w:rsidP="00540143">
            <w:pPr>
              <w:jc w:val="both"/>
              <w:rPr>
                <w:b/>
              </w:rPr>
            </w:pPr>
            <w:r w:rsidRPr="00F938AC">
              <w:rPr>
                <w:b/>
                <w:sz w:val="22"/>
                <w:szCs w:val="22"/>
              </w:rPr>
              <w:t>Spolu</w:t>
            </w:r>
          </w:p>
        </w:tc>
        <w:tc>
          <w:tcPr>
            <w:tcW w:w="1134" w:type="dxa"/>
            <w:shd w:val="clear" w:color="auto" w:fill="E5DFEC" w:themeFill="accent4" w:themeFillTint="33"/>
          </w:tcPr>
          <w:p w:rsidR="005F433E" w:rsidRPr="00D57BCD" w:rsidRDefault="00203838" w:rsidP="00540143">
            <w:pPr>
              <w:jc w:val="center"/>
              <w:rPr>
                <w:b/>
                <w:color w:val="FF0000"/>
              </w:rPr>
            </w:pPr>
            <w:r w:rsidRPr="00D57BCD">
              <w:rPr>
                <w:b/>
                <w:color w:val="FF0000"/>
              </w:rPr>
              <w:t>290</w:t>
            </w:r>
            <w:r w:rsidR="00162C2F">
              <w:rPr>
                <w:b/>
                <w:color w:val="FF0000"/>
              </w:rPr>
              <w:t> </w:t>
            </w:r>
            <w:r w:rsidRPr="00D57BCD">
              <w:rPr>
                <w:b/>
                <w:color w:val="FF0000"/>
              </w:rPr>
              <w:t>000</w:t>
            </w:r>
          </w:p>
        </w:tc>
        <w:tc>
          <w:tcPr>
            <w:tcW w:w="1134" w:type="dxa"/>
            <w:shd w:val="clear" w:color="auto" w:fill="E5DFEC" w:themeFill="accent4" w:themeFillTint="33"/>
          </w:tcPr>
          <w:p w:rsidR="005F433E" w:rsidRPr="00D57BCD" w:rsidRDefault="00162C2F" w:rsidP="00540143">
            <w:pPr>
              <w:jc w:val="center"/>
              <w:rPr>
                <w:b/>
                <w:color w:val="FF0000"/>
              </w:rPr>
            </w:pPr>
            <w:r>
              <w:rPr>
                <w:b/>
                <w:color w:val="FF0000"/>
              </w:rPr>
              <w:t>247 250</w:t>
            </w:r>
          </w:p>
        </w:tc>
        <w:tc>
          <w:tcPr>
            <w:tcW w:w="1134" w:type="dxa"/>
            <w:shd w:val="clear" w:color="auto" w:fill="E5DFEC" w:themeFill="accent4" w:themeFillTint="33"/>
          </w:tcPr>
          <w:p w:rsidR="005F433E" w:rsidRPr="00D57BCD" w:rsidRDefault="00162C2F" w:rsidP="00540143">
            <w:pPr>
              <w:jc w:val="center"/>
              <w:rPr>
                <w:b/>
                <w:color w:val="FF0000"/>
              </w:rPr>
            </w:pPr>
            <w:r>
              <w:rPr>
                <w:b/>
                <w:color w:val="FF0000"/>
              </w:rPr>
              <w:t>23 5</w:t>
            </w:r>
            <w:r w:rsidR="00203838" w:rsidRPr="00D57BCD">
              <w:rPr>
                <w:b/>
                <w:color w:val="FF0000"/>
              </w:rPr>
              <w:t>00</w:t>
            </w:r>
          </w:p>
        </w:tc>
        <w:tc>
          <w:tcPr>
            <w:tcW w:w="709" w:type="dxa"/>
            <w:shd w:val="clear" w:color="auto" w:fill="E5DFEC" w:themeFill="accent4" w:themeFillTint="33"/>
          </w:tcPr>
          <w:p w:rsidR="005F433E" w:rsidRPr="00D57BCD" w:rsidRDefault="00203838" w:rsidP="00540143">
            <w:pPr>
              <w:jc w:val="center"/>
              <w:rPr>
                <w:b/>
                <w:color w:val="FF0000"/>
              </w:rPr>
            </w:pPr>
            <w:r w:rsidRPr="00D57BCD">
              <w:rPr>
                <w:b/>
                <w:color w:val="FF0000"/>
              </w:rPr>
              <w:t>0</w:t>
            </w:r>
          </w:p>
        </w:tc>
        <w:tc>
          <w:tcPr>
            <w:tcW w:w="992" w:type="dxa"/>
            <w:shd w:val="clear" w:color="auto" w:fill="E5DFEC" w:themeFill="accent4" w:themeFillTint="33"/>
          </w:tcPr>
          <w:p w:rsidR="005F433E" w:rsidRPr="00D57BCD" w:rsidRDefault="00162C2F" w:rsidP="00162C2F">
            <w:pPr>
              <w:ind w:left="-109"/>
              <w:jc w:val="center"/>
              <w:rPr>
                <w:b/>
                <w:color w:val="FF0000"/>
              </w:rPr>
            </w:pPr>
            <w:r>
              <w:rPr>
                <w:b/>
                <w:color w:val="FF0000"/>
              </w:rPr>
              <w:t>19 25</w:t>
            </w:r>
            <w:r w:rsidR="00203838" w:rsidRPr="00D57BCD">
              <w:rPr>
                <w:b/>
                <w:color w:val="FF0000"/>
              </w:rPr>
              <w:t>0</w:t>
            </w:r>
          </w:p>
        </w:tc>
        <w:tc>
          <w:tcPr>
            <w:tcW w:w="1134" w:type="dxa"/>
            <w:shd w:val="clear" w:color="auto" w:fill="E5DFEC" w:themeFill="accent4" w:themeFillTint="33"/>
          </w:tcPr>
          <w:p w:rsidR="005F433E" w:rsidRPr="00D57BCD" w:rsidRDefault="00203838" w:rsidP="00540143">
            <w:pPr>
              <w:jc w:val="center"/>
              <w:rPr>
                <w:b/>
                <w:color w:val="FF0000"/>
              </w:rPr>
            </w:pPr>
            <w:r w:rsidRPr="00D57BCD">
              <w:rPr>
                <w:b/>
                <w:color w:val="FF0000"/>
              </w:rPr>
              <w:t>290 000</w:t>
            </w:r>
          </w:p>
        </w:tc>
        <w:tc>
          <w:tcPr>
            <w:tcW w:w="1276" w:type="dxa"/>
            <w:shd w:val="clear" w:color="auto" w:fill="E5DFEC" w:themeFill="accent4" w:themeFillTint="33"/>
          </w:tcPr>
          <w:p w:rsidR="005F433E" w:rsidRPr="00E8589B" w:rsidRDefault="005F433E" w:rsidP="00540143">
            <w:pPr>
              <w:jc w:val="center"/>
              <w:rPr>
                <w:b/>
              </w:rPr>
            </w:pPr>
            <w:r>
              <w:rPr>
                <w:b/>
              </w:rPr>
              <w:t>0</w:t>
            </w:r>
          </w:p>
        </w:tc>
      </w:tr>
    </w:tbl>
    <w:p w:rsidR="005F433E" w:rsidRDefault="005F433E" w:rsidP="005F433E"/>
    <w:tbl>
      <w:tblPr>
        <w:tblW w:w="1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276"/>
        <w:gridCol w:w="1275"/>
        <w:gridCol w:w="993"/>
        <w:gridCol w:w="567"/>
        <w:gridCol w:w="992"/>
        <w:gridCol w:w="1276"/>
        <w:gridCol w:w="1276"/>
      </w:tblGrid>
      <w:tr w:rsidR="005F433E" w:rsidRPr="00F938AC" w:rsidTr="00540143">
        <w:tc>
          <w:tcPr>
            <w:tcW w:w="14284" w:type="dxa"/>
            <w:gridSpan w:val="8"/>
            <w:shd w:val="clear" w:color="auto" w:fill="D9D9D9"/>
          </w:tcPr>
          <w:p w:rsidR="005F433E" w:rsidRPr="00F938AC" w:rsidRDefault="005F433E" w:rsidP="00540143">
            <w:pPr>
              <w:jc w:val="center"/>
              <w:rPr>
                <w:b/>
              </w:rPr>
            </w:pPr>
            <w:r w:rsidRPr="00F938AC">
              <w:rPr>
                <w:b/>
                <w:sz w:val="22"/>
                <w:szCs w:val="22"/>
              </w:rPr>
              <w:t>Viaczdrojové financovanie</w:t>
            </w:r>
          </w:p>
        </w:tc>
      </w:tr>
      <w:tr w:rsidR="005F433E" w:rsidRPr="00F938AC" w:rsidTr="00554114">
        <w:tc>
          <w:tcPr>
            <w:tcW w:w="6629" w:type="dxa"/>
            <w:vMerge w:val="restart"/>
            <w:shd w:val="clear" w:color="auto" w:fill="D9D9D9"/>
          </w:tcPr>
          <w:p w:rsidR="005F433E" w:rsidRPr="009A3B9B" w:rsidRDefault="005F433E" w:rsidP="00540143">
            <w:pPr>
              <w:jc w:val="center"/>
              <w:rPr>
                <w:b/>
              </w:rPr>
            </w:pPr>
            <w:r w:rsidRPr="009A3B9B">
              <w:rPr>
                <w:b/>
                <w:sz w:val="22"/>
                <w:szCs w:val="22"/>
              </w:rPr>
              <w:t>Prioritná oblasť</w:t>
            </w:r>
            <w:r>
              <w:rPr>
                <w:b/>
                <w:sz w:val="22"/>
                <w:szCs w:val="22"/>
              </w:rPr>
              <w:t xml:space="preserve"> - environmentálna</w:t>
            </w:r>
          </w:p>
        </w:tc>
        <w:tc>
          <w:tcPr>
            <w:tcW w:w="1276" w:type="dxa"/>
            <w:vMerge w:val="restart"/>
            <w:shd w:val="clear" w:color="auto" w:fill="D9D9D9"/>
          </w:tcPr>
          <w:p w:rsidR="005F433E" w:rsidRPr="00F938AC" w:rsidRDefault="005F433E" w:rsidP="00540143">
            <w:pPr>
              <w:jc w:val="center"/>
              <w:rPr>
                <w:b/>
              </w:rPr>
            </w:pPr>
            <w:r w:rsidRPr="00F938AC">
              <w:rPr>
                <w:b/>
                <w:sz w:val="22"/>
                <w:szCs w:val="22"/>
              </w:rPr>
              <w:t>Celkové náklady</w:t>
            </w:r>
          </w:p>
        </w:tc>
        <w:tc>
          <w:tcPr>
            <w:tcW w:w="5103" w:type="dxa"/>
            <w:gridSpan w:val="5"/>
            <w:shd w:val="clear" w:color="auto" w:fill="D9D9D9"/>
          </w:tcPr>
          <w:p w:rsidR="005F433E" w:rsidRPr="00F938AC" w:rsidRDefault="005F433E" w:rsidP="00540143">
            <w:pPr>
              <w:jc w:val="center"/>
              <w:rPr>
                <w:b/>
              </w:rPr>
            </w:pPr>
            <w:r w:rsidRPr="00F938AC">
              <w:rPr>
                <w:b/>
                <w:sz w:val="22"/>
                <w:szCs w:val="22"/>
              </w:rPr>
              <w:t>Verejné zdroje</w:t>
            </w:r>
          </w:p>
        </w:tc>
        <w:tc>
          <w:tcPr>
            <w:tcW w:w="1276" w:type="dxa"/>
            <w:vMerge w:val="restart"/>
            <w:shd w:val="clear" w:color="auto" w:fill="D9D9D9"/>
          </w:tcPr>
          <w:p w:rsidR="005F433E" w:rsidRPr="00F938AC" w:rsidRDefault="00554114" w:rsidP="00540143">
            <w:pPr>
              <w:jc w:val="center"/>
              <w:rPr>
                <w:b/>
              </w:rPr>
            </w:pPr>
            <w:r>
              <w:rPr>
                <w:b/>
                <w:sz w:val="22"/>
                <w:szCs w:val="22"/>
              </w:rPr>
              <w:t>Súkromn</w:t>
            </w:r>
            <w:r w:rsidR="005F433E" w:rsidRPr="00F938AC">
              <w:rPr>
                <w:b/>
                <w:sz w:val="22"/>
                <w:szCs w:val="22"/>
              </w:rPr>
              <w:t>é zdroje</w:t>
            </w:r>
          </w:p>
        </w:tc>
      </w:tr>
      <w:tr w:rsidR="005F433E" w:rsidRPr="00F938AC" w:rsidTr="00554114">
        <w:tc>
          <w:tcPr>
            <w:tcW w:w="6629" w:type="dxa"/>
            <w:vMerge/>
            <w:shd w:val="clear" w:color="auto" w:fill="auto"/>
          </w:tcPr>
          <w:p w:rsidR="005F433E" w:rsidRPr="00455213" w:rsidRDefault="005F433E" w:rsidP="00540143">
            <w:pPr>
              <w:jc w:val="center"/>
            </w:pPr>
          </w:p>
        </w:tc>
        <w:tc>
          <w:tcPr>
            <w:tcW w:w="1276" w:type="dxa"/>
            <w:vMerge/>
            <w:shd w:val="clear" w:color="auto" w:fill="auto"/>
          </w:tcPr>
          <w:p w:rsidR="005F433E" w:rsidRPr="00F938AC" w:rsidRDefault="005F433E" w:rsidP="00540143">
            <w:pPr>
              <w:jc w:val="center"/>
            </w:pPr>
          </w:p>
        </w:tc>
        <w:tc>
          <w:tcPr>
            <w:tcW w:w="1275" w:type="dxa"/>
            <w:shd w:val="clear" w:color="auto" w:fill="F2F2F2"/>
          </w:tcPr>
          <w:p w:rsidR="005F433E" w:rsidRPr="00F938AC" w:rsidRDefault="005F433E" w:rsidP="00540143">
            <w:pPr>
              <w:jc w:val="center"/>
              <w:rPr>
                <w:b/>
              </w:rPr>
            </w:pPr>
            <w:r w:rsidRPr="00F938AC">
              <w:rPr>
                <w:b/>
                <w:sz w:val="22"/>
                <w:szCs w:val="22"/>
              </w:rPr>
              <w:t>EÚ</w:t>
            </w:r>
          </w:p>
        </w:tc>
        <w:tc>
          <w:tcPr>
            <w:tcW w:w="993" w:type="dxa"/>
            <w:shd w:val="clear" w:color="auto" w:fill="F2F2F2"/>
          </w:tcPr>
          <w:p w:rsidR="005F433E" w:rsidRPr="00F938AC" w:rsidRDefault="005F433E" w:rsidP="00540143">
            <w:pPr>
              <w:jc w:val="center"/>
              <w:rPr>
                <w:b/>
              </w:rPr>
            </w:pPr>
            <w:r w:rsidRPr="00F938AC">
              <w:rPr>
                <w:b/>
                <w:sz w:val="22"/>
                <w:szCs w:val="22"/>
              </w:rPr>
              <w:t>Štát</w:t>
            </w:r>
          </w:p>
        </w:tc>
        <w:tc>
          <w:tcPr>
            <w:tcW w:w="567" w:type="dxa"/>
            <w:shd w:val="clear" w:color="auto" w:fill="F2F2F2"/>
          </w:tcPr>
          <w:p w:rsidR="005F433E" w:rsidRPr="00F938AC" w:rsidRDefault="005F433E" w:rsidP="00540143">
            <w:pPr>
              <w:ind w:left="-108" w:right="-107"/>
              <w:jc w:val="center"/>
              <w:rPr>
                <w:b/>
              </w:rPr>
            </w:pPr>
            <w:r w:rsidRPr="00F938AC">
              <w:rPr>
                <w:b/>
                <w:sz w:val="22"/>
                <w:szCs w:val="22"/>
              </w:rPr>
              <w:t>VÚC</w:t>
            </w:r>
          </w:p>
        </w:tc>
        <w:tc>
          <w:tcPr>
            <w:tcW w:w="992" w:type="dxa"/>
            <w:shd w:val="clear" w:color="auto" w:fill="F2F2F2"/>
          </w:tcPr>
          <w:p w:rsidR="005F433E" w:rsidRPr="00F938AC" w:rsidRDefault="005F433E" w:rsidP="00540143">
            <w:pPr>
              <w:jc w:val="center"/>
              <w:rPr>
                <w:b/>
              </w:rPr>
            </w:pPr>
            <w:r w:rsidRPr="00F938AC">
              <w:rPr>
                <w:b/>
                <w:sz w:val="22"/>
                <w:szCs w:val="22"/>
              </w:rPr>
              <w:t>Obec/</w:t>
            </w:r>
          </w:p>
          <w:p w:rsidR="005F433E" w:rsidRPr="00F938AC" w:rsidRDefault="005F433E" w:rsidP="00540143">
            <w:pPr>
              <w:jc w:val="center"/>
              <w:rPr>
                <w:b/>
              </w:rPr>
            </w:pPr>
            <w:r w:rsidRPr="00F938AC">
              <w:rPr>
                <w:b/>
                <w:sz w:val="22"/>
                <w:szCs w:val="22"/>
              </w:rPr>
              <w:t>Mesto</w:t>
            </w:r>
          </w:p>
        </w:tc>
        <w:tc>
          <w:tcPr>
            <w:tcW w:w="1276" w:type="dxa"/>
            <w:shd w:val="clear" w:color="auto" w:fill="F2F2F2"/>
          </w:tcPr>
          <w:p w:rsidR="005F433E" w:rsidRPr="00F938AC" w:rsidRDefault="005F433E" w:rsidP="00540143">
            <w:pPr>
              <w:jc w:val="center"/>
              <w:rPr>
                <w:b/>
              </w:rPr>
            </w:pPr>
            <w:r w:rsidRPr="00F938AC">
              <w:rPr>
                <w:b/>
                <w:sz w:val="22"/>
                <w:szCs w:val="22"/>
              </w:rPr>
              <w:t>Spolu</w:t>
            </w:r>
          </w:p>
        </w:tc>
        <w:tc>
          <w:tcPr>
            <w:tcW w:w="1276" w:type="dxa"/>
            <w:vMerge/>
            <w:shd w:val="clear" w:color="auto" w:fill="auto"/>
          </w:tcPr>
          <w:p w:rsidR="005F433E" w:rsidRPr="00F938AC" w:rsidRDefault="005F433E" w:rsidP="00540143">
            <w:pPr>
              <w:jc w:val="center"/>
            </w:pPr>
          </w:p>
        </w:tc>
      </w:tr>
      <w:tr w:rsidR="00FC2B9A" w:rsidRPr="00F938AC" w:rsidTr="00554114">
        <w:tc>
          <w:tcPr>
            <w:tcW w:w="6629" w:type="dxa"/>
            <w:shd w:val="clear" w:color="auto" w:fill="D6E3BC" w:themeFill="accent3" w:themeFillTint="66"/>
          </w:tcPr>
          <w:p w:rsidR="00FC2B9A" w:rsidRPr="00B860D5" w:rsidRDefault="00BD211F" w:rsidP="005F433E">
            <w:pPr>
              <w:jc w:val="both"/>
            </w:pPr>
            <w:r w:rsidRPr="00BD211F">
              <w:rPr>
                <w:b/>
                <w:sz w:val="22"/>
                <w:szCs w:val="22"/>
              </w:rPr>
              <w:t>Projekt 3.1.1</w:t>
            </w:r>
            <w:r>
              <w:rPr>
                <w:sz w:val="22"/>
                <w:szCs w:val="22"/>
              </w:rPr>
              <w:t xml:space="preserve"> </w:t>
            </w:r>
            <w:r w:rsidR="00FC2B9A" w:rsidRPr="00B860D5">
              <w:rPr>
                <w:sz w:val="22"/>
                <w:szCs w:val="22"/>
              </w:rPr>
              <w:t>Kanalizácia obce Brestovec – I. stavba</w:t>
            </w:r>
          </w:p>
        </w:tc>
        <w:tc>
          <w:tcPr>
            <w:tcW w:w="1276" w:type="dxa"/>
            <w:shd w:val="clear" w:color="auto" w:fill="auto"/>
          </w:tcPr>
          <w:p w:rsidR="00FC2B9A" w:rsidRPr="00720384" w:rsidRDefault="00FC2B9A" w:rsidP="00540143">
            <w:pPr>
              <w:tabs>
                <w:tab w:val="center" w:pos="470"/>
              </w:tabs>
              <w:ind w:left="-113" w:right="-136"/>
              <w:jc w:val="center"/>
            </w:pPr>
            <w:r>
              <w:t>4 000 000</w:t>
            </w:r>
          </w:p>
        </w:tc>
        <w:tc>
          <w:tcPr>
            <w:tcW w:w="1275" w:type="dxa"/>
            <w:shd w:val="clear" w:color="auto" w:fill="auto"/>
          </w:tcPr>
          <w:p w:rsidR="00FC2B9A" w:rsidRPr="00720384" w:rsidRDefault="00F84C32" w:rsidP="00540143">
            <w:pPr>
              <w:ind w:left="-113" w:right="-136"/>
              <w:jc w:val="center"/>
            </w:pPr>
            <w:r>
              <w:t>3 800 000</w:t>
            </w:r>
          </w:p>
        </w:tc>
        <w:tc>
          <w:tcPr>
            <w:tcW w:w="993" w:type="dxa"/>
            <w:shd w:val="clear" w:color="auto" w:fill="auto"/>
          </w:tcPr>
          <w:p w:rsidR="00FC2B9A" w:rsidRPr="00720384" w:rsidRDefault="00F84C32" w:rsidP="00540143">
            <w:pPr>
              <w:jc w:val="center"/>
            </w:pPr>
            <w:r>
              <w:t>0</w:t>
            </w:r>
          </w:p>
        </w:tc>
        <w:tc>
          <w:tcPr>
            <w:tcW w:w="567" w:type="dxa"/>
            <w:shd w:val="clear" w:color="auto" w:fill="auto"/>
          </w:tcPr>
          <w:p w:rsidR="00FC2B9A" w:rsidRPr="00720384" w:rsidRDefault="00F84C32" w:rsidP="00540143">
            <w:pPr>
              <w:jc w:val="center"/>
            </w:pPr>
            <w:r>
              <w:t>0</w:t>
            </w:r>
          </w:p>
        </w:tc>
        <w:tc>
          <w:tcPr>
            <w:tcW w:w="992" w:type="dxa"/>
            <w:shd w:val="clear" w:color="auto" w:fill="auto"/>
          </w:tcPr>
          <w:p w:rsidR="00FC2B9A" w:rsidRPr="00720384" w:rsidRDefault="00FC2B9A" w:rsidP="00540143">
            <w:pPr>
              <w:ind w:left="-113" w:right="-136"/>
              <w:jc w:val="center"/>
            </w:pPr>
            <w:r>
              <w:t>200 000</w:t>
            </w:r>
          </w:p>
        </w:tc>
        <w:tc>
          <w:tcPr>
            <w:tcW w:w="1276" w:type="dxa"/>
            <w:shd w:val="clear" w:color="auto" w:fill="auto"/>
          </w:tcPr>
          <w:p w:rsidR="00FC2B9A" w:rsidRPr="00720384" w:rsidRDefault="00FC2B9A" w:rsidP="00540143">
            <w:pPr>
              <w:tabs>
                <w:tab w:val="center" w:pos="470"/>
              </w:tabs>
              <w:ind w:left="-113" w:right="-136"/>
              <w:jc w:val="center"/>
            </w:pPr>
            <w:r>
              <w:t>4 000 000</w:t>
            </w:r>
          </w:p>
        </w:tc>
        <w:tc>
          <w:tcPr>
            <w:tcW w:w="1276" w:type="dxa"/>
            <w:shd w:val="clear" w:color="auto" w:fill="auto"/>
          </w:tcPr>
          <w:p w:rsidR="00FC2B9A" w:rsidRDefault="00FC2B9A" w:rsidP="00540143">
            <w:pPr>
              <w:jc w:val="center"/>
            </w:pPr>
            <w:r>
              <w:t>0</w:t>
            </w:r>
          </w:p>
        </w:tc>
      </w:tr>
      <w:tr w:rsidR="00BD211F" w:rsidRPr="00F938AC" w:rsidTr="00554114">
        <w:tc>
          <w:tcPr>
            <w:tcW w:w="6629" w:type="dxa"/>
            <w:shd w:val="clear" w:color="auto" w:fill="D6E3BC" w:themeFill="accent3" w:themeFillTint="66"/>
          </w:tcPr>
          <w:p w:rsidR="00BD211F" w:rsidRPr="00BD211F" w:rsidRDefault="00647FBE" w:rsidP="005F433E">
            <w:pPr>
              <w:jc w:val="both"/>
            </w:pPr>
            <w:r w:rsidRPr="00647FBE">
              <w:rPr>
                <w:b/>
                <w:sz w:val="22"/>
                <w:szCs w:val="22"/>
              </w:rPr>
              <w:t>Projekt 3.1.2.1</w:t>
            </w:r>
            <w:r>
              <w:rPr>
                <w:sz w:val="22"/>
                <w:szCs w:val="22"/>
              </w:rPr>
              <w:t xml:space="preserve"> </w:t>
            </w:r>
            <w:r w:rsidR="00BD211F" w:rsidRPr="00BD211F">
              <w:rPr>
                <w:sz w:val="22"/>
                <w:szCs w:val="22"/>
              </w:rPr>
              <w:t>Rozšírenie vodovodu</w:t>
            </w:r>
          </w:p>
        </w:tc>
        <w:tc>
          <w:tcPr>
            <w:tcW w:w="1276" w:type="dxa"/>
            <w:shd w:val="clear" w:color="auto" w:fill="auto"/>
          </w:tcPr>
          <w:p w:rsidR="00BD211F" w:rsidRDefault="00F84C32" w:rsidP="00540143">
            <w:pPr>
              <w:tabs>
                <w:tab w:val="center" w:pos="470"/>
              </w:tabs>
              <w:ind w:left="-113" w:right="-136"/>
              <w:jc w:val="center"/>
            </w:pPr>
            <w:r>
              <w:t>2 500 000</w:t>
            </w:r>
          </w:p>
        </w:tc>
        <w:tc>
          <w:tcPr>
            <w:tcW w:w="1275" w:type="dxa"/>
            <w:shd w:val="clear" w:color="auto" w:fill="auto"/>
          </w:tcPr>
          <w:p w:rsidR="00BD211F" w:rsidRPr="00720384" w:rsidRDefault="00F84C32" w:rsidP="00540143">
            <w:pPr>
              <w:ind w:left="-113" w:right="-136"/>
              <w:jc w:val="center"/>
            </w:pPr>
            <w:r>
              <w:t>2 375 000</w:t>
            </w:r>
          </w:p>
        </w:tc>
        <w:tc>
          <w:tcPr>
            <w:tcW w:w="993" w:type="dxa"/>
            <w:shd w:val="clear" w:color="auto" w:fill="auto"/>
          </w:tcPr>
          <w:p w:rsidR="00BD211F" w:rsidRPr="00720384" w:rsidRDefault="00F84C32" w:rsidP="00540143">
            <w:pPr>
              <w:jc w:val="center"/>
            </w:pPr>
            <w:r>
              <w:t>0</w:t>
            </w:r>
          </w:p>
        </w:tc>
        <w:tc>
          <w:tcPr>
            <w:tcW w:w="567" w:type="dxa"/>
            <w:shd w:val="clear" w:color="auto" w:fill="auto"/>
          </w:tcPr>
          <w:p w:rsidR="00BD211F" w:rsidRPr="00720384" w:rsidRDefault="00F84C32" w:rsidP="00540143">
            <w:pPr>
              <w:jc w:val="center"/>
            </w:pPr>
            <w:r>
              <w:t>0</w:t>
            </w:r>
          </w:p>
        </w:tc>
        <w:tc>
          <w:tcPr>
            <w:tcW w:w="992" w:type="dxa"/>
            <w:shd w:val="clear" w:color="auto" w:fill="auto"/>
          </w:tcPr>
          <w:p w:rsidR="00BD211F" w:rsidRDefault="00554114" w:rsidP="00540143">
            <w:pPr>
              <w:ind w:left="-113" w:right="-136"/>
              <w:jc w:val="center"/>
            </w:pPr>
            <w:r>
              <w:t>125 000</w:t>
            </w:r>
          </w:p>
        </w:tc>
        <w:tc>
          <w:tcPr>
            <w:tcW w:w="1276" w:type="dxa"/>
            <w:shd w:val="clear" w:color="auto" w:fill="auto"/>
          </w:tcPr>
          <w:p w:rsidR="00F84C32" w:rsidRDefault="00F84C32" w:rsidP="00F84C32">
            <w:pPr>
              <w:tabs>
                <w:tab w:val="center" w:pos="470"/>
              </w:tabs>
              <w:ind w:left="-113" w:right="-136"/>
              <w:jc w:val="center"/>
            </w:pPr>
            <w:r>
              <w:t>2 500 000</w:t>
            </w:r>
          </w:p>
        </w:tc>
        <w:tc>
          <w:tcPr>
            <w:tcW w:w="1276" w:type="dxa"/>
            <w:shd w:val="clear" w:color="auto" w:fill="auto"/>
          </w:tcPr>
          <w:p w:rsidR="00BD211F" w:rsidRDefault="00F84C32" w:rsidP="00540143">
            <w:pPr>
              <w:jc w:val="center"/>
            </w:pPr>
            <w:r>
              <w:t>0</w:t>
            </w:r>
          </w:p>
        </w:tc>
      </w:tr>
      <w:tr w:rsidR="005F433E" w:rsidRPr="00F938AC" w:rsidTr="00554114">
        <w:tc>
          <w:tcPr>
            <w:tcW w:w="6629" w:type="dxa"/>
            <w:shd w:val="clear" w:color="auto" w:fill="D6E3BC" w:themeFill="accent3" w:themeFillTint="66"/>
          </w:tcPr>
          <w:p w:rsidR="005F433E" w:rsidRDefault="00647FBE" w:rsidP="005F433E">
            <w:pPr>
              <w:jc w:val="both"/>
              <w:rPr>
                <w:b/>
              </w:rPr>
            </w:pPr>
            <w:r>
              <w:rPr>
                <w:b/>
                <w:sz w:val="22"/>
                <w:szCs w:val="22"/>
              </w:rPr>
              <w:t>Projekt 3.1</w:t>
            </w:r>
            <w:r w:rsidR="005F433E">
              <w:rPr>
                <w:b/>
                <w:sz w:val="22"/>
                <w:szCs w:val="22"/>
              </w:rPr>
              <w:t>.2</w:t>
            </w:r>
            <w:r>
              <w:rPr>
                <w:b/>
                <w:sz w:val="22"/>
                <w:szCs w:val="22"/>
              </w:rPr>
              <w:t>.2</w:t>
            </w:r>
            <w:r w:rsidR="005F433E">
              <w:rPr>
                <w:b/>
                <w:sz w:val="22"/>
                <w:szCs w:val="22"/>
              </w:rPr>
              <w:t xml:space="preserve"> </w:t>
            </w:r>
            <w:r w:rsidR="00FC2B9A" w:rsidRPr="00FC2B9A">
              <w:rPr>
                <w:sz w:val="22"/>
                <w:szCs w:val="22"/>
              </w:rPr>
              <w:t>Vodovod IBV Kržle II</w:t>
            </w:r>
          </w:p>
        </w:tc>
        <w:tc>
          <w:tcPr>
            <w:tcW w:w="1276" w:type="dxa"/>
            <w:shd w:val="clear" w:color="auto" w:fill="auto"/>
          </w:tcPr>
          <w:p w:rsidR="005F433E" w:rsidRPr="00720384" w:rsidRDefault="00440997" w:rsidP="00540143">
            <w:pPr>
              <w:tabs>
                <w:tab w:val="center" w:pos="470"/>
              </w:tabs>
              <w:ind w:left="-113" w:right="-136"/>
              <w:jc w:val="center"/>
            </w:pPr>
            <w:r>
              <w:t>2 500 000</w:t>
            </w:r>
          </w:p>
        </w:tc>
        <w:tc>
          <w:tcPr>
            <w:tcW w:w="1275" w:type="dxa"/>
            <w:shd w:val="clear" w:color="auto" w:fill="auto"/>
          </w:tcPr>
          <w:p w:rsidR="005F433E" w:rsidRPr="00720384" w:rsidRDefault="00440997" w:rsidP="00540143">
            <w:pPr>
              <w:ind w:left="-113" w:right="-136"/>
              <w:jc w:val="center"/>
            </w:pPr>
            <w:r>
              <w:t>2 375 000</w:t>
            </w:r>
          </w:p>
        </w:tc>
        <w:tc>
          <w:tcPr>
            <w:tcW w:w="993" w:type="dxa"/>
            <w:shd w:val="clear" w:color="auto" w:fill="auto"/>
          </w:tcPr>
          <w:p w:rsidR="005F433E" w:rsidRPr="00720384" w:rsidRDefault="00440997" w:rsidP="00540143">
            <w:pPr>
              <w:jc w:val="center"/>
            </w:pPr>
            <w:r>
              <w:t>0</w:t>
            </w:r>
          </w:p>
        </w:tc>
        <w:tc>
          <w:tcPr>
            <w:tcW w:w="567" w:type="dxa"/>
            <w:shd w:val="clear" w:color="auto" w:fill="auto"/>
          </w:tcPr>
          <w:p w:rsidR="005F433E" w:rsidRPr="00720384" w:rsidRDefault="00440997" w:rsidP="00540143">
            <w:pPr>
              <w:jc w:val="center"/>
            </w:pPr>
            <w:r>
              <w:t>0</w:t>
            </w:r>
          </w:p>
        </w:tc>
        <w:tc>
          <w:tcPr>
            <w:tcW w:w="992" w:type="dxa"/>
            <w:shd w:val="clear" w:color="auto" w:fill="auto"/>
          </w:tcPr>
          <w:p w:rsidR="005F433E" w:rsidRPr="00720384" w:rsidRDefault="00440997" w:rsidP="00540143">
            <w:pPr>
              <w:ind w:left="-113" w:right="-136"/>
              <w:jc w:val="center"/>
            </w:pPr>
            <w:r>
              <w:t>125 000</w:t>
            </w:r>
          </w:p>
        </w:tc>
        <w:tc>
          <w:tcPr>
            <w:tcW w:w="1276" w:type="dxa"/>
            <w:shd w:val="clear" w:color="auto" w:fill="auto"/>
          </w:tcPr>
          <w:p w:rsidR="005F433E" w:rsidRPr="00720384" w:rsidRDefault="00440997" w:rsidP="00540143">
            <w:pPr>
              <w:tabs>
                <w:tab w:val="center" w:pos="470"/>
              </w:tabs>
              <w:ind w:left="-113" w:right="-136"/>
              <w:jc w:val="center"/>
            </w:pPr>
            <w:r>
              <w:t>2 500 000</w:t>
            </w:r>
          </w:p>
        </w:tc>
        <w:tc>
          <w:tcPr>
            <w:tcW w:w="1276" w:type="dxa"/>
            <w:shd w:val="clear" w:color="auto" w:fill="auto"/>
          </w:tcPr>
          <w:p w:rsidR="005F433E" w:rsidRPr="00F938AC" w:rsidRDefault="005F433E" w:rsidP="00540143">
            <w:pPr>
              <w:jc w:val="center"/>
            </w:pPr>
            <w:r>
              <w:t>0</w:t>
            </w:r>
          </w:p>
        </w:tc>
      </w:tr>
      <w:tr w:rsidR="005F433E" w:rsidRPr="00F938AC" w:rsidTr="00554114">
        <w:tc>
          <w:tcPr>
            <w:tcW w:w="6629" w:type="dxa"/>
            <w:shd w:val="clear" w:color="auto" w:fill="D9D9D9"/>
          </w:tcPr>
          <w:p w:rsidR="005F433E" w:rsidRPr="009A3B9B" w:rsidRDefault="005F433E" w:rsidP="00540143">
            <w:pPr>
              <w:jc w:val="both"/>
              <w:rPr>
                <w:b/>
              </w:rPr>
            </w:pPr>
            <w:r w:rsidRPr="009A3B9B">
              <w:rPr>
                <w:b/>
                <w:sz w:val="22"/>
                <w:szCs w:val="22"/>
              </w:rPr>
              <w:t>Spolu</w:t>
            </w:r>
          </w:p>
        </w:tc>
        <w:tc>
          <w:tcPr>
            <w:tcW w:w="1276" w:type="dxa"/>
            <w:shd w:val="clear" w:color="auto" w:fill="D9D9D9"/>
          </w:tcPr>
          <w:p w:rsidR="005F433E" w:rsidRPr="00720384" w:rsidRDefault="00554114" w:rsidP="00540143">
            <w:pPr>
              <w:jc w:val="center"/>
              <w:rPr>
                <w:b/>
              </w:rPr>
            </w:pPr>
            <w:r>
              <w:rPr>
                <w:b/>
              </w:rPr>
              <w:t>9 000 000</w:t>
            </w:r>
          </w:p>
        </w:tc>
        <w:tc>
          <w:tcPr>
            <w:tcW w:w="1275" w:type="dxa"/>
            <w:shd w:val="clear" w:color="auto" w:fill="D9D9D9"/>
          </w:tcPr>
          <w:p w:rsidR="005F433E" w:rsidRPr="00720384" w:rsidRDefault="00554114" w:rsidP="00540143">
            <w:pPr>
              <w:jc w:val="center"/>
              <w:rPr>
                <w:b/>
              </w:rPr>
            </w:pPr>
            <w:r>
              <w:rPr>
                <w:b/>
              </w:rPr>
              <w:t>8 550 000</w:t>
            </w:r>
          </w:p>
        </w:tc>
        <w:tc>
          <w:tcPr>
            <w:tcW w:w="993" w:type="dxa"/>
            <w:shd w:val="clear" w:color="auto" w:fill="D9D9D9"/>
          </w:tcPr>
          <w:p w:rsidR="005F433E" w:rsidRPr="00720384" w:rsidRDefault="00554114" w:rsidP="00540143">
            <w:pPr>
              <w:jc w:val="center"/>
              <w:rPr>
                <w:b/>
              </w:rPr>
            </w:pPr>
            <w:r>
              <w:rPr>
                <w:b/>
              </w:rPr>
              <w:t>0</w:t>
            </w:r>
          </w:p>
        </w:tc>
        <w:tc>
          <w:tcPr>
            <w:tcW w:w="567" w:type="dxa"/>
            <w:shd w:val="clear" w:color="auto" w:fill="D9D9D9"/>
          </w:tcPr>
          <w:p w:rsidR="005F433E" w:rsidRPr="00720384" w:rsidRDefault="00554114" w:rsidP="00540143">
            <w:pPr>
              <w:jc w:val="center"/>
              <w:rPr>
                <w:b/>
              </w:rPr>
            </w:pPr>
            <w:r>
              <w:rPr>
                <w:b/>
              </w:rPr>
              <w:t>0</w:t>
            </w:r>
          </w:p>
        </w:tc>
        <w:tc>
          <w:tcPr>
            <w:tcW w:w="992" w:type="dxa"/>
            <w:shd w:val="clear" w:color="auto" w:fill="D9D9D9"/>
          </w:tcPr>
          <w:p w:rsidR="005F433E" w:rsidRPr="00720384" w:rsidRDefault="00554114" w:rsidP="00540143">
            <w:pPr>
              <w:ind w:left="-109"/>
              <w:jc w:val="center"/>
              <w:rPr>
                <w:b/>
              </w:rPr>
            </w:pPr>
            <w:r>
              <w:rPr>
                <w:b/>
              </w:rPr>
              <w:t>450 000</w:t>
            </w:r>
          </w:p>
        </w:tc>
        <w:tc>
          <w:tcPr>
            <w:tcW w:w="1276" w:type="dxa"/>
            <w:shd w:val="clear" w:color="auto" w:fill="D9D9D9"/>
          </w:tcPr>
          <w:p w:rsidR="005F433E" w:rsidRPr="00720384" w:rsidRDefault="00554114" w:rsidP="00540143">
            <w:pPr>
              <w:jc w:val="center"/>
              <w:rPr>
                <w:b/>
              </w:rPr>
            </w:pPr>
            <w:r>
              <w:rPr>
                <w:b/>
              </w:rPr>
              <w:t>9 000 000</w:t>
            </w:r>
          </w:p>
        </w:tc>
        <w:tc>
          <w:tcPr>
            <w:tcW w:w="1276" w:type="dxa"/>
            <w:shd w:val="clear" w:color="auto" w:fill="D9D9D9"/>
          </w:tcPr>
          <w:p w:rsidR="005F433E" w:rsidRPr="00720384" w:rsidRDefault="005F433E" w:rsidP="00540143">
            <w:pPr>
              <w:jc w:val="center"/>
              <w:rPr>
                <w:b/>
              </w:rPr>
            </w:pPr>
            <w:r>
              <w:rPr>
                <w:b/>
              </w:rPr>
              <w:t>0</w:t>
            </w:r>
          </w:p>
        </w:tc>
      </w:tr>
    </w:tbl>
    <w:p w:rsidR="005F433E" w:rsidRPr="00E72C0A" w:rsidRDefault="005F433E" w:rsidP="005F433E">
      <w:pPr>
        <w:spacing w:line="276" w:lineRule="auto"/>
        <w:rPr>
          <w:sz w:val="20"/>
          <w:szCs w:val="20"/>
        </w:rPr>
      </w:pPr>
      <w:r w:rsidRPr="00E72C0A">
        <w:rPr>
          <w:sz w:val="20"/>
          <w:szCs w:val="20"/>
        </w:rPr>
        <w:t>Zdroj: vlastné spracovanie</w:t>
      </w:r>
    </w:p>
    <w:p w:rsidR="005F433E" w:rsidRDefault="005F433E" w:rsidP="004A133A">
      <w:pPr>
        <w:spacing w:before="120" w:line="276" w:lineRule="auto"/>
        <w:jc w:val="both"/>
        <w:sectPr w:rsidR="005F433E" w:rsidSect="00A56EB3">
          <w:pgSz w:w="16838" w:h="11906" w:orient="landscape" w:code="9"/>
          <w:pgMar w:top="1420" w:right="1418" w:bottom="1418" w:left="1418" w:header="964" w:footer="964" w:gutter="0"/>
          <w:pgBorders w:offsetFrom="page">
            <w:top w:val="single" w:sz="4" w:space="24" w:color="FFFFFF"/>
            <w:left w:val="single" w:sz="4" w:space="24" w:color="FFFFFF"/>
            <w:bottom w:val="single" w:sz="4" w:space="24" w:color="FFFFFF"/>
            <w:right w:val="single" w:sz="4" w:space="24" w:color="FFFFFF"/>
          </w:pgBorders>
          <w:cols w:space="708"/>
          <w:docGrid w:linePitch="360"/>
        </w:sectPr>
      </w:pPr>
    </w:p>
    <w:p w:rsidR="001F5E0E" w:rsidRDefault="001F5E0E" w:rsidP="001F5E0E">
      <w:pPr>
        <w:spacing w:line="276" w:lineRule="auto"/>
        <w:ind w:firstLine="709"/>
        <w:jc w:val="both"/>
        <w:rPr>
          <w:b/>
        </w:rPr>
      </w:pPr>
      <w:r>
        <w:lastRenderedPageBreak/>
        <w:t xml:space="preserve">Celkovým prehľadom plánovaných finančných </w:t>
      </w:r>
      <w:r w:rsidRPr="00760B40">
        <w:t xml:space="preserve">prostriedkov </w:t>
      </w:r>
      <w:r>
        <w:t xml:space="preserve">počas celej platnosti </w:t>
      </w:r>
      <w:r w:rsidRPr="00760B40">
        <w:t>schváleného  PHSR</w:t>
      </w:r>
      <w:r>
        <w:t xml:space="preserve"> je</w:t>
      </w:r>
      <w:r w:rsidRPr="00760B40">
        <w:t xml:space="preserve"> Indikat</w:t>
      </w:r>
      <w:r>
        <w:t>ívny  rozpočet  –  sumarizácia na obdobie platnosti PHSR, teda na roky 2016 – 2022.</w:t>
      </w:r>
      <w:r w:rsidRPr="00760B40">
        <w:t xml:space="preserve">  </w:t>
      </w:r>
      <w:r>
        <w:t>J</w:t>
      </w:r>
      <w:r w:rsidRPr="00760B40">
        <w:t xml:space="preserve">eho  súčasťou  </w:t>
      </w:r>
      <w:r>
        <w:t xml:space="preserve">je </w:t>
      </w:r>
      <w:r w:rsidRPr="00760B40">
        <w:t xml:space="preserve">aj  plánovaná  rezerva  tzv. </w:t>
      </w:r>
      <w:r>
        <w:t>výkonnostná rezerva,</w:t>
      </w:r>
      <w:r w:rsidRPr="00760B40">
        <w:t xml:space="preserve"> a </w:t>
      </w:r>
      <w:r>
        <w:t xml:space="preserve">má priamy vzťah k rozpočtu obce </w:t>
      </w:r>
      <w:r w:rsidRPr="00760B40">
        <w:t xml:space="preserve">s dosahom </w:t>
      </w:r>
      <w:r>
        <w:t>na jeho</w:t>
      </w:r>
      <w:r w:rsidRPr="00760B40">
        <w:t xml:space="preserve"> hospodárenie</w:t>
      </w:r>
      <w:r>
        <w:t>.</w:t>
      </w:r>
      <w:r w:rsidRPr="00760B40">
        <w:t xml:space="preserve"> </w:t>
      </w:r>
      <w:r>
        <w:t>Tento indikatívny rozpočet rešpektuje</w:t>
      </w:r>
      <w:r w:rsidRPr="00760B40">
        <w:t xml:space="preserve"> princípy zodpovedného finančného manažmentu.</w:t>
      </w:r>
    </w:p>
    <w:p w:rsidR="001F5E0E" w:rsidRDefault="001F5E0E" w:rsidP="001F5E0E">
      <w:pPr>
        <w:spacing w:before="120" w:line="276" w:lineRule="auto"/>
        <w:ind w:firstLine="709"/>
        <w:jc w:val="both"/>
      </w:pPr>
      <w:r>
        <w:t xml:space="preserve">Jednotlivé sumy tejto tabuľky vychádzajú zo súm uvádzaných vo </w:t>
      </w:r>
      <w:r w:rsidRPr="008B6CF0">
        <w:t>Formulár</w:t>
      </w:r>
      <w:r>
        <w:t>i</w:t>
      </w:r>
      <w:r w:rsidRPr="008B6CF0">
        <w:t xml:space="preserve"> č. P 4 - Formulár na prípravu projektov</w:t>
      </w:r>
      <w:r>
        <w:t xml:space="preserve">, kde sú rozobrané jednotlivé projekty, ktoré obec plánuje realizovať v období rokov 2016 - 2020. Jedná sa však o sumy, ktoré sa týkajú spolufinancovania projektu zo strany obce, prípadne úverových zdrojov, teda majú priamy dopad na rozpočet obce. </w:t>
      </w:r>
    </w:p>
    <w:p w:rsidR="001F5E0E" w:rsidRPr="009C3502" w:rsidRDefault="00333C30" w:rsidP="001F5E0E">
      <w:pPr>
        <w:shd w:val="clear" w:color="auto" w:fill="FFFFFF"/>
        <w:spacing w:before="120" w:line="276" w:lineRule="auto"/>
        <w:jc w:val="both"/>
        <w:rPr>
          <w:color w:val="222222"/>
          <w:sz w:val="20"/>
          <w:szCs w:val="20"/>
          <w:lang w:eastAsia="sk-SK"/>
        </w:rPr>
      </w:pPr>
      <w:r>
        <w:rPr>
          <w:b/>
          <w:bCs/>
          <w:color w:val="000000"/>
          <w:sz w:val="20"/>
          <w:szCs w:val="20"/>
          <w:lang w:eastAsia="sk-SK"/>
        </w:rPr>
        <w:t>Tabuľka 36</w:t>
      </w:r>
      <w:r w:rsidR="001F5E0E">
        <w:rPr>
          <w:b/>
          <w:bCs/>
          <w:color w:val="000000"/>
          <w:sz w:val="20"/>
          <w:szCs w:val="20"/>
          <w:lang w:eastAsia="sk-SK"/>
        </w:rPr>
        <w:t xml:space="preserve"> </w:t>
      </w:r>
      <w:r w:rsidR="001F5E0E" w:rsidRPr="009C3502">
        <w:rPr>
          <w:b/>
          <w:bCs/>
          <w:color w:val="000000"/>
          <w:sz w:val="20"/>
          <w:szCs w:val="20"/>
          <w:lang w:eastAsia="sk-SK"/>
        </w:rPr>
        <w:t>Indikatívny rozpočet - sumarizácia</w:t>
      </w:r>
      <w:r w:rsidR="001F5E0E">
        <w:rPr>
          <w:b/>
          <w:bCs/>
          <w:color w:val="000000"/>
          <w:sz w:val="20"/>
          <w:szCs w:val="20"/>
          <w:lang w:eastAsia="sk-SK"/>
        </w:rPr>
        <w:t xml:space="preserve"> (</w:t>
      </w:r>
      <w:r w:rsidR="001F5E0E" w:rsidRPr="009C3502">
        <w:rPr>
          <w:b/>
          <w:bCs/>
          <w:color w:val="000000"/>
          <w:sz w:val="20"/>
          <w:szCs w:val="20"/>
          <w:lang w:eastAsia="sk-SK"/>
        </w:rPr>
        <w:t>Formulár č. F 5</w:t>
      </w:r>
      <w:r w:rsidR="001F5E0E">
        <w:rPr>
          <w:b/>
          <w:bCs/>
          <w:color w:val="000000"/>
          <w:sz w:val="20"/>
          <w:szCs w:val="20"/>
          <w:lang w:eastAsia="sk-SK"/>
        </w:rPr>
        <w:t>)</w:t>
      </w:r>
    </w:p>
    <w:tbl>
      <w:tblPr>
        <w:tblW w:w="10065" w:type="dxa"/>
        <w:tblInd w:w="-318" w:type="dxa"/>
        <w:shd w:val="clear" w:color="auto" w:fill="FFFFFF"/>
        <w:tblLayout w:type="fixed"/>
        <w:tblCellMar>
          <w:left w:w="0" w:type="dxa"/>
          <w:right w:w="0" w:type="dxa"/>
        </w:tblCellMar>
        <w:tblLook w:val="04A0" w:firstRow="1" w:lastRow="0" w:firstColumn="1" w:lastColumn="0" w:noHBand="0" w:noVBand="1"/>
      </w:tblPr>
      <w:tblGrid>
        <w:gridCol w:w="1560"/>
        <w:gridCol w:w="1276"/>
        <w:gridCol w:w="1134"/>
        <w:gridCol w:w="992"/>
        <w:gridCol w:w="993"/>
        <w:gridCol w:w="1134"/>
        <w:gridCol w:w="992"/>
        <w:gridCol w:w="850"/>
        <w:gridCol w:w="1134"/>
      </w:tblGrid>
      <w:tr w:rsidR="001F5E0E" w:rsidRPr="009C3502" w:rsidTr="0015782B">
        <w:trPr>
          <w:trHeight w:val="358"/>
        </w:trPr>
        <w:tc>
          <w:tcPr>
            <w:tcW w:w="156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F5E0E" w:rsidRPr="00F26437" w:rsidRDefault="001F5E0E" w:rsidP="00540143">
            <w:pPr>
              <w:rPr>
                <w:color w:val="222222"/>
                <w:lang w:eastAsia="sk-SK"/>
              </w:rPr>
            </w:pPr>
            <w:r w:rsidRPr="00F26437">
              <w:rPr>
                <w:color w:val="000000"/>
                <w:sz w:val="22"/>
                <w:szCs w:val="22"/>
                <w:lang w:eastAsia="sk-SK"/>
              </w:rPr>
              <w:t> </w:t>
            </w:r>
          </w:p>
        </w:tc>
        <w:tc>
          <w:tcPr>
            <w:tcW w:w="8505" w:type="dxa"/>
            <w:gridSpan w:val="8"/>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F5E0E" w:rsidRPr="00F26437" w:rsidRDefault="001F5E0E" w:rsidP="00540143">
            <w:pPr>
              <w:jc w:val="center"/>
              <w:rPr>
                <w:color w:val="222222"/>
                <w:lang w:eastAsia="sk-SK"/>
              </w:rPr>
            </w:pPr>
            <w:r w:rsidRPr="00F26437">
              <w:rPr>
                <w:b/>
                <w:bCs/>
                <w:color w:val="000000"/>
                <w:sz w:val="22"/>
                <w:szCs w:val="22"/>
                <w:lang w:eastAsia="sk-SK"/>
              </w:rPr>
              <w:t xml:space="preserve">             Rok</w:t>
            </w:r>
          </w:p>
        </w:tc>
      </w:tr>
      <w:tr w:rsidR="001F5E0E" w:rsidRPr="009C3502" w:rsidTr="0015782B">
        <w:trPr>
          <w:trHeight w:val="358"/>
        </w:trPr>
        <w:tc>
          <w:tcPr>
            <w:tcW w:w="1560"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1F5E0E" w:rsidRPr="00F26437" w:rsidRDefault="001F5E0E" w:rsidP="00540143">
            <w:pPr>
              <w:rPr>
                <w:color w:val="222222"/>
                <w:lang w:eastAsia="sk-SK"/>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5E0E" w:rsidRPr="00F26437" w:rsidRDefault="001F5E0E" w:rsidP="00540143">
            <w:pPr>
              <w:jc w:val="center"/>
              <w:rPr>
                <w:color w:val="222222"/>
                <w:lang w:eastAsia="sk-SK"/>
              </w:rPr>
            </w:pPr>
            <w:r w:rsidRPr="00F26437">
              <w:rPr>
                <w:b/>
                <w:bCs/>
                <w:color w:val="000000"/>
                <w:sz w:val="22"/>
                <w:szCs w:val="22"/>
                <w:lang w:eastAsia="sk-SK"/>
              </w:rPr>
              <w:t>2016</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5E0E" w:rsidRPr="00F26437" w:rsidRDefault="001F5E0E" w:rsidP="00540143">
            <w:pPr>
              <w:jc w:val="center"/>
              <w:rPr>
                <w:color w:val="222222"/>
                <w:lang w:eastAsia="sk-SK"/>
              </w:rPr>
            </w:pPr>
            <w:r w:rsidRPr="00F26437">
              <w:rPr>
                <w:b/>
                <w:bCs/>
                <w:color w:val="000000"/>
                <w:sz w:val="22"/>
                <w:szCs w:val="22"/>
                <w:lang w:eastAsia="sk-SK"/>
              </w:rPr>
              <w:t>2017</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5E0E" w:rsidRPr="00F26437" w:rsidRDefault="001F5E0E" w:rsidP="00540143">
            <w:pPr>
              <w:jc w:val="center"/>
              <w:rPr>
                <w:color w:val="222222"/>
                <w:lang w:eastAsia="sk-SK"/>
              </w:rPr>
            </w:pPr>
            <w:r w:rsidRPr="00F26437">
              <w:rPr>
                <w:b/>
                <w:bCs/>
                <w:color w:val="000000"/>
                <w:sz w:val="22"/>
                <w:szCs w:val="22"/>
                <w:lang w:eastAsia="sk-SK"/>
              </w:rPr>
              <w:t>2018</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5E0E" w:rsidRPr="00F26437" w:rsidRDefault="001F5E0E" w:rsidP="00540143">
            <w:pPr>
              <w:jc w:val="center"/>
              <w:rPr>
                <w:color w:val="222222"/>
                <w:lang w:eastAsia="sk-SK"/>
              </w:rPr>
            </w:pPr>
            <w:r w:rsidRPr="00F26437">
              <w:rPr>
                <w:b/>
                <w:bCs/>
                <w:color w:val="000000"/>
                <w:sz w:val="22"/>
                <w:szCs w:val="22"/>
                <w:lang w:eastAsia="sk-SK"/>
              </w:rPr>
              <w:t>2019</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5E0E" w:rsidRPr="00F26437" w:rsidRDefault="001F5E0E" w:rsidP="00540143">
            <w:pPr>
              <w:jc w:val="center"/>
              <w:rPr>
                <w:color w:val="222222"/>
                <w:lang w:eastAsia="sk-SK"/>
              </w:rPr>
            </w:pPr>
            <w:r w:rsidRPr="00F26437">
              <w:rPr>
                <w:b/>
                <w:bCs/>
                <w:color w:val="000000"/>
                <w:sz w:val="22"/>
                <w:szCs w:val="22"/>
                <w:lang w:eastAsia="sk-SK"/>
              </w:rPr>
              <w:t>2020</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5E0E" w:rsidRPr="00F26437" w:rsidRDefault="001F5E0E" w:rsidP="00540143">
            <w:pPr>
              <w:jc w:val="center"/>
              <w:rPr>
                <w:color w:val="222222"/>
                <w:lang w:eastAsia="sk-SK"/>
              </w:rPr>
            </w:pPr>
            <w:r w:rsidRPr="00F26437">
              <w:rPr>
                <w:b/>
                <w:bCs/>
                <w:color w:val="000000"/>
                <w:sz w:val="22"/>
                <w:szCs w:val="22"/>
                <w:lang w:eastAsia="sk-SK"/>
              </w:rPr>
              <w:t>2021</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5E0E" w:rsidRPr="00F26437" w:rsidRDefault="001F5E0E" w:rsidP="00540143">
            <w:pPr>
              <w:jc w:val="center"/>
              <w:rPr>
                <w:color w:val="222222"/>
                <w:lang w:eastAsia="sk-SK"/>
              </w:rPr>
            </w:pPr>
            <w:r w:rsidRPr="00F26437">
              <w:rPr>
                <w:b/>
                <w:bCs/>
                <w:color w:val="000000"/>
                <w:sz w:val="22"/>
                <w:szCs w:val="22"/>
                <w:lang w:eastAsia="sk-SK"/>
              </w:rPr>
              <w:t>2022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F5E0E" w:rsidRPr="00F26437" w:rsidRDefault="001F5E0E" w:rsidP="00540143">
            <w:pPr>
              <w:jc w:val="center"/>
              <w:rPr>
                <w:color w:val="222222"/>
                <w:lang w:eastAsia="sk-SK"/>
              </w:rPr>
            </w:pPr>
            <w:r w:rsidRPr="00F26437">
              <w:rPr>
                <w:b/>
                <w:bCs/>
                <w:color w:val="000000"/>
                <w:sz w:val="22"/>
                <w:szCs w:val="22"/>
                <w:lang w:eastAsia="sk-SK"/>
              </w:rPr>
              <w:t>Spolu €</w:t>
            </w:r>
          </w:p>
        </w:tc>
      </w:tr>
      <w:tr w:rsidR="001F5E0E" w:rsidRPr="007E3CE4" w:rsidTr="0015782B">
        <w:trPr>
          <w:trHeight w:val="358"/>
        </w:trPr>
        <w:tc>
          <w:tcPr>
            <w:tcW w:w="1560" w:type="dxa"/>
            <w:tcBorders>
              <w:top w:val="nil"/>
              <w:left w:val="single" w:sz="8" w:space="0" w:color="auto"/>
              <w:bottom w:val="single" w:sz="8" w:space="0" w:color="auto"/>
              <w:right w:val="single" w:sz="8" w:space="0" w:color="auto"/>
            </w:tcBorders>
            <w:shd w:val="clear" w:color="auto" w:fill="8DB3E2"/>
            <w:tcMar>
              <w:top w:w="0" w:type="dxa"/>
              <w:left w:w="108" w:type="dxa"/>
              <w:bottom w:w="0" w:type="dxa"/>
              <w:right w:w="108" w:type="dxa"/>
            </w:tcMar>
            <w:hideMark/>
          </w:tcPr>
          <w:p w:rsidR="001F5E0E" w:rsidRPr="00F26437" w:rsidRDefault="001F5E0E" w:rsidP="00540143">
            <w:pPr>
              <w:rPr>
                <w:lang w:eastAsia="sk-SK"/>
              </w:rPr>
            </w:pPr>
            <w:r w:rsidRPr="00F26437">
              <w:rPr>
                <w:b/>
                <w:bCs/>
                <w:sz w:val="22"/>
                <w:szCs w:val="22"/>
                <w:lang w:eastAsia="sk-SK"/>
              </w:rPr>
              <w:t>I.</w:t>
            </w:r>
          </w:p>
          <w:p w:rsidR="001F5E0E" w:rsidRPr="00F26437" w:rsidRDefault="001F5E0E" w:rsidP="00540143">
            <w:pPr>
              <w:rPr>
                <w:color w:val="222222"/>
                <w:lang w:eastAsia="sk-SK"/>
              </w:rPr>
            </w:pPr>
            <w:r w:rsidRPr="00F26437">
              <w:rPr>
                <w:b/>
                <w:bCs/>
                <w:sz w:val="22"/>
                <w:szCs w:val="22"/>
                <w:lang w:eastAsia="sk-SK"/>
              </w:rPr>
              <w:t>Hospodárska oblasť</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5E0E" w:rsidRPr="007E3CE4" w:rsidRDefault="000844B6" w:rsidP="00540143">
            <w:pPr>
              <w:jc w:val="center"/>
              <w:rPr>
                <w:color w:val="FF0000"/>
                <w:lang w:eastAsia="sk-SK"/>
              </w:rPr>
            </w:pPr>
            <w:r w:rsidRPr="007E3CE4">
              <w:rPr>
                <w:color w:val="FF0000"/>
                <w:sz w:val="22"/>
                <w:szCs w:val="22"/>
                <w:lang w:eastAsia="sk-SK"/>
              </w:rPr>
              <w:t>12 750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5E0E" w:rsidRPr="00240BF8" w:rsidRDefault="000844B6" w:rsidP="00540143">
            <w:pPr>
              <w:jc w:val="center"/>
              <w:rPr>
                <w:color w:val="000000"/>
              </w:rPr>
            </w:pPr>
            <w:r>
              <w:rPr>
                <w:color w:val="000000"/>
                <w:sz w:val="22"/>
                <w:szCs w:val="22"/>
              </w:rPr>
              <w:t>7 500</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5E0E" w:rsidRPr="00240BF8" w:rsidRDefault="00FA38F5" w:rsidP="00540143">
            <w:pPr>
              <w:ind w:left="-81"/>
              <w:jc w:val="center"/>
              <w:rPr>
                <w:color w:val="000000"/>
              </w:rPr>
            </w:pPr>
            <w:r w:rsidRPr="00240BF8">
              <w:rPr>
                <w:color w:val="000000"/>
                <w:sz w:val="22"/>
                <w:szCs w:val="22"/>
              </w:rPr>
              <w:t>0</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5E0E" w:rsidRPr="00240BF8" w:rsidRDefault="00FA38F5" w:rsidP="00540143">
            <w:pPr>
              <w:ind w:left="-108"/>
              <w:jc w:val="center"/>
              <w:rPr>
                <w:color w:val="000000"/>
              </w:rPr>
            </w:pPr>
            <w:r w:rsidRPr="00240BF8">
              <w:rPr>
                <w:color w:val="000000"/>
                <w:sz w:val="22"/>
                <w:szCs w:val="22"/>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5E0E" w:rsidRPr="00240BF8" w:rsidRDefault="00FA38F5" w:rsidP="00540143">
            <w:pPr>
              <w:jc w:val="center"/>
              <w:rPr>
                <w:color w:val="000000"/>
              </w:rPr>
            </w:pPr>
            <w:r w:rsidRPr="00240BF8">
              <w:rPr>
                <w:color w:val="000000"/>
                <w:sz w:val="22"/>
                <w:szCs w:val="22"/>
              </w:rPr>
              <w:t>0</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5E0E" w:rsidRPr="00240BF8" w:rsidRDefault="00FA38F5" w:rsidP="00540143">
            <w:pPr>
              <w:jc w:val="center"/>
              <w:rPr>
                <w:color w:val="000000"/>
              </w:rPr>
            </w:pPr>
            <w:r w:rsidRPr="00240BF8">
              <w:rPr>
                <w:color w:val="000000"/>
                <w:sz w:val="22"/>
                <w:szCs w:val="22"/>
              </w:rPr>
              <w:t>0</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5E0E" w:rsidRPr="00240BF8" w:rsidRDefault="00FA38F5" w:rsidP="00540143">
            <w:pPr>
              <w:jc w:val="center"/>
              <w:rPr>
                <w:color w:val="000000"/>
              </w:rPr>
            </w:pPr>
            <w:r w:rsidRPr="00240BF8">
              <w:rPr>
                <w:color w:val="000000"/>
                <w:sz w:val="22"/>
                <w:szCs w:val="22"/>
              </w:rPr>
              <w:t>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5E0E" w:rsidRPr="007E3CE4" w:rsidRDefault="000844B6" w:rsidP="00540143">
            <w:pPr>
              <w:jc w:val="center"/>
              <w:rPr>
                <w:color w:val="FF0000"/>
              </w:rPr>
            </w:pPr>
            <w:r w:rsidRPr="007E3CE4">
              <w:rPr>
                <w:color w:val="FF0000"/>
                <w:sz w:val="22"/>
                <w:szCs w:val="22"/>
              </w:rPr>
              <w:t>20 25</w:t>
            </w:r>
            <w:r w:rsidR="00FA38F5" w:rsidRPr="007E3CE4">
              <w:rPr>
                <w:color w:val="FF0000"/>
                <w:sz w:val="22"/>
                <w:szCs w:val="22"/>
              </w:rPr>
              <w:t>0</w:t>
            </w:r>
          </w:p>
        </w:tc>
      </w:tr>
      <w:tr w:rsidR="001F5E0E" w:rsidRPr="009C3502" w:rsidTr="0015782B">
        <w:trPr>
          <w:trHeight w:val="227"/>
        </w:trPr>
        <w:tc>
          <w:tcPr>
            <w:tcW w:w="1560" w:type="dxa"/>
            <w:tcBorders>
              <w:top w:val="nil"/>
              <w:left w:val="single" w:sz="8" w:space="0" w:color="auto"/>
              <w:bottom w:val="single" w:sz="8" w:space="0" w:color="auto"/>
              <w:right w:val="single" w:sz="8" w:space="0" w:color="auto"/>
            </w:tcBorders>
            <w:shd w:val="clear" w:color="auto" w:fill="FABF8F"/>
            <w:tcMar>
              <w:top w:w="0" w:type="dxa"/>
              <w:left w:w="108" w:type="dxa"/>
              <w:bottom w:w="0" w:type="dxa"/>
              <w:right w:w="108" w:type="dxa"/>
            </w:tcMar>
            <w:hideMark/>
          </w:tcPr>
          <w:p w:rsidR="001F5E0E" w:rsidRPr="00F26437" w:rsidRDefault="001F5E0E" w:rsidP="00540143">
            <w:pPr>
              <w:rPr>
                <w:color w:val="222222"/>
                <w:lang w:eastAsia="sk-SK"/>
              </w:rPr>
            </w:pPr>
            <w:r w:rsidRPr="00F26437">
              <w:rPr>
                <w:b/>
                <w:bCs/>
                <w:color w:val="000000"/>
                <w:sz w:val="22"/>
                <w:szCs w:val="22"/>
                <w:lang w:eastAsia="sk-SK"/>
              </w:rPr>
              <w:t>II.</w:t>
            </w:r>
          </w:p>
          <w:p w:rsidR="001F5E0E" w:rsidRDefault="001F5E0E" w:rsidP="00540143">
            <w:pPr>
              <w:rPr>
                <w:b/>
                <w:bCs/>
                <w:color w:val="000000"/>
                <w:lang w:eastAsia="sk-SK"/>
              </w:rPr>
            </w:pPr>
            <w:r w:rsidRPr="00F26437">
              <w:rPr>
                <w:b/>
                <w:bCs/>
                <w:color w:val="000000"/>
                <w:sz w:val="22"/>
                <w:szCs w:val="22"/>
                <w:lang w:eastAsia="sk-SK"/>
              </w:rPr>
              <w:t xml:space="preserve">Sociálna </w:t>
            </w:r>
          </w:p>
          <w:p w:rsidR="001F5E0E" w:rsidRPr="00F26437" w:rsidRDefault="001F5E0E" w:rsidP="00540143">
            <w:pPr>
              <w:rPr>
                <w:color w:val="222222"/>
                <w:lang w:eastAsia="sk-SK"/>
              </w:rPr>
            </w:pPr>
            <w:r w:rsidRPr="00F26437">
              <w:rPr>
                <w:b/>
                <w:bCs/>
                <w:color w:val="000000"/>
                <w:sz w:val="22"/>
                <w:szCs w:val="22"/>
                <w:lang w:eastAsia="sk-SK"/>
              </w:rPr>
              <w:t>oblasť</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5E0E" w:rsidRPr="007E3CE4" w:rsidRDefault="00190D9F" w:rsidP="00540143">
            <w:pPr>
              <w:jc w:val="center"/>
              <w:rPr>
                <w:color w:val="FF0000"/>
                <w:lang w:eastAsia="sk-SK"/>
              </w:rPr>
            </w:pPr>
            <w:r w:rsidRPr="007E3CE4">
              <w:rPr>
                <w:color w:val="FF0000"/>
                <w:sz w:val="22"/>
                <w:szCs w:val="22"/>
                <w:lang w:eastAsia="sk-SK"/>
              </w:rPr>
              <w:t>5 143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5E0E" w:rsidRPr="007E3CE4" w:rsidRDefault="00FA38F5" w:rsidP="00540143">
            <w:pPr>
              <w:jc w:val="center"/>
              <w:rPr>
                <w:color w:val="FF0000"/>
              </w:rPr>
            </w:pPr>
            <w:r w:rsidRPr="007E3CE4">
              <w:rPr>
                <w:color w:val="FF0000"/>
                <w:sz w:val="22"/>
                <w:szCs w:val="22"/>
              </w:rPr>
              <w:t>3 393</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5E0E" w:rsidRPr="00240BF8" w:rsidRDefault="00FA38F5" w:rsidP="00540143">
            <w:pPr>
              <w:ind w:left="-81"/>
              <w:jc w:val="center"/>
              <w:rPr>
                <w:color w:val="000000"/>
              </w:rPr>
            </w:pPr>
            <w:r w:rsidRPr="00240BF8">
              <w:rPr>
                <w:color w:val="000000"/>
                <w:sz w:val="22"/>
                <w:szCs w:val="22"/>
              </w:rPr>
              <w:t>2 143</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5E0E" w:rsidRPr="00240BF8" w:rsidRDefault="00FA38F5" w:rsidP="00540143">
            <w:pPr>
              <w:ind w:left="-108"/>
              <w:jc w:val="center"/>
              <w:rPr>
                <w:color w:val="000000"/>
              </w:rPr>
            </w:pPr>
            <w:r w:rsidRPr="00240BF8">
              <w:rPr>
                <w:color w:val="000000"/>
                <w:sz w:val="22"/>
                <w:szCs w:val="22"/>
              </w:rPr>
              <w:t>2 143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5E0E" w:rsidRPr="00240BF8" w:rsidRDefault="00FA38F5" w:rsidP="00540143">
            <w:pPr>
              <w:jc w:val="center"/>
              <w:rPr>
                <w:color w:val="000000"/>
              </w:rPr>
            </w:pPr>
            <w:r w:rsidRPr="00240BF8">
              <w:rPr>
                <w:color w:val="000000"/>
                <w:sz w:val="22"/>
                <w:szCs w:val="22"/>
              </w:rPr>
              <w:t>2 143</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5E0E" w:rsidRPr="00240BF8" w:rsidRDefault="00FA38F5" w:rsidP="00540143">
            <w:pPr>
              <w:jc w:val="center"/>
              <w:rPr>
                <w:color w:val="000000"/>
              </w:rPr>
            </w:pPr>
            <w:r w:rsidRPr="00240BF8">
              <w:rPr>
                <w:color w:val="000000"/>
                <w:sz w:val="22"/>
                <w:szCs w:val="22"/>
              </w:rPr>
              <w:t>2 143</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5E0E" w:rsidRPr="00240BF8" w:rsidRDefault="00FA38F5" w:rsidP="00540143">
            <w:pPr>
              <w:jc w:val="center"/>
              <w:rPr>
                <w:color w:val="000000"/>
              </w:rPr>
            </w:pPr>
            <w:r w:rsidRPr="00240BF8">
              <w:rPr>
                <w:color w:val="000000"/>
                <w:sz w:val="22"/>
                <w:szCs w:val="22"/>
              </w:rPr>
              <w:t>2 143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F5E0E" w:rsidRPr="007E3CE4" w:rsidRDefault="00190D9F" w:rsidP="00540143">
            <w:pPr>
              <w:jc w:val="center"/>
              <w:rPr>
                <w:color w:val="FF0000"/>
              </w:rPr>
            </w:pPr>
            <w:r w:rsidRPr="007E3CE4">
              <w:rPr>
                <w:color w:val="FF0000"/>
                <w:sz w:val="22"/>
                <w:szCs w:val="22"/>
              </w:rPr>
              <w:t>19 25</w:t>
            </w:r>
            <w:r w:rsidR="00036729" w:rsidRPr="007E3CE4">
              <w:rPr>
                <w:color w:val="FF0000"/>
                <w:sz w:val="22"/>
                <w:szCs w:val="22"/>
              </w:rPr>
              <w:t>0</w:t>
            </w:r>
          </w:p>
        </w:tc>
      </w:tr>
      <w:tr w:rsidR="001F5E0E" w:rsidRPr="009C3502" w:rsidTr="0015782B">
        <w:trPr>
          <w:trHeight w:val="358"/>
        </w:trPr>
        <w:tc>
          <w:tcPr>
            <w:tcW w:w="1560" w:type="dxa"/>
            <w:tcBorders>
              <w:top w:val="nil"/>
              <w:left w:val="single" w:sz="8" w:space="0" w:color="auto"/>
              <w:bottom w:val="single" w:sz="4" w:space="0" w:color="auto"/>
              <w:right w:val="single" w:sz="8" w:space="0" w:color="auto"/>
            </w:tcBorders>
            <w:shd w:val="clear" w:color="auto" w:fill="C2D69B"/>
            <w:tcMar>
              <w:top w:w="0" w:type="dxa"/>
              <w:left w:w="108" w:type="dxa"/>
              <w:bottom w:w="0" w:type="dxa"/>
              <w:right w:w="108" w:type="dxa"/>
            </w:tcMar>
            <w:hideMark/>
          </w:tcPr>
          <w:p w:rsidR="001F5E0E" w:rsidRPr="00F26437" w:rsidRDefault="001F5E0E" w:rsidP="00540143">
            <w:pPr>
              <w:rPr>
                <w:color w:val="222222"/>
                <w:lang w:eastAsia="sk-SK"/>
              </w:rPr>
            </w:pPr>
            <w:r w:rsidRPr="00F26437">
              <w:rPr>
                <w:b/>
                <w:bCs/>
                <w:color w:val="000000"/>
                <w:sz w:val="22"/>
                <w:szCs w:val="22"/>
                <w:lang w:eastAsia="sk-SK"/>
              </w:rPr>
              <w:t>III.</w:t>
            </w:r>
          </w:p>
          <w:p w:rsidR="001F5E0E" w:rsidRPr="00F26437" w:rsidRDefault="001F5E0E" w:rsidP="00540143">
            <w:pPr>
              <w:rPr>
                <w:color w:val="222222"/>
                <w:lang w:eastAsia="sk-SK"/>
              </w:rPr>
            </w:pPr>
            <w:r w:rsidRPr="00F26437">
              <w:rPr>
                <w:b/>
                <w:bCs/>
                <w:color w:val="000000"/>
                <w:sz w:val="22"/>
                <w:szCs w:val="22"/>
                <w:lang w:eastAsia="sk-SK"/>
              </w:rPr>
              <w:t>Environ</w:t>
            </w:r>
            <w:r>
              <w:rPr>
                <w:b/>
                <w:bCs/>
                <w:color w:val="000000"/>
                <w:sz w:val="22"/>
                <w:szCs w:val="22"/>
                <w:lang w:eastAsia="sk-SK"/>
              </w:rPr>
              <w:t>-</w:t>
            </w:r>
            <w:r w:rsidRPr="00F26437">
              <w:rPr>
                <w:b/>
                <w:bCs/>
                <w:color w:val="000000"/>
                <w:sz w:val="22"/>
                <w:szCs w:val="22"/>
                <w:lang w:eastAsia="sk-SK"/>
              </w:rPr>
              <w:t>mentál</w:t>
            </w:r>
            <w:r>
              <w:rPr>
                <w:b/>
                <w:bCs/>
                <w:color w:val="000000"/>
                <w:sz w:val="22"/>
                <w:szCs w:val="22"/>
                <w:lang w:eastAsia="sk-SK"/>
              </w:rPr>
              <w:t>n</w:t>
            </w:r>
            <w:r w:rsidRPr="00F26437">
              <w:rPr>
                <w:b/>
                <w:bCs/>
                <w:color w:val="000000"/>
                <w:sz w:val="22"/>
                <w:szCs w:val="22"/>
                <w:lang w:eastAsia="sk-SK"/>
              </w:rPr>
              <w:t>a oblasť</w:t>
            </w:r>
          </w:p>
        </w:tc>
        <w:tc>
          <w:tcPr>
            <w:tcW w:w="127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1F5E0E" w:rsidRPr="00240BF8" w:rsidRDefault="00FA38F5" w:rsidP="00540143">
            <w:pPr>
              <w:jc w:val="center"/>
              <w:rPr>
                <w:color w:val="222222"/>
                <w:lang w:eastAsia="sk-SK"/>
              </w:rPr>
            </w:pPr>
            <w:r w:rsidRPr="00240BF8">
              <w:rPr>
                <w:color w:val="222222"/>
                <w:sz w:val="22"/>
                <w:szCs w:val="22"/>
                <w:lang w:eastAsia="sk-SK"/>
              </w:rPr>
              <w:t>62 500</w:t>
            </w:r>
          </w:p>
        </w:tc>
        <w:tc>
          <w:tcPr>
            <w:tcW w:w="113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1F5E0E" w:rsidRPr="00240BF8" w:rsidRDefault="00FA38F5" w:rsidP="00540143">
            <w:pPr>
              <w:jc w:val="center"/>
              <w:rPr>
                <w:color w:val="000000"/>
                <w:lang w:eastAsia="sk-SK"/>
              </w:rPr>
            </w:pPr>
            <w:r w:rsidRPr="00240BF8">
              <w:rPr>
                <w:color w:val="000000"/>
                <w:sz w:val="22"/>
                <w:szCs w:val="22"/>
                <w:lang w:eastAsia="sk-SK"/>
              </w:rPr>
              <w:t>62 500</w:t>
            </w:r>
          </w:p>
        </w:tc>
        <w:tc>
          <w:tcPr>
            <w:tcW w:w="99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1F5E0E" w:rsidRPr="00240BF8" w:rsidRDefault="00FA38F5" w:rsidP="00540143">
            <w:pPr>
              <w:ind w:left="-81"/>
              <w:jc w:val="center"/>
              <w:rPr>
                <w:color w:val="000000"/>
              </w:rPr>
            </w:pPr>
            <w:r w:rsidRPr="00240BF8">
              <w:rPr>
                <w:color w:val="000000"/>
                <w:sz w:val="22"/>
                <w:szCs w:val="22"/>
              </w:rPr>
              <w:t>41 667</w:t>
            </w:r>
          </w:p>
        </w:tc>
        <w:tc>
          <w:tcPr>
            <w:tcW w:w="99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1F5E0E" w:rsidRPr="00240BF8" w:rsidRDefault="00FA38F5" w:rsidP="00540143">
            <w:pPr>
              <w:jc w:val="center"/>
              <w:rPr>
                <w:color w:val="000000"/>
              </w:rPr>
            </w:pPr>
            <w:r w:rsidRPr="00240BF8">
              <w:rPr>
                <w:color w:val="000000"/>
                <w:sz w:val="22"/>
                <w:szCs w:val="22"/>
              </w:rPr>
              <w:t>108 33</w:t>
            </w:r>
            <w:r w:rsidR="00036729">
              <w:rPr>
                <w:color w:val="000000"/>
                <w:sz w:val="22"/>
                <w:szCs w:val="22"/>
              </w:rPr>
              <w:t>3</w:t>
            </w:r>
          </w:p>
        </w:tc>
        <w:tc>
          <w:tcPr>
            <w:tcW w:w="113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1F5E0E" w:rsidRPr="00240BF8" w:rsidRDefault="00FA38F5" w:rsidP="00540143">
            <w:pPr>
              <w:jc w:val="center"/>
              <w:rPr>
                <w:color w:val="000000"/>
              </w:rPr>
            </w:pPr>
            <w:r w:rsidRPr="00240BF8">
              <w:rPr>
                <w:color w:val="000000"/>
                <w:sz w:val="22"/>
                <w:szCs w:val="22"/>
              </w:rPr>
              <w:t>108 33</w:t>
            </w:r>
            <w:r w:rsidR="00036729">
              <w:rPr>
                <w:color w:val="000000"/>
                <w:sz w:val="22"/>
                <w:szCs w:val="22"/>
              </w:rPr>
              <w:t>3</w:t>
            </w:r>
          </w:p>
        </w:tc>
        <w:tc>
          <w:tcPr>
            <w:tcW w:w="99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1F5E0E" w:rsidRPr="00240BF8" w:rsidRDefault="00FA38F5" w:rsidP="00540143">
            <w:pPr>
              <w:jc w:val="center"/>
              <w:rPr>
                <w:color w:val="000000"/>
              </w:rPr>
            </w:pPr>
            <w:r w:rsidRPr="00240BF8">
              <w:rPr>
                <w:color w:val="000000"/>
                <w:sz w:val="22"/>
                <w:szCs w:val="22"/>
              </w:rPr>
              <w:t>66 667</w:t>
            </w:r>
          </w:p>
        </w:tc>
        <w:tc>
          <w:tcPr>
            <w:tcW w:w="85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1F5E0E" w:rsidRPr="00240BF8" w:rsidRDefault="00FA38F5" w:rsidP="00540143">
            <w:pPr>
              <w:jc w:val="center"/>
              <w:rPr>
                <w:color w:val="000000"/>
              </w:rPr>
            </w:pPr>
            <w:r w:rsidRPr="00240BF8">
              <w:rPr>
                <w:color w:val="000000"/>
                <w:sz w:val="22"/>
                <w:szCs w:val="22"/>
              </w:rPr>
              <w:t>0</w:t>
            </w:r>
          </w:p>
        </w:tc>
        <w:tc>
          <w:tcPr>
            <w:tcW w:w="113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1F5E0E" w:rsidRPr="00240BF8" w:rsidRDefault="00FA38F5" w:rsidP="00540143">
            <w:pPr>
              <w:jc w:val="center"/>
              <w:rPr>
                <w:color w:val="000000"/>
              </w:rPr>
            </w:pPr>
            <w:r w:rsidRPr="00240BF8">
              <w:rPr>
                <w:color w:val="000000"/>
                <w:sz w:val="22"/>
                <w:szCs w:val="22"/>
              </w:rPr>
              <w:t>450 00</w:t>
            </w:r>
            <w:r w:rsidR="00036729">
              <w:rPr>
                <w:color w:val="000000"/>
                <w:sz w:val="22"/>
                <w:szCs w:val="22"/>
              </w:rPr>
              <w:t>0</w:t>
            </w:r>
          </w:p>
        </w:tc>
      </w:tr>
      <w:tr w:rsidR="001F5E0E" w:rsidRPr="009C3502" w:rsidTr="0015782B">
        <w:trPr>
          <w:trHeight w:val="517"/>
        </w:trPr>
        <w:tc>
          <w:tcPr>
            <w:tcW w:w="156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F5E0E" w:rsidRPr="00F26437" w:rsidRDefault="001F5E0E" w:rsidP="00540143">
            <w:pPr>
              <w:rPr>
                <w:b/>
                <w:bCs/>
                <w:color w:val="000000"/>
                <w:lang w:eastAsia="sk-SK"/>
              </w:rPr>
            </w:pPr>
            <w:r w:rsidRPr="00F26437">
              <w:rPr>
                <w:b/>
                <w:bCs/>
                <w:color w:val="000000"/>
                <w:sz w:val="22"/>
                <w:szCs w:val="22"/>
                <w:lang w:eastAsia="sk-SK"/>
              </w:rPr>
              <w:t>Spolu</w:t>
            </w:r>
          </w:p>
        </w:tc>
        <w:tc>
          <w:tcPr>
            <w:tcW w:w="127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F5E0E" w:rsidRPr="007E3CE4" w:rsidRDefault="00CE769F" w:rsidP="00CE769F">
            <w:pPr>
              <w:jc w:val="center"/>
              <w:rPr>
                <w:color w:val="FF0000"/>
                <w:lang w:eastAsia="sk-SK"/>
              </w:rPr>
            </w:pPr>
            <w:r w:rsidRPr="007E3CE4">
              <w:rPr>
                <w:color w:val="FF0000"/>
                <w:sz w:val="22"/>
                <w:szCs w:val="22"/>
                <w:lang w:eastAsia="sk-SK"/>
              </w:rPr>
              <w:t>80 393</w:t>
            </w:r>
          </w:p>
        </w:tc>
        <w:tc>
          <w:tcPr>
            <w:tcW w:w="113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F5E0E" w:rsidRPr="007E3CE4" w:rsidRDefault="00CE769F" w:rsidP="00036729">
            <w:pPr>
              <w:jc w:val="center"/>
              <w:rPr>
                <w:color w:val="FF0000"/>
                <w:lang w:eastAsia="sk-SK"/>
              </w:rPr>
            </w:pPr>
            <w:r w:rsidRPr="007E3CE4">
              <w:rPr>
                <w:color w:val="FF0000"/>
                <w:sz w:val="22"/>
                <w:szCs w:val="22"/>
                <w:lang w:eastAsia="sk-SK"/>
              </w:rPr>
              <w:t>73</w:t>
            </w:r>
            <w:r w:rsidR="000C591B" w:rsidRPr="007E3CE4">
              <w:rPr>
                <w:color w:val="FF0000"/>
                <w:sz w:val="22"/>
                <w:szCs w:val="22"/>
                <w:lang w:eastAsia="sk-SK"/>
              </w:rPr>
              <w:t xml:space="preserve"> </w:t>
            </w:r>
            <w:r w:rsidR="00036729" w:rsidRPr="007E3CE4">
              <w:rPr>
                <w:color w:val="FF0000"/>
                <w:sz w:val="22"/>
                <w:szCs w:val="22"/>
                <w:lang w:eastAsia="sk-SK"/>
              </w:rPr>
              <w:t>393</w:t>
            </w:r>
          </w:p>
        </w:tc>
        <w:tc>
          <w:tcPr>
            <w:tcW w:w="99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F5E0E" w:rsidRPr="00F87805" w:rsidRDefault="000C591B" w:rsidP="00540143">
            <w:pPr>
              <w:ind w:left="-81" w:right="-108"/>
              <w:jc w:val="center"/>
              <w:rPr>
                <w:color w:val="000000"/>
                <w:lang w:eastAsia="sk-SK"/>
              </w:rPr>
            </w:pPr>
            <w:r w:rsidRPr="00F87805">
              <w:rPr>
                <w:color w:val="000000"/>
                <w:sz w:val="22"/>
                <w:szCs w:val="22"/>
                <w:lang w:eastAsia="sk-SK"/>
              </w:rPr>
              <w:t>43 810</w:t>
            </w:r>
          </w:p>
        </w:tc>
        <w:tc>
          <w:tcPr>
            <w:tcW w:w="99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F5E0E" w:rsidRPr="00F87805" w:rsidRDefault="0015782B" w:rsidP="00540143">
            <w:pPr>
              <w:ind w:left="-108" w:right="-108"/>
              <w:jc w:val="center"/>
              <w:rPr>
                <w:color w:val="000000"/>
                <w:lang w:eastAsia="sk-SK"/>
              </w:rPr>
            </w:pPr>
            <w:r w:rsidRPr="00F87805">
              <w:rPr>
                <w:color w:val="000000"/>
                <w:sz w:val="22"/>
                <w:szCs w:val="22"/>
                <w:lang w:eastAsia="sk-SK"/>
              </w:rPr>
              <w:t>110 47</w:t>
            </w:r>
            <w:r w:rsidR="00CE769F">
              <w:rPr>
                <w:color w:val="000000"/>
                <w:sz w:val="22"/>
                <w:szCs w:val="22"/>
                <w:lang w:eastAsia="sk-SK"/>
              </w:rPr>
              <w:t>6</w:t>
            </w:r>
          </w:p>
        </w:tc>
        <w:tc>
          <w:tcPr>
            <w:tcW w:w="113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F5E0E" w:rsidRPr="00F87805" w:rsidRDefault="00CE769F" w:rsidP="00540143">
            <w:pPr>
              <w:jc w:val="center"/>
              <w:rPr>
                <w:color w:val="000000"/>
                <w:lang w:eastAsia="sk-SK"/>
              </w:rPr>
            </w:pPr>
            <w:r>
              <w:rPr>
                <w:color w:val="000000"/>
                <w:sz w:val="22"/>
                <w:szCs w:val="22"/>
                <w:lang w:eastAsia="sk-SK"/>
              </w:rPr>
              <w:t>110 476</w:t>
            </w:r>
          </w:p>
        </w:tc>
        <w:tc>
          <w:tcPr>
            <w:tcW w:w="99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F5E0E" w:rsidRPr="00F87805" w:rsidRDefault="0015782B" w:rsidP="00540143">
            <w:pPr>
              <w:jc w:val="center"/>
              <w:rPr>
                <w:color w:val="000000"/>
                <w:lang w:eastAsia="sk-SK"/>
              </w:rPr>
            </w:pPr>
            <w:r w:rsidRPr="00F87805">
              <w:rPr>
                <w:color w:val="000000"/>
                <w:sz w:val="22"/>
                <w:szCs w:val="22"/>
                <w:lang w:eastAsia="sk-SK"/>
              </w:rPr>
              <w:t>68 810</w:t>
            </w:r>
          </w:p>
        </w:tc>
        <w:tc>
          <w:tcPr>
            <w:tcW w:w="85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F5E0E" w:rsidRPr="00F87805" w:rsidRDefault="0015782B" w:rsidP="00540143">
            <w:pPr>
              <w:jc w:val="center"/>
              <w:rPr>
                <w:color w:val="000000"/>
                <w:lang w:eastAsia="sk-SK"/>
              </w:rPr>
            </w:pPr>
            <w:r w:rsidRPr="00F87805">
              <w:rPr>
                <w:color w:val="000000"/>
                <w:sz w:val="22"/>
                <w:szCs w:val="22"/>
                <w:lang w:eastAsia="sk-SK"/>
              </w:rPr>
              <w:t>2 143</w:t>
            </w:r>
          </w:p>
        </w:tc>
        <w:tc>
          <w:tcPr>
            <w:tcW w:w="113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F5E0E" w:rsidRPr="007E3CE4" w:rsidRDefault="00036729" w:rsidP="00540143">
            <w:pPr>
              <w:jc w:val="center"/>
              <w:rPr>
                <w:color w:val="FF0000"/>
                <w:lang w:eastAsia="sk-SK"/>
              </w:rPr>
            </w:pPr>
            <w:r w:rsidRPr="007E3CE4">
              <w:rPr>
                <w:color w:val="FF0000"/>
                <w:sz w:val="22"/>
                <w:szCs w:val="22"/>
                <w:lang w:eastAsia="sk-SK"/>
              </w:rPr>
              <w:t>489</w:t>
            </w:r>
            <w:r w:rsidR="0015782B" w:rsidRPr="007E3CE4">
              <w:rPr>
                <w:color w:val="FF0000"/>
                <w:sz w:val="22"/>
                <w:szCs w:val="22"/>
                <w:lang w:eastAsia="sk-SK"/>
              </w:rPr>
              <w:t xml:space="preserve"> 50</w:t>
            </w:r>
            <w:r w:rsidRPr="007E3CE4">
              <w:rPr>
                <w:color w:val="FF0000"/>
                <w:sz w:val="22"/>
                <w:szCs w:val="22"/>
                <w:lang w:eastAsia="sk-SK"/>
              </w:rPr>
              <w:t>0</w:t>
            </w:r>
          </w:p>
        </w:tc>
      </w:tr>
    </w:tbl>
    <w:p w:rsidR="00A56EB3" w:rsidRDefault="001F5E0E" w:rsidP="001F5E0E">
      <w:pPr>
        <w:spacing w:before="120" w:line="276" w:lineRule="auto"/>
        <w:ind w:firstLine="709"/>
        <w:jc w:val="both"/>
      </w:pPr>
      <w:r>
        <w:t>Riadiaci tím tiež vypracoval návrhy hodnotiacich tabuliek podľa oblastí – politík k navrhnutým opatreniam pre výber projektov v súlade s finančno-ekonomickými možnosťami v súlade s formulárom č. F 3 - Hodnotiace tabuľky pre výber projektov. Tieto tabuľky tvoria samostatnú prílohu k PHSR.</w:t>
      </w:r>
    </w:p>
    <w:p w:rsidR="00AA2D1B" w:rsidRPr="00A56EB3" w:rsidRDefault="00AA2D1B" w:rsidP="00AA2D1B">
      <w:r>
        <w:rPr>
          <w:sz w:val="28"/>
          <w:szCs w:val="28"/>
        </w:rPr>
        <w:br w:type="page"/>
      </w:r>
    </w:p>
    <w:p w:rsidR="00B603F0" w:rsidRDefault="00B603F0" w:rsidP="00214A50">
      <w:pPr>
        <w:pStyle w:val="Nadpis1"/>
        <w:numPr>
          <w:ilvl w:val="0"/>
          <w:numId w:val="25"/>
        </w:numPr>
        <w:spacing w:line="276" w:lineRule="auto"/>
        <w:rPr>
          <w:sz w:val="28"/>
          <w:szCs w:val="28"/>
        </w:rPr>
      </w:pPr>
      <w:bookmarkStart w:id="38" w:name="_Toc437811665"/>
      <w:r w:rsidRPr="00B603F0">
        <w:rPr>
          <w:sz w:val="28"/>
          <w:szCs w:val="28"/>
        </w:rPr>
        <w:lastRenderedPageBreak/>
        <w:t>Záver</w:t>
      </w:r>
      <w:bookmarkEnd w:id="36"/>
      <w:bookmarkEnd w:id="38"/>
    </w:p>
    <w:p w:rsidR="009641C9" w:rsidRPr="009641C9" w:rsidRDefault="00333C30" w:rsidP="009641C9">
      <w:pPr>
        <w:spacing w:before="200"/>
        <w:jc w:val="both"/>
        <w:rPr>
          <w:color w:val="000000"/>
          <w:sz w:val="20"/>
          <w:szCs w:val="20"/>
        </w:rPr>
      </w:pPr>
      <w:r>
        <w:rPr>
          <w:b/>
          <w:color w:val="000000"/>
          <w:sz w:val="20"/>
          <w:szCs w:val="20"/>
        </w:rPr>
        <w:t>Tabuľka 37</w:t>
      </w:r>
      <w:r w:rsidR="00163316">
        <w:rPr>
          <w:b/>
          <w:color w:val="000000"/>
          <w:sz w:val="20"/>
          <w:szCs w:val="20"/>
        </w:rPr>
        <w:t xml:space="preserve"> </w:t>
      </w:r>
      <w:r w:rsidR="00163316" w:rsidRPr="006211AE">
        <w:rPr>
          <w:b/>
          <w:color w:val="000000"/>
          <w:sz w:val="20"/>
          <w:szCs w:val="20"/>
        </w:rPr>
        <w:t>Schválenie PHSR</w:t>
      </w:r>
      <w:r w:rsidR="00163316" w:rsidRPr="006211AE">
        <w:rPr>
          <w:b/>
          <w:sz w:val="20"/>
          <w:szCs w:val="20"/>
        </w:rPr>
        <w:t xml:space="preserve"> </w:t>
      </w:r>
      <w:r w:rsidR="00163316">
        <w:rPr>
          <w:b/>
          <w:sz w:val="20"/>
          <w:szCs w:val="20"/>
        </w:rPr>
        <w:t>(</w:t>
      </w:r>
      <w:r w:rsidR="00163316" w:rsidRPr="006211AE">
        <w:rPr>
          <w:b/>
          <w:sz w:val="20"/>
          <w:szCs w:val="20"/>
        </w:rPr>
        <w:t>Formulár č. Z</w:t>
      </w:r>
      <w:r w:rsidR="00163316">
        <w:rPr>
          <w:b/>
          <w:sz w:val="20"/>
          <w:szCs w:val="20"/>
        </w:rPr>
        <w:t> </w:t>
      </w:r>
      <w:r w:rsidR="00163316" w:rsidRPr="006211AE">
        <w:rPr>
          <w:b/>
          <w:sz w:val="20"/>
          <w:szCs w:val="20"/>
        </w:rPr>
        <w:t>1</w:t>
      </w:r>
      <w:r w:rsidR="00163316">
        <w:rPr>
          <w:b/>
          <w:sz w:val="20"/>
          <w:szCs w:val="20"/>
        </w:rPr>
        <w:t>)</w:t>
      </w:r>
      <w:r w:rsidR="009641C9" w:rsidRPr="006211AE">
        <w:rPr>
          <w:b/>
          <w:sz w:val="20"/>
          <w:szCs w:val="20"/>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44"/>
        <w:gridCol w:w="7455"/>
      </w:tblGrid>
      <w:tr w:rsidR="009641C9" w:rsidRPr="00455213" w:rsidTr="00CC6541">
        <w:trPr>
          <w:trHeight w:val="424"/>
        </w:trPr>
        <w:tc>
          <w:tcPr>
            <w:tcW w:w="8999" w:type="dxa"/>
            <w:gridSpan w:val="2"/>
            <w:shd w:val="clear" w:color="auto" w:fill="D9D9D9"/>
          </w:tcPr>
          <w:p w:rsidR="009641C9" w:rsidRPr="001F6F86" w:rsidRDefault="009641C9" w:rsidP="00703E3C">
            <w:pPr>
              <w:jc w:val="center"/>
              <w:rPr>
                <w:b/>
              </w:rPr>
            </w:pPr>
            <w:r>
              <w:rPr>
                <w:b/>
              </w:rPr>
              <w:t>Schválenie PHSR</w:t>
            </w:r>
          </w:p>
        </w:tc>
      </w:tr>
      <w:tr w:rsidR="009641C9" w:rsidRPr="00455213" w:rsidTr="00CC6541">
        <w:trPr>
          <w:trHeight w:val="574"/>
        </w:trPr>
        <w:tc>
          <w:tcPr>
            <w:tcW w:w="1544" w:type="dxa"/>
            <w:shd w:val="clear" w:color="auto" w:fill="F2F2F2"/>
          </w:tcPr>
          <w:p w:rsidR="009641C9" w:rsidRPr="00D47A6D" w:rsidRDefault="009641C9" w:rsidP="00703E3C">
            <w:pPr>
              <w:pStyle w:val="Default"/>
              <w:spacing w:line="276" w:lineRule="auto"/>
              <w:rPr>
                <w:rFonts w:ascii="Times New Roman" w:hAnsi="Times New Roman" w:cs="Times New Roman"/>
                <w:sz w:val="22"/>
                <w:szCs w:val="22"/>
              </w:rPr>
            </w:pPr>
            <w:r>
              <w:rPr>
                <w:rFonts w:ascii="Times New Roman" w:hAnsi="Times New Roman" w:cs="Times New Roman"/>
                <w:b/>
                <w:bCs/>
                <w:sz w:val="22"/>
                <w:szCs w:val="22"/>
              </w:rPr>
              <w:t>Názov dokumentu</w:t>
            </w:r>
          </w:p>
        </w:tc>
        <w:tc>
          <w:tcPr>
            <w:tcW w:w="7455" w:type="dxa"/>
          </w:tcPr>
          <w:p w:rsidR="009641C9" w:rsidRPr="001F6F86" w:rsidRDefault="009641C9" w:rsidP="00AA2D1B">
            <w:pPr>
              <w:rPr>
                <w:b/>
              </w:rPr>
            </w:pPr>
            <w:r w:rsidRPr="001F6F86">
              <w:rPr>
                <w:b/>
              </w:rPr>
              <w:t xml:space="preserve">Program hospodárskeho a sociálneho rozvoja </w:t>
            </w:r>
            <w:r>
              <w:rPr>
                <w:b/>
              </w:rPr>
              <w:t xml:space="preserve">obce </w:t>
            </w:r>
            <w:r w:rsidR="00AA2D1B">
              <w:rPr>
                <w:b/>
              </w:rPr>
              <w:t>Brestovec</w:t>
            </w:r>
            <w:r>
              <w:rPr>
                <w:b/>
              </w:rPr>
              <w:t xml:space="preserve"> </w:t>
            </w:r>
            <w:r w:rsidRPr="00C425EE">
              <w:rPr>
                <w:b/>
              </w:rPr>
              <w:t>na roky 2016</w:t>
            </w:r>
            <w:r>
              <w:rPr>
                <w:b/>
              </w:rPr>
              <w:t xml:space="preserve"> </w:t>
            </w:r>
            <w:r w:rsidRPr="00C425EE">
              <w:rPr>
                <w:b/>
              </w:rPr>
              <w:t>-</w:t>
            </w:r>
            <w:r>
              <w:rPr>
                <w:b/>
              </w:rPr>
              <w:t xml:space="preserve"> </w:t>
            </w:r>
            <w:r w:rsidRPr="00C425EE">
              <w:rPr>
                <w:b/>
              </w:rPr>
              <w:t>2022</w:t>
            </w:r>
          </w:p>
        </w:tc>
      </w:tr>
      <w:tr w:rsidR="009641C9" w:rsidRPr="00455213" w:rsidTr="00CC6541">
        <w:trPr>
          <w:trHeight w:val="574"/>
        </w:trPr>
        <w:tc>
          <w:tcPr>
            <w:tcW w:w="1544" w:type="dxa"/>
            <w:shd w:val="clear" w:color="auto" w:fill="F2F2F2"/>
          </w:tcPr>
          <w:p w:rsidR="009641C9" w:rsidRDefault="009641C9" w:rsidP="00703E3C">
            <w:pPr>
              <w:pStyle w:val="Default"/>
              <w:spacing w:line="276" w:lineRule="auto"/>
              <w:rPr>
                <w:rFonts w:ascii="Times New Roman" w:hAnsi="Times New Roman" w:cs="Times New Roman"/>
                <w:b/>
                <w:bCs/>
                <w:sz w:val="22"/>
                <w:szCs w:val="22"/>
              </w:rPr>
            </w:pPr>
          </w:p>
          <w:p w:rsidR="009641C9" w:rsidRDefault="009641C9" w:rsidP="00703E3C">
            <w:pPr>
              <w:pStyle w:val="Default"/>
              <w:spacing w:line="276" w:lineRule="auto"/>
              <w:rPr>
                <w:rFonts w:ascii="Times New Roman" w:hAnsi="Times New Roman" w:cs="Times New Roman"/>
                <w:b/>
                <w:bCs/>
                <w:sz w:val="22"/>
                <w:szCs w:val="22"/>
              </w:rPr>
            </w:pPr>
            <w:r>
              <w:rPr>
                <w:rFonts w:ascii="Times New Roman" w:hAnsi="Times New Roman" w:cs="Times New Roman"/>
                <w:b/>
                <w:bCs/>
                <w:sz w:val="22"/>
                <w:szCs w:val="22"/>
              </w:rPr>
              <w:t>Štruktúra dokumentu</w:t>
            </w:r>
          </w:p>
        </w:tc>
        <w:tc>
          <w:tcPr>
            <w:tcW w:w="7455" w:type="dxa"/>
          </w:tcPr>
          <w:p w:rsidR="009641C9" w:rsidRDefault="009641C9" w:rsidP="00703E3C">
            <w:pPr>
              <w:rPr>
                <w:b/>
                <w:i/>
              </w:rPr>
            </w:pPr>
          </w:p>
          <w:p w:rsidR="009641C9" w:rsidRPr="00832EFB" w:rsidRDefault="009641C9" w:rsidP="00703E3C">
            <w:pPr>
              <w:rPr>
                <w:b/>
                <w:i/>
              </w:rPr>
            </w:pPr>
            <w:r>
              <w:rPr>
                <w:b/>
                <w:i/>
              </w:rPr>
              <w:t>Časť 1</w:t>
            </w:r>
            <w:r w:rsidRPr="00832EFB">
              <w:rPr>
                <w:b/>
                <w:i/>
              </w:rPr>
              <w:t xml:space="preserve"> – Analytická časť</w:t>
            </w:r>
          </w:p>
          <w:p w:rsidR="009641C9" w:rsidRDefault="009641C9" w:rsidP="00703E3C">
            <w:r>
              <w:t xml:space="preserve">Analytická časť obsahuje komplexné hodnotenie a analýzu východiskovej situácie obce s väzbami na širšie územie. </w:t>
            </w:r>
          </w:p>
          <w:p w:rsidR="009641C9" w:rsidRPr="00832EFB" w:rsidRDefault="009641C9" w:rsidP="00703E3C">
            <w:pPr>
              <w:rPr>
                <w:b/>
                <w:i/>
              </w:rPr>
            </w:pPr>
            <w:r>
              <w:rPr>
                <w:b/>
                <w:i/>
              </w:rPr>
              <w:t>Časť 2</w:t>
            </w:r>
            <w:r w:rsidRPr="00832EFB">
              <w:rPr>
                <w:b/>
                <w:i/>
              </w:rPr>
              <w:t xml:space="preserve"> – Strategická časť</w:t>
            </w:r>
          </w:p>
          <w:p w:rsidR="009641C9" w:rsidRDefault="009641C9" w:rsidP="00703E3C">
            <w:r>
              <w:t>Táto časť obsahuje stratégiu rozvoja územia pri zohľadnení jeho vnútorných špecifík a určuje hlavné ciele a priority rozvoja obce.</w:t>
            </w:r>
          </w:p>
          <w:p w:rsidR="009641C9" w:rsidRPr="00765556" w:rsidRDefault="009641C9" w:rsidP="00703E3C">
            <w:pPr>
              <w:rPr>
                <w:b/>
                <w:i/>
              </w:rPr>
            </w:pPr>
            <w:r>
              <w:rPr>
                <w:b/>
                <w:i/>
              </w:rPr>
              <w:t>Časť 3</w:t>
            </w:r>
            <w:r w:rsidRPr="00765556">
              <w:rPr>
                <w:b/>
                <w:i/>
              </w:rPr>
              <w:t xml:space="preserve"> – Programová časť</w:t>
            </w:r>
          </w:p>
          <w:p w:rsidR="009641C9" w:rsidRDefault="009641C9" w:rsidP="00703E3C">
            <w:r>
              <w:t>Obsahuje najmä zoznam opatrení a aktivít na zabezpečenie realizácie PHSR.</w:t>
            </w:r>
          </w:p>
          <w:p w:rsidR="009641C9" w:rsidRPr="00277032" w:rsidRDefault="009641C9" w:rsidP="00703E3C">
            <w:pPr>
              <w:rPr>
                <w:b/>
                <w:i/>
              </w:rPr>
            </w:pPr>
            <w:r>
              <w:rPr>
                <w:b/>
                <w:i/>
              </w:rPr>
              <w:t>Časť 4</w:t>
            </w:r>
            <w:r w:rsidRPr="00277032">
              <w:rPr>
                <w:b/>
                <w:i/>
              </w:rPr>
              <w:t xml:space="preserve"> – Realizačná časť</w:t>
            </w:r>
          </w:p>
          <w:p w:rsidR="009641C9" w:rsidRDefault="009641C9" w:rsidP="00703E3C">
            <w:r>
              <w:t>Zameriava sa na popis postupov inštitucionálneho a organizačného zabezpečenia realizácie PHSR obce, systém monitorovania a hodnotenia plnenia PHSR s ustanovením merateľných ukazovateľov, tiež vecný a časový harmonogram realizácie PHSR formou akčných plánov</w:t>
            </w:r>
          </w:p>
          <w:p w:rsidR="009641C9" w:rsidRPr="00792BB7" w:rsidRDefault="009641C9" w:rsidP="00703E3C">
            <w:pPr>
              <w:rPr>
                <w:b/>
                <w:i/>
              </w:rPr>
            </w:pPr>
            <w:r>
              <w:rPr>
                <w:b/>
                <w:i/>
              </w:rPr>
              <w:t>Časť 5</w:t>
            </w:r>
            <w:r w:rsidRPr="00792BB7">
              <w:rPr>
                <w:b/>
                <w:i/>
              </w:rPr>
              <w:t xml:space="preserve"> – Finančná časť</w:t>
            </w:r>
          </w:p>
          <w:p w:rsidR="009641C9" w:rsidRPr="00455213" w:rsidRDefault="009641C9" w:rsidP="00703E3C">
            <w:r>
              <w:t>Obsahuje finančné zabezpečenie jednotlivých opatrení a aktivít, inštitucionálnu a organizačnú stránku realizácie PHSR obce.</w:t>
            </w:r>
          </w:p>
        </w:tc>
      </w:tr>
      <w:tr w:rsidR="009641C9" w:rsidRPr="00455213" w:rsidTr="00CC6541">
        <w:trPr>
          <w:trHeight w:val="560"/>
        </w:trPr>
        <w:tc>
          <w:tcPr>
            <w:tcW w:w="1544" w:type="dxa"/>
            <w:shd w:val="clear" w:color="auto" w:fill="F2F2F2"/>
          </w:tcPr>
          <w:p w:rsidR="009641C9" w:rsidRDefault="009641C9" w:rsidP="00703E3C">
            <w:pPr>
              <w:pStyle w:val="Default"/>
              <w:spacing w:line="276" w:lineRule="auto"/>
              <w:rPr>
                <w:rFonts w:ascii="Times New Roman" w:hAnsi="Times New Roman" w:cs="Times New Roman"/>
                <w:b/>
                <w:bCs/>
                <w:sz w:val="22"/>
                <w:szCs w:val="22"/>
              </w:rPr>
            </w:pPr>
          </w:p>
          <w:p w:rsidR="009641C9" w:rsidRPr="00455213" w:rsidRDefault="009641C9" w:rsidP="00703E3C">
            <w:pPr>
              <w:pStyle w:val="Default"/>
              <w:spacing w:line="276" w:lineRule="auto"/>
              <w:rPr>
                <w:rFonts w:ascii="Times New Roman" w:hAnsi="Times New Roman" w:cs="Times New Roman"/>
                <w:sz w:val="22"/>
                <w:szCs w:val="22"/>
              </w:rPr>
            </w:pPr>
            <w:r>
              <w:rPr>
                <w:rFonts w:ascii="Times New Roman" w:hAnsi="Times New Roman" w:cs="Times New Roman"/>
                <w:b/>
                <w:bCs/>
                <w:sz w:val="22"/>
                <w:szCs w:val="22"/>
              </w:rPr>
              <w:t>Spracovanie</w:t>
            </w:r>
          </w:p>
          <w:p w:rsidR="009641C9" w:rsidRPr="00455213" w:rsidRDefault="009641C9" w:rsidP="00703E3C"/>
        </w:tc>
        <w:tc>
          <w:tcPr>
            <w:tcW w:w="7455" w:type="dxa"/>
          </w:tcPr>
          <w:p w:rsidR="00AA2D1B" w:rsidRDefault="00AA2D1B" w:rsidP="00703E3C">
            <w:pPr>
              <w:pStyle w:val="Default"/>
              <w:spacing w:line="276" w:lineRule="auto"/>
              <w:jc w:val="both"/>
              <w:rPr>
                <w:rFonts w:ascii="Times New Roman" w:hAnsi="Times New Roman" w:cs="Times New Roman"/>
              </w:rPr>
            </w:pPr>
          </w:p>
          <w:p w:rsidR="009641C9" w:rsidRPr="00AA2D1B" w:rsidRDefault="009641C9" w:rsidP="00703E3C">
            <w:pPr>
              <w:pStyle w:val="Default"/>
              <w:spacing w:line="276" w:lineRule="auto"/>
              <w:jc w:val="both"/>
              <w:rPr>
                <w:rFonts w:ascii="Times New Roman" w:hAnsi="Times New Roman" w:cs="Times New Roman"/>
              </w:rPr>
            </w:pPr>
            <w:r w:rsidRPr="00AA2D1B">
              <w:rPr>
                <w:rFonts w:ascii="Times New Roman" w:hAnsi="Times New Roman" w:cs="Times New Roman"/>
              </w:rPr>
              <w:t xml:space="preserve">Program hospodárskeho a sociálneho rozvoja obce </w:t>
            </w:r>
            <w:r w:rsidR="00EC6C5C">
              <w:rPr>
                <w:rFonts w:ascii="Times New Roman" w:hAnsi="Times New Roman" w:cs="Times New Roman"/>
              </w:rPr>
              <w:t>Brestovec</w:t>
            </w:r>
            <w:r w:rsidRPr="00AA2D1B">
              <w:rPr>
                <w:rFonts w:ascii="Times New Roman" w:hAnsi="Times New Roman" w:cs="Times New Roman"/>
              </w:rPr>
              <w:t xml:space="preserve"> na roky 2016 - 2022 (ďalej len „PHSR 2016 - 2022“) bol spracovaný v súlade s Metodikou na vypracovanie programu hospodárskeho a sociálneho rozvoja obce/obcí/VÚC, ktorá bola vydaná Ministerstvom dopravy, výstavby a regionálneho rozvoja SR vo februári 2015 a to v </w:t>
            </w:r>
            <w:r w:rsidRPr="00AA2D1B">
              <w:rPr>
                <w:rFonts w:ascii="Times New Roman" w:hAnsi="Times New Roman" w:cs="Times New Roman"/>
                <w:color w:val="auto"/>
              </w:rPr>
              <w:t xml:space="preserve">nadväznosti na novelu Zákona o podpore regionálneho rozvoja schválenej vládou SR 1. januára 2015. </w:t>
            </w:r>
          </w:p>
          <w:p w:rsidR="009641C9" w:rsidRPr="00AA2D1B" w:rsidRDefault="009641C9" w:rsidP="00703E3C">
            <w:pPr>
              <w:jc w:val="both"/>
            </w:pPr>
            <w:r w:rsidRPr="00AA2D1B">
              <w:t>PHSR bol spracovaný externými odborníkmi v spolupráci s pracovníkmi Kopaničiarsky región – miestna akčná skupina (ďalej len KR - MAS) a pracovníkmi samosprávy.</w:t>
            </w:r>
          </w:p>
          <w:p w:rsidR="009641C9" w:rsidRDefault="009641C9" w:rsidP="00703E3C">
            <w:pPr>
              <w:jc w:val="both"/>
            </w:pPr>
          </w:p>
          <w:p w:rsidR="009641C9" w:rsidRDefault="009641C9" w:rsidP="00703E3C">
            <w:pPr>
              <w:jc w:val="both"/>
            </w:pPr>
            <w:r>
              <w:t>Spracovanie dokumentu prebiehalo v termíne o</w:t>
            </w:r>
            <w:r w:rsidRPr="00455213">
              <w:t xml:space="preserve">d </w:t>
            </w:r>
            <w:r w:rsidRPr="00785FFE">
              <w:t>jún 2015</w:t>
            </w:r>
            <w:r>
              <w:t xml:space="preserve"> – do december</w:t>
            </w:r>
            <w:r w:rsidRPr="00455213">
              <w:t xml:space="preserve"> 2015</w:t>
            </w:r>
            <w:r>
              <w:t xml:space="preserve">. </w:t>
            </w:r>
          </w:p>
          <w:p w:rsidR="009641C9" w:rsidRPr="00212D3F" w:rsidRDefault="009641C9" w:rsidP="00703E3C">
            <w:pPr>
              <w:numPr>
                <w:ilvl w:val="0"/>
                <w:numId w:val="32"/>
              </w:numPr>
            </w:pPr>
            <w:r w:rsidRPr="00212D3F">
              <w:t xml:space="preserve">Pracovné skupiny boli zložené z vedenia </w:t>
            </w:r>
            <w:r>
              <w:t>obce</w:t>
            </w:r>
            <w:r w:rsidRPr="00212D3F">
              <w:t>, zames</w:t>
            </w:r>
            <w:r>
              <w:t>tnancov OcÚ, poslancov Oc</w:t>
            </w:r>
            <w:r w:rsidRPr="00212D3F">
              <w:t>Z,</w:t>
            </w:r>
            <w:r>
              <w:t xml:space="preserve"> </w:t>
            </w:r>
            <w:r w:rsidRPr="00C00049">
              <w:t>podnikateľov a tretieho sektora</w:t>
            </w:r>
          </w:p>
          <w:p w:rsidR="009641C9" w:rsidRDefault="009641C9" w:rsidP="00703E3C">
            <w:pPr>
              <w:numPr>
                <w:ilvl w:val="0"/>
                <w:numId w:val="32"/>
              </w:numPr>
            </w:pPr>
            <w:r w:rsidRPr="00212D3F">
              <w:t xml:space="preserve">Súčasťou prieskumu boli </w:t>
            </w:r>
            <w:r>
              <w:t xml:space="preserve">občania, </w:t>
            </w:r>
            <w:r w:rsidRPr="00212D3F">
              <w:t>mimovládne organizácie a podnikateľské subjekty v</w:t>
            </w:r>
            <w:r w:rsidR="004F1D48">
              <w:t> </w:t>
            </w:r>
            <w:r>
              <w:t>obci</w:t>
            </w:r>
          </w:p>
          <w:p w:rsidR="004F1D48" w:rsidRPr="00212D3F" w:rsidRDefault="004F1D48" w:rsidP="00703E3C">
            <w:pPr>
              <w:numPr>
                <w:ilvl w:val="0"/>
                <w:numId w:val="32"/>
              </w:numPr>
            </w:pPr>
          </w:p>
          <w:p w:rsidR="009641C9" w:rsidRDefault="009641C9" w:rsidP="00703E3C">
            <w:pPr>
              <w:jc w:val="both"/>
            </w:pPr>
            <w:r w:rsidRPr="00212D3F">
              <w:t>Zapojenie verejnosti a komunikácia s verejnosťou: zapojenie prostredníctvom dotazníkového prieskumu, informovanie prebiehalo formou www stránky,</w:t>
            </w:r>
            <w:r>
              <w:t xml:space="preserve"> prostredníctvom zasadnutí Oc</w:t>
            </w:r>
            <w:r w:rsidRPr="00212D3F">
              <w:t>Z</w:t>
            </w:r>
          </w:p>
          <w:p w:rsidR="009641C9" w:rsidRDefault="009641C9" w:rsidP="00703E3C">
            <w:pPr>
              <w:jc w:val="both"/>
              <w:rPr>
                <w:i/>
              </w:rPr>
            </w:pPr>
            <w:r w:rsidRPr="00097F32">
              <w:rPr>
                <w:i/>
              </w:rPr>
              <w:t xml:space="preserve">Stretnutie riadiaceho tímu: </w:t>
            </w:r>
          </w:p>
          <w:p w:rsidR="00AB72B0" w:rsidRPr="00091F4F" w:rsidRDefault="00AB72B0" w:rsidP="00AB72B0">
            <w:pPr>
              <w:jc w:val="both"/>
              <w:rPr>
                <w:i/>
              </w:rPr>
            </w:pPr>
            <w:r>
              <w:rPr>
                <w:i/>
                <w:sz w:val="22"/>
                <w:szCs w:val="22"/>
              </w:rPr>
              <w:t>16.6</w:t>
            </w:r>
            <w:r w:rsidRPr="00091F4F">
              <w:rPr>
                <w:i/>
                <w:sz w:val="22"/>
                <w:szCs w:val="22"/>
              </w:rPr>
              <w:t>.2015</w:t>
            </w:r>
          </w:p>
          <w:p w:rsidR="00AB72B0" w:rsidRPr="00F82DC7" w:rsidRDefault="00AB72B0" w:rsidP="00AB72B0">
            <w:pPr>
              <w:jc w:val="both"/>
              <w:rPr>
                <w:i/>
              </w:rPr>
            </w:pPr>
            <w:r w:rsidRPr="00F82DC7">
              <w:rPr>
                <w:i/>
                <w:sz w:val="22"/>
                <w:szCs w:val="22"/>
              </w:rPr>
              <w:lastRenderedPageBreak/>
              <w:t>4.8.2015</w:t>
            </w:r>
          </w:p>
          <w:p w:rsidR="00AB72B0" w:rsidRPr="00F82DC7" w:rsidRDefault="00AB72B0" w:rsidP="00AB72B0">
            <w:pPr>
              <w:jc w:val="both"/>
              <w:rPr>
                <w:i/>
              </w:rPr>
            </w:pPr>
            <w:r w:rsidRPr="00F82DC7">
              <w:rPr>
                <w:i/>
                <w:sz w:val="22"/>
                <w:szCs w:val="22"/>
              </w:rPr>
              <w:t>2.9.2015</w:t>
            </w:r>
          </w:p>
          <w:p w:rsidR="00AB72B0" w:rsidRPr="00091F4F" w:rsidRDefault="00AB72B0" w:rsidP="00AB72B0">
            <w:pPr>
              <w:jc w:val="both"/>
              <w:rPr>
                <w:i/>
              </w:rPr>
            </w:pPr>
            <w:r w:rsidRPr="00091F4F">
              <w:rPr>
                <w:i/>
                <w:sz w:val="22"/>
                <w:szCs w:val="22"/>
              </w:rPr>
              <w:t>13.10.2015</w:t>
            </w:r>
          </w:p>
          <w:p w:rsidR="00AB72B0" w:rsidRDefault="00AB72B0" w:rsidP="00AB72B0">
            <w:pPr>
              <w:jc w:val="both"/>
              <w:rPr>
                <w:i/>
              </w:rPr>
            </w:pPr>
            <w:r w:rsidRPr="00091F4F">
              <w:rPr>
                <w:i/>
                <w:sz w:val="22"/>
                <w:szCs w:val="22"/>
              </w:rPr>
              <w:t>12.11.2015</w:t>
            </w:r>
          </w:p>
          <w:p w:rsidR="00AB72B0" w:rsidRDefault="00AB72B0" w:rsidP="00AB72B0">
            <w:pPr>
              <w:jc w:val="both"/>
              <w:rPr>
                <w:i/>
              </w:rPr>
            </w:pPr>
            <w:r>
              <w:rPr>
                <w:i/>
                <w:sz w:val="22"/>
                <w:szCs w:val="22"/>
              </w:rPr>
              <w:t>7.12.2015</w:t>
            </w:r>
          </w:p>
          <w:p w:rsidR="009641C9" w:rsidRDefault="009641C9" w:rsidP="00703E3C">
            <w:pPr>
              <w:jc w:val="both"/>
              <w:rPr>
                <w:i/>
              </w:rPr>
            </w:pPr>
          </w:p>
          <w:p w:rsidR="009641C9" w:rsidRPr="00097F32" w:rsidRDefault="009641C9" w:rsidP="00703E3C">
            <w:pPr>
              <w:jc w:val="both"/>
            </w:pPr>
            <w:r w:rsidRPr="00097F32">
              <w:t xml:space="preserve">Komunikácia s verejnosťou prebiehala prostredníctvom vypĺňania dotazníkov občanmi obce </w:t>
            </w:r>
            <w:r w:rsidR="00EC6C5C">
              <w:t>Brestovec</w:t>
            </w:r>
            <w:r w:rsidRPr="00097F32">
              <w:t>. Dotazník bol vypĺňaný v rámci domácností.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3254"/>
            </w:tblGrid>
            <w:tr w:rsidR="009641C9" w:rsidRPr="00455213" w:rsidTr="00703E3C">
              <w:tc>
                <w:tcPr>
                  <w:tcW w:w="3254" w:type="dxa"/>
                  <w:shd w:val="clear" w:color="auto" w:fill="auto"/>
                </w:tcPr>
                <w:p w:rsidR="009641C9" w:rsidRPr="00455213" w:rsidRDefault="009641C9" w:rsidP="00703E3C">
                  <w:pPr>
                    <w:spacing w:line="276" w:lineRule="auto"/>
                  </w:pPr>
                  <w:r w:rsidRPr="00455213">
                    <w:t>Rozdaných</w:t>
                  </w:r>
                </w:p>
              </w:tc>
              <w:tc>
                <w:tcPr>
                  <w:tcW w:w="3254" w:type="dxa"/>
                  <w:shd w:val="clear" w:color="auto" w:fill="auto"/>
                </w:tcPr>
                <w:p w:rsidR="009641C9" w:rsidRPr="001A2213" w:rsidRDefault="001A2213" w:rsidP="00703E3C">
                  <w:pPr>
                    <w:spacing w:line="276" w:lineRule="auto"/>
                  </w:pPr>
                  <w:r>
                    <w:t>28</w:t>
                  </w:r>
                </w:p>
              </w:tc>
            </w:tr>
            <w:tr w:rsidR="009641C9" w:rsidRPr="00455213" w:rsidTr="00703E3C">
              <w:tc>
                <w:tcPr>
                  <w:tcW w:w="3254" w:type="dxa"/>
                  <w:shd w:val="clear" w:color="auto" w:fill="auto"/>
                </w:tcPr>
                <w:p w:rsidR="009641C9" w:rsidRPr="001A2213" w:rsidRDefault="009641C9" w:rsidP="00703E3C">
                  <w:pPr>
                    <w:spacing w:line="276" w:lineRule="auto"/>
                  </w:pPr>
                  <w:r w:rsidRPr="001A2213">
                    <w:t>Vrátených</w:t>
                  </w:r>
                </w:p>
              </w:tc>
              <w:tc>
                <w:tcPr>
                  <w:tcW w:w="3254" w:type="dxa"/>
                  <w:shd w:val="clear" w:color="auto" w:fill="auto"/>
                </w:tcPr>
                <w:p w:rsidR="009641C9" w:rsidRPr="001A2213" w:rsidRDefault="001A2213" w:rsidP="00703E3C">
                  <w:pPr>
                    <w:spacing w:line="276" w:lineRule="auto"/>
                  </w:pPr>
                  <w:r w:rsidRPr="001A2213">
                    <w:t>17</w:t>
                  </w:r>
                </w:p>
              </w:tc>
            </w:tr>
            <w:tr w:rsidR="009641C9" w:rsidRPr="00455213" w:rsidTr="00703E3C">
              <w:tc>
                <w:tcPr>
                  <w:tcW w:w="3254" w:type="dxa"/>
                  <w:shd w:val="clear" w:color="auto" w:fill="auto"/>
                </w:tcPr>
                <w:p w:rsidR="009641C9" w:rsidRPr="00455213" w:rsidRDefault="009641C9" w:rsidP="00703E3C">
                  <w:pPr>
                    <w:spacing w:line="276" w:lineRule="auto"/>
                  </w:pPr>
                  <w:r w:rsidRPr="00455213">
                    <w:t>% populácie</w:t>
                  </w:r>
                </w:p>
              </w:tc>
              <w:tc>
                <w:tcPr>
                  <w:tcW w:w="3254" w:type="dxa"/>
                  <w:shd w:val="clear" w:color="auto" w:fill="auto"/>
                </w:tcPr>
                <w:p w:rsidR="009641C9" w:rsidRPr="001A2213" w:rsidRDefault="001A2213" w:rsidP="00703E3C">
                  <w:pPr>
                    <w:spacing w:line="276" w:lineRule="auto"/>
                  </w:pPr>
                  <w:r w:rsidRPr="001A2213">
                    <w:t>60,71</w:t>
                  </w:r>
                </w:p>
              </w:tc>
            </w:tr>
          </w:tbl>
          <w:p w:rsidR="009641C9" w:rsidRDefault="009641C9" w:rsidP="00703E3C"/>
          <w:p w:rsidR="009641C9" w:rsidRPr="00097F32" w:rsidRDefault="009641C9" w:rsidP="00703E3C">
            <w:pPr>
              <w:jc w:val="both"/>
              <w:rPr>
                <w:i/>
              </w:rPr>
            </w:pPr>
            <w:r w:rsidRPr="00212D3F">
              <w:t>Náklady na spracovanie boli financované z rozpočtu KR - MAS</w:t>
            </w:r>
            <w:r w:rsidRPr="00455213">
              <w:t>.</w:t>
            </w:r>
          </w:p>
          <w:p w:rsidR="009641C9" w:rsidRPr="00455213" w:rsidRDefault="009641C9" w:rsidP="00703E3C">
            <w:pPr>
              <w:jc w:val="both"/>
            </w:pPr>
          </w:p>
        </w:tc>
      </w:tr>
      <w:tr w:rsidR="009641C9" w:rsidRPr="00455213" w:rsidTr="00CC6541">
        <w:trPr>
          <w:trHeight w:val="582"/>
        </w:trPr>
        <w:tc>
          <w:tcPr>
            <w:tcW w:w="1544" w:type="dxa"/>
            <w:shd w:val="clear" w:color="auto" w:fill="F2F2F2"/>
          </w:tcPr>
          <w:p w:rsidR="009641C9" w:rsidRPr="00D47A6D" w:rsidRDefault="009641C9" w:rsidP="00703E3C">
            <w:pPr>
              <w:pStyle w:val="Default"/>
              <w:spacing w:line="276" w:lineRule="auto"/>
              <w:rPr>
                <w:rFonts w:ascii="Times New Roman" w:hAnsi="Times New Roman" w:cs="Times New Roman"/>
                <w:sz w:val="22"/>
                <w:szCs w:val="22"/>
              </w:rPr>
            </w:pPr>
            <w:r>
              <w:rPr>
                <w:rFonts w:ascii="Times New Roman" w:hAnsi="Times New Roman" w:cs="Times New Roman"/>
                <w:b/>
                <w:bCs/>
                <w:sz w:val="22"/>
                <w:szCs w:val="22"/>
              </w:rPr>
              <w:lastRenderedPageBreak/>
              <w:t>Prerokovanie</w:t>
            </w:r>
            <w:r w:rsidRPr="00455213">
              <w:rPr>
                <w:rFonts w:ascii="Times New Roman" w:hAnsi="Times New Roman" w:cs="Times New Roman"/>
                <w:b/>
                <w:bCs/>
                <w:sz w:val="22"/>
                <w:szCs w:val="22"/>
              </w:rPr>
              <w:t xml:space="preserve"> </w:t>
            </w:r>
          </w:p>
        </w:tc>
        <w:tc>
          <w:tcPr>
            <w:tcW w:w="7455" w:type="dxa"/>
          </w:tcPr>
          <w:p w:rsidR="009641C9" w:rsidRDefault="009641C9" w:rsidP="00703E3C">
            <w:r>
              <w:t xml:space="preserve">Verejné pripomienkovanie prebiehalo v termíne: </w:t>
            </w:r>
            <w:r w:rsidR="009A1CCA">
              <w:t>26.11.2015 - 14.12.2015</w:t>
            </w:r>
          </w:p>
          <w:p w:rsidR="009641C9" w:rsidRPr="00B60FA2" w:rsidRDefault="009641C9" w:rsidP="00703E3C"/>
        </w:tc>
      </w:tr>
      <w:tr w:rsidR="00CC6541" w:rsidRPr="00455213" w:rsidTr="00CC6541">
        <w:trPr>
          <w:trHeight w:val="490"/>
        </w:trPr>
        <w:tc>
          <w:tcPr>
            <w:tcW w:w="1544" w:type="dxa"/>
            <w:shd w:val="clear" w:color="auto" w:fill="F2F2F2"/>
          </w:tcPr>
          <w:p w:rsidR="00CC6541" w:rsidRPr="0003079B" w:rsidRDefault="00CC6541" w:rsidP="00703E3C">
            <w:pPr>
              <w:pStyle w:val="Default"/>
              <w:spacing w:line="276" w:lineRule="auto"/>
              <w:rPr>
                <w:rFonts w:ascii="Times New Roman" w:hAnsi="Times New Roman" w:cs="Times New Roman"/>
                <w:b/>
                <w:sz w:val="22"/>
                <w:szCs w:val="22"/>
              </w:rPr>
            </w:pPr>
            <w:r w:rsidRPr="0003079B">
              <w:rPr>
                <w:rFonts w:ascii="Times New Roman" w:hAnsi="Times New Roman" w:cs="Times New Roman"/>
                <w:b/>
                <w:sz w:val="22"/>
                <w:szCs w:val="22"/>
              </w:rPr>
              <w:t>Schválenie</w:t>
            </w:r>
          </w:p>
        </w:tc>
        <w:tc>
          <w:tcPr>
            <w:tcW w:w="7455" w:type="dxa"/>
          </w:tcPr>
          <w:p w:rsidR="00CC6541" w:rsidRPr="00455213" w:rsidRDefault="00CC6541" w:rsidP="00030975">
            <w:r>
              <w:t>Schválené na zasadnutí Obecného zastupiteľstva dňa 14.12.2015</w:t>
            </w:r>
          </w:p>
        </w:tc>
      </w:tr>
    </w:tbl>
    <w:p w:rsidR="00D90FD9" w:rsidRPr="00D90FD9" w:rsidRDefault="00D90FD9" w:rsidP="00D90FD9"/>
    <w:p w:rsidR="00E31B76" w:rsidRDefault="00E31B76" w:rsidP="00214A50">
      <w:pPr>
        <w:tabs>
          <w:tab w:val="left" w:pos="1620"/>
          <w:tab w:val="left" w:pos="5040"/>
        </w:tabs>
        <w:spacing w:line="276" w:lineRule="auto"/>
        <w:ind w:firstLine="540"/>
        <w:jc w:val="both"/>
        <w:rPr>
          <w:b/>
          <w:caps/>
          <w:sz w:val="28"/>
        </w:rPr>
      </w:pPr>
    </w:p>
    <w:p w:rsidR="00BB6F9A" w:rsidRDefault="00BB6F9A" w:rsidP="00214A50">
      <w:pPr>
        <w:spacing w:line="276" w:lineRule="auto"/>
        <w:jc w:val="both"/>
        <w:rPr>
          <w:b/>
          <w:caps/>
          <w:sz w:val="28"/>
        </w:rPr>
      </w:pPr>
    </w:p>
    <w:p w:rsidR="00BF3B5F" w:rsidRDefault="00BF3B5F" w:rsidP="00214A50">
      <w:pPr>
        <w:spacing w:line="276" w:lineRule="auto"/>
        <w:jc w:val="both"/>
        <w:rPr>
          <w:b/>
          <w:caps/>
          <w:sz w:val="28"/>
        </w:rPr>
      </w:pPr>
    </w:p>
    <w:p w:rsidR="00BF3B5F" w:rsidRDefault="00BF3B5F" w:rsidP="00214A50">
      <w:pPr>
        <w:spacing w:line="276" w:lineRule="auto"/>
        <w:jc w:val="both"/>
        <w:rPr>
          <w:b/>
          <w:caps/>
          <w:sz w:val="28"/>
        </w:rPr>
      </w:pPr>
    </w:p>
    <w:p w:rsidR="00BF3B5F" w:rsidRDefault="00BF3B5F" w:rsidP="00214A50">
      <w:pPr>
        <w:spacing w:line="276" w:lineRule="auto"/>
        <w:jc w:val="both"/>
        <w:rPr>
          <w:b/>
          <w:caps/>
          <w:sz w:val="28"/>
        </w:rPr>
      </w:pPr>
    </w:p>
    <w:p w:rsidR="00BF3B5F" w:rsidRDefault="00BF3B5F" w:rsidP="00214A50">
      <w:pPr>
        <w:spacing w:line="276" w:lineRule="auto"/>
        <w:jc w:val="both"/>
        <w:rPr>
          <w:b/>
          <w:caps/>
          <w:sz w:val="28"/>
        </w:rPr>
      </w:pPr>
    </w:p>
    <w:p w:rsidR="00BF3B5F" w:rsidRDefault="00BF3B5F" w:rsidP="00214A50">
      <w:pPr>
        <w:spacing w:line="276" w:lineRule="auto"/>
        <w:jc w:val="both"/>
        <w:rPr>
          <w:b/>
          <w:caps/>
          <w:sz w:val="28"/>
        </w:rPr>
      </w:pPr>
    </w:p>
    <w:p w:rsidR="009943EE" w:rsidRDefault="009943EE" w:rsidP="00214A50">
      <w:pPr>
        <w:spacing w:line="276" w:lineRule="auto"/>
        <w:rPr>
          <w:b/>
          <w:caps/>
          <w:sz w:val="28"/>
        </w:rPr>
      </w:pPr>
      <w:r>
        <w:rPr>
          <w:b/>
          <w:caps/>
          <w:sz w:val="28"/>
        </w:rPr>
        <w:br w:type="page"/>
      </w:r>
    </w:p>
    <w:p w:rsidR="004F5D9B" w:rsidRDefault="004F5D9B" w:rsidP="00214A50">
      <w:pPr>
        <w:spacing w:line="276" w:lineRule="auto"/>
        <w:jc w:val="both"/>
        <w:rPr>
          <w:b/>
          <w:caps/>
          <w:sz w:val="28"/>
        </w:rPr>
      </w:pPr>
      <w:r>
        <w:rPr>
          <w:b/>
          <w:caps/>
          <w:sz w:val="28"/>
        </w:rPr>
        <w:lastRenderedPageBreak/>
        <w:t>Zoznam použitej literatúry</w:t>
      </w:r>
    </w:p>
    <w:p w:rsidR="004F5D9B" w:rsidRDefault="004F5D9B" w:rsidP="00214A50">
      <w:pPr>
        <w:spacing w:line="276" w:lineRule="auto"/>
        <w:jc w:val="both"/>
        <w:rPr>
          <w:bCs/>
        </w:rPr>
      </w:pPr>
    </w:p>
    <w:p w:rsidR="002A1345" w:rsidRPr="00E31B76" w:rsidRDefault="002A1345" w:rsidP="002A1345">
      <w:pPr>
        <w:numPr>
          <w:ilvl w:val="0"/>
          <w:numId w:val="6"/>
        </w:numPr>
        <w:spacing w:line="276" w:lineRule="auto"/>
        <w:jc w:val="both"/>
        <w:rPr>
          <w:szCs w:val="20"/>
        </w:rPr>
      </w:pPr>
      <w:r>
        <w:rPr>
          <w:szCs w:val="20"/>
        </w:rPr>
        <w:t xml:space="preserve">Hodnotenie kvality ovzdušia v SR </w:t>
      </w:r>
      <w:r w:rsidRPr="00EF29A6">
        <w:rPr>
          <w:szCs w:val="20"/>
        </w:rPr>
        <w:t>2013.</w:t>
      </w:r>
      <w:r>
        <w:rPr>
          <w:color w:val="FF0000"/>
          <w:szCs w:val="20"/>
        </w:rPr>
        <w:t xml:space="preserve"> </w:t>
      </w:r>
      <w:r>
        <w:t xml:space="preserve">Dostupné na internete </w:t>
      </w:r>
      <w:r>
        <w:rPr>
          <w:szCs w:val="20"/>
        </w:rPr>
        <w:t xml:space="preserve">http://www.shmu.sk </w:t>
      </w:r>
    </w:p>
    <w:p w:rsidR="002A1345" w:rsidRDefault="002A1345" w:rsidP="002A1345">
      <w:pPr>
        <w:numPr>
          <w:ilvl w:val="0"/>
          <w:numId w:val="6"/>
        </w:numPr>
        <w:spacing w:line="276" w:lineRule="auto"/>
        <w:jc w:val="both"/>
        <w:rPr>
          <w:szCs w:val="20"/>
        </w:rPr>
      </w:pPr>
      <w:r>
        <w:t xml:space="preserve">NATURA 2000. Dostupné na internete </w:t>
      </w:r>
      <w:r>
        <w:rPr>
          <w:szCs w:val="20"/>
        </w:rPr>
        <w:t>http://www.sopsr.sk</w:t>
      </w:r>
    </w:p>
    <w:p w:rsidR="002A1345" w:rsidRDefault="002A1345" w:rsidP="002A1345">
      <w:pPr>
        <w:numPr>
          <w:ilvl w:val="0"/>
          <w:numId w:val="6"/>
        </w:numPr>
        <w:spacing w:line="276" w:lineRule="auto"/>
        <w:jc w:val="both"/>
        <w:rPr>
          <w:szCs w:val="20"/>
        </w:rPr>
      </w:pPr>
      <w:r>
        <w:t>Sčítanie obyvateľov, domov a bytov 2011</w:t>
      </w:r>
    </w:p>
    <w:p w:rsidR="002A1345" w:rsidRDefault="002A1345" w:rsidP="002A1345">
      <w:pPr>
        <w:numPr>
          <w:ilvl w:val="0"/>
          <w:numId w:val="6"/>
        </w:numPr>
        <w:spacing w:line="276" w:lineRule="auto"/>
        <w:jc w:val="both"/>
        <w:rPr>
          <w:szCs w:val="20"/>
        </w:rPr>
      </w:pPr>
      <w:r>
        <w:rPr>
          <w:lang w:eastAsia="sk-SK"/>
        </w:rPr>
        <w:t>Správa o stave znečisťovania ovzdušia v Trenčianskom kraji v roku</w:t>
      </w:r>
      <w:r w:rsidRPr="00DC156C">
        <w:rPr>
          <w:color w:val="FF0000"/>
          <w:lang w:eastAsia="sk-SK"/>
        </w:rPr>
        <w:t xml:space="preserve"> </w:t>
      </w:r>
      <w:r w:rsidRPr="00A12BD6">
        <w:rPr>
          <w:lang w:eastAsia="sk-SK"/>
        </w:rPr>
        <w:t>2013</w:t>
      </w:r>
    </w:p>
    <w:p w:rsidR="002A1345" w:rsidRPr="00764765" w:rsidRDefault="002A1345" w:rsidP="002A1345">
      <w:pPr>
        <w:numPr>
          <w:ilvl w:val="0"/>
          <w:numId w:val="6"/>
        </w:numPr>
        <w:spacing w:line="276" w:lineRule="auto"/>
        <w:jc w:val="both"/>
        <w:rPr>
          <w:szCs w:val="20"/>
        </w:rPr>
      </w:pPr>
      <w:r>
        <w:rPr>
          <w:szCs w:val="20"/>
        </w:rPr>
        <w:t xml:space="preserve">Údaje poskytnuté na základe požiadavky, </w:t>
      </w:r>
      <w:r>
        <w:t>Brestovec 2015</w:t>
      </w:r>
    </w:p>
    <w:p w:rsidR="002A0DCE" w:rsidRDefault="002A1345" w:rsidP="002A1345">
      <w:pPr>
        <w:numPr>
          <w:ilvl w:val="0"/>
          <w:numId w:val="6"/>
        </w:numPr>
        <w:spacing w:line="276" w:lineRule="auto"/>
        <w:jc w:val="both"/>
        <w:rPr>
          <w:szCs w:val="20"/>
        </w:rPr>
      </w:pPr>
      <w:r w:rsidRPr="002A0DCE">
        <w:rPr>
          <w:szCs w:val="20"/>
        </w:rPr>
        <w:t xml:space="preserve">Program odpadového hospodárstva obce Brestovec </w:t>
      </w:r>
    </w:p>
    <w:p w:rsidR="002A1345" w:rsidRPr="002A0DCE" w:rsidRDefault="002A1345" w:rsidP="002A1345">
      <w:pPr>
        <w:numPr>
          <w:ilvl w:val="0"/>
          <w:numId w:val="6"/>
        </w:numPr>
        <w:spacing w:line="276" w:lineRule="auto"/>
        <w:jc w:val="both"/>
        <w:rPr>
          <w:szCs w:val="20"/>
        </w:rPr>
      </w:pPr>
      <w:r w:rsidRPr="002A0DCE">
        <w:rPr>
          <w:szCs w:val="20"/>
        </w:rPr>
        <w:t>Program hospodárskeho a sociálneho rozvoja obce Brestovec na roky 2008-2016</w:t>
      </w:r>
    </w:p>
    <w:p w:rsidR="002A1345" w:rsidRPr="004F3863" w:rsidRDefault="002A1345" w:rsidP="002A1345">
      <w:pPr>
        <w:pStyle w:val="Odsekzoznamu"/>
        <w:widowControl w:val="0"/>
        <w:numPr>
          <w:ilvl w:val="0"/>
          <w:numId w:val="6"/>
        </w:numPr>
        <w:overflowPunct w:val="0"/>
        <w:autoSpaceDE w:val="0"/>
        <w:autoSpaceDN w:val="0"/>
        <w:adjustRightInd w:val="0"/>
        <w:spacing w:line="276" w:lineRule="auto"/>
        <w:jc w:val="both"/>
      </w:pPr>
      <w:r>
        <w:rPr>
          <w:bCs/>
        </w:rPr>
        <w:t>Viacročný</w:t>
      </w:r>
      <w:r w:rsidRPr="004F3863">
        <w:rPr>
          <w:bCs/>
        </w:rPr>
        <w:t xml:space="preserve"> rozpočet obce </w:t>
      </w:r>
      <w:r>
        <w:rPr>
          <w:bCs/>
        </w:rPr>
        <w:t>Brestovec</w:t>
      </w:r>
      <w:r w:rsidRPr="004F3863">
        <w:rPr>
          <w:bCs/>
        </w:rPr>
        <w:t xml:space="preserve"> na roky </w:t>
      </w:r>
      <w:r w:rsidRPr="00154220">
        <w:rPr>
          <w:bCs/>
        </w:rPr>
        <w:t>2014-2016</w:t>
      </w:r>
      <w:r w:rsidRPr="004F3863">
        <w:rPr>
          <w:bCs/>
        </w:rPr>
        <w:t xml:space="preserve"> </w:t>
      </w:r>
    </w:p>
    <w:p w:rsidR="002A1345" w:rsidRPr="004F3863" w:rsidRDefault="002A1345" w:rsidP="002A1345">
      <w:pPr>
        <w:pStyle w:val="Odsekzoznamu"/>
        <w:widowControl w:val="0"/>
        <w:numPr>
          <w:ilvl w:val="0"/>
          <w:numId w:val="6"/>
        </w:numPr>
        <w:overflowPunct w:val="0"/>
        <w:autoSpaceDE w:val="0"/>
        <w:autoSpaceDN w:val="0"/>
        <w:adjustRightInd w:val="0"/>
        <w:spacing w:line="276" w:lineRule="auto"/>
        <w:jc w:val="both"/>
      </w:pPr>
      <w:r w:rsidRPr="004F3863">
        <w:rPr>
          <w:bCs/>
        </w:rPr>
        <w:t xml:space="preserve">Záverečný účet obce </w:t>
      </w:r>
      <w:r>
        <w:rPr>
          <w:bCs/>
        </w:rPr>
        <w:t>Brestovec</w:t>
      </w:r>
      <w:r w:rsidRPr="004F3863">
        <w:rPr>
          <w:bCs/>
        </w:rPr>
        <w:t xml:space="preserve"> </w:t>
      </w:r>
      <w:r>
        <w:rPr>
          <w:bCs/>
        </w:rPr>
        <w:t xml:space="preserve">a rozpočtové hospodárenie za rok </w:t>
      </w:r>
      <w:r w:rsidRPr="004F3863">
        <w:rPr>
          <w:bCs/>
        </w:rPr>
        <w:t>2014</w:t>
      </w:r>
    </w:p>
    <w:p w:rsidR="002A1345" w:rsidRDefault="002A1345" w:rsidP="002A1345">
      <w:pPr>
        <w:numPr>
          <w:ilvl w:val="0"/>
          <w:numId w:val="6"/>
        </w:numPr>
        <w:spacing w:line="276" w:lineRule="auto"/>
        <w:jc w:val="both"/>
        <w:rPr>
          <w:szCs w:val="20"/>
        </w:rPr>
      </w:pPr>
      <w:r>
        <w:rPr>
          <w:szCs w:val="22"/>
        </w:rPr>
        <w:t>Základné štatistické ukazovatele o trhu práce v SR</w:t>
      </w:r>
      <w:r>
        <w:rPr>
          <w:szCs w:val="20"/>
        </w:rPr>
        <w:t xml:space="preserve"> </w:t>
      </w:r>
    </w:p>
    <w:p w:rsidR="002A1345" w:rsidRDefault="002A1345" w:rsidP="002A1345">
      <w:pPr>
        <w:numPr>
          <w:ilvl w:val="0"/>
          <w:numId w:val="6"/>
        </w:numPr>
        <w:spacing w:line="276" w:lineRule="auto"/>
        <w:rPr>
          <w:szCs w:val="20"/>
        </w:rPr>
      </w:pPr>
      <w:r>
        <w:rPr>
          <w:szCs w:val="20"/>
        </w:rPr>
        <w:t>Hospodárenie miest, obcí a VÚC. Dostupné na internete : http://www. obce.ineko.sk</w:t>
      </w:r>
    </w:p>
    <w:p w:rsidR="002A1345" w:rsidRDefault="002A1345" w:rsidP="002A1345">
      <w:pPr>
        <w:numPr>
          <w:ilvl w:val="0"/>
          <w:numId w:val="6"/>
        </w:numPr>
        <w:spacing w:line="276" w:lineRule="auto"/>
        <w:jc w:val="both"/>
        <w:rPr>
          <w:szCs w:val="20"/>
        </w:rPr>
      </w:pPr>
      <w:r>
        <w:rPr>
          <w:szCs w:val="20"/>
        </w:rPr>
        <w:t xml:space="preserve">Geomorfologické členenie Slovenska </w:t>
      </w:r>
    </w:p>
    <w:p w:rsidR="002A1345" w:rsidRPr="004E0E79" w:rsidRDefault="002A1345" w:rsidP="002A1345">
      <w:pPr>
        <w:pStyle w:val="Odsekzoznamu"/>
        <w:numPr>
          <w:ilvl w:val="0"/>
          <w:numId w:val="6"/>
        </w:numPr>
        <w:spacing w:line="276" w:lineRule="auto"/>
      </w:pPr>
      <w:r>
        <w:t xml:space="preserve">Klimatický atlas </w:t>
      </w:r>
      <w:r w:rsidRPr="004E0E79">
        <w:t>SHMÚ online. Dostupné:  http://klimat.shmu.sk/kas/</w:t>
      </w:r>
    </w:p>
    <w:p w:rsidR="002A1345" w:rsidRDefault="002A1345" w:rsidP="002A1345">
      <w:pPr>
        <w:pStyle w:val="Odsekzoznamu"/>
        <w:numPr>
          <w:ilvl w:val="0"/>
          <w:numId w:val="6"/>
        </w:numPr>
        <w:spacing w:line="276" w:lineRule="auto"/>
      </w:pPr>
      <w:r>
        <w:t>S</w:t>
      </w:r>
      <w:r w:rsidRPr="006D006A">
        <w:t>tratégia rozvoja vidieka 2013 – 2023</w:t>
      </w:r>
    </w:p>
    <w:p w:rsidR="002A1345" w:rsidRDefault="002A1345" w:rsidP="002A1345">
      <w:pPr>
        <w:pStyle w:val="Odsekzoznamu"/>
        <w:numPr>
          <w:ilvl w:val="0"/>
          <w:numId w:val="6"/>
        </w:numPr>
        <w:spacing w:line="276" w:lineRule="auto"/>
      </w:pPr>
      <w:r>
        <w:t>Operačný program Kvalita životného prostredia</w:t>
      </w:r>
    </w:p>
    <w:p w:rsidR="002A1345" w:rsidRDefault="002A1345" w:rsidP="002A1345">
      <w:pPr>
        <w:pStyle w:val="Odsekzoznamu"/>
        <w:numPr>
          <w:ilvl w:val="0"/>
          <w:numId w:val="6"/>
        </w:numPr>
        <w:spacing w:line="276" w:lineRule="auto"/>
      </w:pPr>
      <w:r>
        <w:t>Operačný program Integrovaná infraštruktúra</w:t>
      </w:r>
    </w:p>
    <w:p w:rsidR="002A1345" w:rsidRPr="00951B46" w:rsidRDefault="002A1345" w:rsidP="002A1345">
      <w:pPr>
        <w:pStyle w:val="Odsekzoznamu"/>
        <w:numPr>
          <w:ilvl w:val="0"/>
          <w:numId w:val="6"/>
        </w:numPr>
        <w:spacing w:line="276" w:lineRule="auto"/>
        <w:rPr>
          <w:bCs/>
          <w:color w:val="000000"/>
        </w:rPr>
      </w:pPr>
      <w:r w:rsidRPr="00951B46">
        <w:rPr>
          <w:bCs/>
          <w:color w:val="000000"/>
        </w:rPr>
        <w:t>Integrovaný regionálny operačný program</w:t>
      </w:r>
    </w:p>
    <w:p w:rsidR="002A1345" w:rsidRPr="00951B46" w:rsidRDefault="002A1345" w:rsidP="002A1345">
      <w:pPr>
        <w:pStyle w:val="Odsekzoznamu"/>
        <w:numPr>
          <w:ilvl w:val="0"/>
          <w:numId w:val="6"/>
        </w:numPr>
        <w:spacing w:line="276" w:lineRule="auto"/>
        <w:rPr>
          <w:bCs/>
          <w:color w:val="000000"/>
        </w:rPr>
      </w:pPr>
      <w:r w:rsidRPr="00951B46">
        <w:rPr>
          <w:bCs/>
          <w:color w:val="000000"/>
        </w:rPr>
        <w:t>Program Interreg V-A Slovenská republika – Česká republika</w:t>
      </w:r>
    </w:p>
    <w:p w:rsidR="002A1345" w:rsidRDefault="002A1345" w:rsidP="002A1345">
      <w:pPr>
        <w:pStyle w:val="Odsekzoznamu"/>
        <w:widowControl w:val="0"/>
        <w:numPr>
          <w:ilvl w:val="0"/>
          <w:numId w:val="6"/>
        </w:numPr>
        <w:overflowPunct w:val="0"/>
        <w:autoSpaceDE w:val="0"/>
        <w:autoSpaceDN w:val="0"/>
        <w:adjustRightInd w:val="0"/>
        <w:spacing w:line="276" w:lineRule="auto"/>
        <w:jc w:val="both"/>
        <w:rPr>
          <w:bCs/>
          <w:color w:val="000000"/>
        </w:rPr>
      </w:pPr>
      <w:r w:rsidRPr="00A4247D">
        <w:rPr>
          <w:bCs/>
          <w:color w:val="000000"/>
        </w:rPr>
        <w:t>Program rozvoja vidieka SR 2014</w:t>
      </w:r>
      <w:r>
        <w:rPr>
          <w:bCs/>
          <w:color w:val="000000"/>
        </w:rPr>
        <w:t xml:space="preserve"> </w:t>
      </w:r>
      <w:r w:rsidRPr="00A4247D">
        <w:rPr>
          <w:bCs/>
          <w:color w:val="000000"/>
        </w:rPr>
        <w:t>-</w:t>
      </w:r>
      <w:r>
        <w:rPr>
          <w:bCs/>
          <w:color w:val="000000"/>
        </w:rPr>
        <w:t xml:space="preserve"> </w:t>
      </w:r>
      <w:r w:rsidRPr="00A4247D">
        <w:rPr>
          <w:bCs/>
          <w:color w:val="000000"/>
        </w:rPr>
        <w:t>2020</w:t>
      </w:r>
    </w:p>
    <w:p w:rsidR="002A1345" w:rsidRDefault="002A1345" w:rsidP="002A1345">
      <w:pPr>
        <w:pStyle w:val="Odsekzoznamu"/>
        <w:numPr>
          <w:ilvl w:val="0"/>
          <w:numId w:val="6"/>
        </w:numPr>
        <w:spacing w:line="276" w:lineRule="auto"/>
      </w:pPr>
      <w:r>
        <w:t xml:space="preserve">Operačný program </w:t>
      </w:r>
      <w:r w:rsidRPr="006D006A">
        <w:t>Výskum a</w:t>
      </w:r>
      <w:r>
        <w:t> </w:t>
      </w:r>
      <w:r w:rsidRPr="006D006A">
        <w:t>inovácie</w:t>
      </w:r>
    </w:p>
    <w:p w:rsidR="002A1345" w:rsidRDefault="002A1345" w:rsidP="002A1345">
      <w:pPr>
        <w:pStyle w:val="Odsekzoznamu"/>
        <w:numPr>
          <w:ilvl w:val="0"/>
          <w:numId w:val="6"/>
        </w:numPr>
        <w:spacing w:line="276" w:lineRule="auto"/>
      </w:pPr>
      <w:r>
        <w:t xml:space="preserve">Operačný program </w:t>
      </w:r>
      <w:r w:rsidRPr="006D006A">
        <w:t>Ľudské zdroje</w:t>
      </w:r>
    </w:p>
    <w:p w:rsidR="002A1345" w:rsidRDefault="002A1345" w:rsidP="002A1345">
      <w:pPr>
        <w:pStyle w:val="Odsekzoznamu"/>
        <w:numPr>
          <w:ilvl w:val="0"/>
          <w:numId w:val="6"/>
        </w:numPr>
        <w:spacing w:line="276" w:lineRule="auto"/>
      </w:pPr>
      <w:r>
        <w:t xml:space="preserve">Operačný program </w:t>
      </w:r>
      <w:r w:rsidRPr="006D006A">
        <w:t>Efektívna verejná správa</w:t>
      </w:r>
    </w:p>
    <w:p w:rsidR="002A1345" w:rsidRDefault="002A1345" w:rsidP="002A1345">
      <w:pPr>
        <w:pStyle w:val="Odsekzoznamu"/>
        <w:numPr>
          <w:ilvl w:val="0"/>
          <w:numId w:val="6"/>
        </w:numPr>
        <w:spacing w:line="276" w:lineRule="auto"/>
      </w:pPr>
      <w:r>
        <w:t>Internetová stránka http://www.staratura.sk</w:t>
      </w:r>
    </w:p>
    <w:p w:rsidR="002A1345" w:rsidRDefault="002A1345" w:rsidP="002A1345">
      <w:pPr>
        <w:pStyle w:val="Odsekzoznamu"/>
        <w:numPr>
          <w:ilvl w:val="0"/>
          <w:numId w:val="6"/>
        </w:numPr>
        <w:spacing w:line="276" w:lineRule="auto"/>
      </w:pPr>
      <w:r>
        <w:t>Internetová stránka http://www.sopsr.sk</w:t>
      </w:r>
    </w:p>
    <w:p w:rsidR="002A1345" w:rsidRDefault="002A1345" w:rsidP="002A1345">
      <w:pPr>
        <w:pStyle w:val="Odsekzoznamu"/>
        <w:numPr>
          <w:ilvl w:val="0"/>
          <w:numId w:val="6"/>
        </w:numPr>
        <w:spacing w:line="276" w:lineRule="auto"/>
      </w:pPr>
      <w:r>
        <w:t>Sčítanie obyvateľov, domov a bytov 2001</w:t>
      </w:r>
    </w:p>
    <w:p w:rsidR="002A1345" w:rsidRDefault="002A1345" w:rsidP="002A1345">
      <w:pPr>
        <w:pStyle w:val="Odsekzoznamu"/>
        <w:numPr>
          <w:ilvl w:val="0"/>
          <w:numId w:val="6"/>
        </w:numPr>
        <w:spacing w:line="276" w:lineRule="auto"/>
      </w:pPr>
      <w:r>
        <w:t xml:space="preserve">Internetová stránka </w:t>
      </w:r>
      <w:hyperlink r:id="rId27" w:history="1">
        <w:r w:rsidRPr="007438A5">
          <w:rPr>
            <w:rStyle w:val="Hypertextovprepojenie"/>
            <w:rFonts w:ascii="Times New Roman" w:hAnsi="Times New Roman" w:cs="Times New Roman"/>
            <w:color w:val="auto"/>
          </w:rPr>
          <w:t>http://www.sazp.sk</w:t>
        </w:r>
      </w:hyperlink>
    </w:p>
    <w:p w:rsidR="002A1345" w:rsidRPr="00871FDD" w:rsidRDefault="002A1345" w:rsidP="002A1345">
      <w:pPr>
        <w:pStyle w:val="Odsekzoznamu"/>
        <w:numPr>
          <w:ilvl w:val="0"/>
          <w:numId w:val="6"/>
        </w:numPr>
      </w:pPr>
      <w:r w:rsidRPr="00871FDD">
        <w:t>Stratégia rozvoja bežeckého  lyžovania a zimnej turistiky v Bielych Karpatoch pre obdobie 2014 – 2020</w:t>
      </w:r>
    </w:p>
    <w:p w:rsidR="002A0DCE" w:rsidRPr="002A0DCE" w:rsidRDefault="002A0DCE" w:rsidP="002A0DCE">
      <w:pPr>
        <w:pStyle w:val="Odsekzoznamu"/>
        <w:widowControl w:val="0"/>
        <w:numPr>
          <w:ilvl w:val="0"/>
          <w:numId w:val="6"/>
        </w:numPr>
        <w:overflowPunct w:val="0"/>
        <w:autoSpaceDE w:val="0"/>
        <w:autoSpaceDN w:val="0"/>
        <w:adjustRightInd w:val="0"/>
        <w:spacing w:line="276" w:lineRule="auto"/>
        <w:jc w:val="both"/>
        <w:rPr>
          <w:bCs/>
          <w:color w:val="000000" w:themeColor="text1"/>
        </w:rPr>
      </w:pPr>
      <w:r w:rsidRPr="00A4247D">
        <w:rPr>
          <w:bCs/>
          <w:color w:val="000000" w:themeColor="text1"/>
        </w:rPr>
        <w:t>Stratégia budovania cyklochodníkov a cyklotrás v Kopaničiarskom a Horňáckom regióne</w:t>
      </w:r>
    </w:p>
    <w:p w:rsidR="002A1345" w:rsidRDefault="002A1345" w:rsidP="002A1345">
      <w:pPr>
        <w:pStyle w:val="Odsekzoznamu"/>
        <w:numPr>
          <w:ilvl w:val="0"/>
          <w:numId w:val="6"/>
        </w:numPr>
        <w:spacing w:line="276" w:lineRule="auto"/>
      </w:pPr>
      <w:r>
        <w:t>Program hospodárskeho a sociálneho rozvoja Trenčianskeho samosprávneho kraja 2014 – 2020</w:t>
      </w:r>
    </w:p>
    <w:p w:rsidR="002A1345" w:rsidRPr="00F14D93" w:rsidRDefault="002A1345" w:rsidP="002A1345">
      <w:pPr>
        <w:pStyle w:val="Odsekzoznamu"/>
        <w:numPr>
          <w:ilvl w:val="0"/>
          <w:numId w:val="6"/>
        </w:numPr>
        <w:spacing w:line="276" w:lineRule="auto"/>
      </w:pPr>
      <w:r w:rsidRPr="00A4247D">
        <w:rPr>
          <w:bCs/>
          <w:color w:val="000000"/>
        </w:rPr>
        <w:t>Vytrasovanie jazdeckých ciest v Kopaničiarskom a Horňáckom regióne</w:t>
      </w:r>
      <w:r>
        <w:rPr>
          <w:bCs/>
          <w:color w:val="000000"/>
        </w:rPr>
        <w:t>, 2014</w:t>
      </w:r>
    </w:p>
    <w:p w:rsidR="002A1345" w:rsidRDefault="002A1345" w:rsidP="002A1345">
      <w:pPr>
        <w:pStyle w:val="Odsekzoznamu"/>
        <w:numPr>
          <w:ilvl w:val="0"/>
          <w:numId w:val="6"/>
        </w:numPr>
        <w:spacing w:line="276" w:lineRule="auto"/>
      </w:pPr>
      <w:r>
        <w:rPr>
          <w:bCs/>
          <w:color w:val="000000"/>
        </w:rPr>
        <w:t xml:space="preserve">Dotazníkový prieskum názorov občanov obce, podnikateľov a tretieho sektora -realizovaný KR-MAS </w:t>
      </w:r>
    </w:p>
    <w:p w:rsidR="00EE4B65" w:rsidRDefault="00EE4B65">
      <w:pPr>
        <w:rPr>
          <w:szCs w:val="20"/>
        </w:rPr>
      </w:pPr>
      <w:r>
        <w:rPr>
          <w:szCs w:val="20"/>
        </w:rPr>
        <w:br w:type="page"/>
      </w:r>
    </w:p>
    <w:p w:rsidR="00EE4B65" w:rsidRDefault="00EE4B65" w:rsidP="00EE4B65">
      <w:pPr>
        <w:spacing w:line="276" w:lineRule="auto"/>
        <w:jc w:val="both"/>
        <w:rPr>
          <w:b/>
          <w:caps/>
          <w:sz w:val="28"/>
        </w:rPr>
      </w:pPr>
      <w:r>
        <w:rPr>
          <w:b/>
          <w:caps/>
          <w:sz w:val="28"/>
        </w:rPr>
        <w:lastRenderedPageBreak/>
        <w:t>Zoznam Príloh</w:t>
      </w:r>
    </w:p>
    <w:p w:rsidR="00EE4B65" w:rsidRDefault="00EE4B65" w:rsidP="00EE4B65">
      <w:pPr>
        <w:spacing w:line="276" w:lineRule="auto"/>
        <w:jc w:val="both"/>
        <w:rPr>
          <w:b/>
          <w:caps/>
          <w:sz w:val="28"/>
        </w:rPr>
      </w:pPr>
    </w:p>
    <w:p w:rsidR="00EE4B65" w:rsidRPr="00D32990" w:rsidRDefault="00EE4B65" w:rsidP="00EE4B65">
      <w:pPr>
        <w:shd w:val="clear" w:color="auto" w:fill="FFFFFF"/>
        <w:spacing w:line="276" w:lineRule="auto"/>
        <w:rPr>
          <w:color w:val="222222"/>
        </w:rPr>
      </w:pPr>
      <w:r w:rsidRPr="00D32990">
        <w:rPr>
          <w:color w:val="222222"/>
        </w:rPr>
        <w:t>Príloha č. 1 Vyhodnotenie dotazníkového prieskumu</w:t>
      </w:r>
    </w:p>
    <w:p w:rsidR="00EE4B65" w:rsidRPr="00D32990" w:rsidRDefault="00EE4B65" w:rsidP="00EE4B65">
      <w:pPr>
        <w:shd w:val="clear" w:color="auto" w:fill="FFFFFF"/>
        <w:spacing w:line="276" w:lineRule="auto"/>
        <w:rPr>
          <w:color w:val="222222"/>
        </w:rPr>
      </w:pPr>
      <w:r w:rsidRPr="00D32990">
        <w:rPr>
          <w:color w:val="222222"/>
        </w:rPr>
        <w:t xml:space="preserve">Príloha č. 2 Súhrnný prehľad projektových zámerov </w:t>
      </w:r>
      <w:r>
        <w:rPr>
          <w:color w:val="222222"/>
        </w:rPr>
        <w:t>obce Brestovec</w:t>
      </w:r>
    </w:p>
    <w:p w:rsidR="00EE4B65" w:rsidRPr="00D32990" w:rsidRDefault="00EE4B65" w:rsidP="00EE4B65">
      <w:pPr>
        <w:shd w:val="clear" w:color="auto" w:fill="FFFFFF"/>
        <w:spacing w:line="276" w:lineRule="auto"/>
        <w:rPr>
          <w:color w:val="222222"/>
        </w:rPr>
      </w:pPr>
      <w:r w:rsidRPr="00D32990">
        <w:rPr>
          <w:color w:val="222222"/>
        </w:rPr>
        <w:t>Príloha č. 3 Monitorovacia správa</w:t>
      </w:r>
    </w:p>
    <w:p w:rsidR="00EE4B65" w:rsidRPr="00D32990" w:rsidRDefault="00EE4B65" w:rsidP="00EE4B65">
      <w:pPr>
        <w:shd w:val="clear" w:color="auto" w:fill="FFFFFF"/>
        <w:spacing w:line="276" w:lineRule="auto"/>
        <w:rPr>
          <w:color w:val="222222"/>
        </w:rPr>
      </w:pPr>
      <w:r>
        <w:rPr>
          <w:color w:val="222222"/>
        </w:rPr>
        <w:t xml:space="preserve">Príloha č. </w:t>
      </w:r>
      <w:r w:rsidRPr="00D32990">
        <w:rPr>
          <w:color w:val="222222"/>
        </w:rPr>
        <w:t xml:space="preserve">4 Finančný rámec pre realizáciu PHSR pre potreby súhrnného prehľadu plánovaných </w:t>
      </w:r>
      <w:r>
        <w:rPr>
          <w:color w:val="222222"/>
        </w:rPr>
        <w:t>projektov a aktivít obce Brestovec</w:t>
      </w:r>
    </w:p>
    <w:p w:rsidR="00EE4B65" w:rsidRPr="00D32990" w:rsidRDefault="00EE4B65" w:rsidP="00EE4B65">
      <w:pPr>
        <w:shd w:val="clear" w:color="auto" w:fill="FFFFFF"/>
        <w:spacing w:line="276" w:lineRule="auto"/>
        <w:rPr>
          <w:color w:val="222222"/>
        </w:rPr>
      </w:pPr>
      <w:r w:rsidRPr="00D32990">
        <w:rPr>
          <w:color w:val="222222"/>
        </w:rPr>
        <w:t>Príloha č. 5 Hodnotiace tabuľky pre výber projektov</w:t>
      </w:r>
    </w:p>
    <w:p w:rsidR="00EE4B65" w:rsidRPr="00D32990" w:rsidRDefault="00EE4B65" w:rsidP="00EE4B65">
      <w:pPr>
        <w:shd w:val="clear" w:color="auto" w:fill="FFFFFF"/>
        <w:spacing w:line="276" w:lineRule="auto"/>
        <w:rPr>
          <w:color w:val="222222"/>
        </w:rPr>
      </w:pPr>
      <w:r w:rsidRPr="00D32990">
        <w:rPr>
          <w:color w:val="222222"/>
        </w:rPr>
        <w:t>Príloha č. 6 Akčný plán na daný rozpočtový rok s výhľadom na 2 roky</w:t>
      </w:r>
    </w:p>
    <w:p w:rsidR="00EE4B65" w:rsidRPr="00D32990" w:rsidRDefault="00EE4B65" w:rsidP="00EE4B65">
      <w:pPr>
        <w:shd w:val="clear" w:color="auto" w:fill="FFFFFF"/>
        <w:spacing w:line="276" w:lineRule="auto"/>
        <w:rPr>
          <w:color w:val="222222"/>
        </w:rPr>
      </w:pPr>
      <w:r w:rsidRPr="00D32990">
        <w:rPr>
          <w:color w:val="222222"/>
        </w:rPr>
        <w:t>Príloha č. 7 Dohoda o partnerstve</w:t>
      </w:r>
    </w:p>
    <w:p w:rsidR="00EE4B65" w:rsidRPr="00D32990" w:rsidRDefault="00EE4B65" w:rsidP="00EE4B65">
      <w:pPr>
        <w:shd w:val="clear" w:color="auto" w:fill="FFFFFF"/>
        <w:spacing w:line="276" w:lineRule="auto"/>
        <w:rPr>
          <w:color w:val="222222"/>
        </w:rPr>
      </w:pPr>
      <w:r w:rsidRPr="00D32990">
        <w:rPr>
          <w:color w:val="222222"/>
        </w:rPr>
        <w:t>Príloha č. 8 Zoznam skratiek</w:t>
      </w:r>
    </w:p>
    <w:p w:rsidR="002A1345" w:rsidRDefault="002A1345" w:rsidP="002A1345">
      <w:pPr>
        <w:spacing w:line="276" w:lineRule="auto"/>
        <w:ind w:left="644"/>
        <w:jc w:val="both"/>
        <w:rPr>
          <w:szCs w:val="20"/>
        </w:rPr>
      </w:pPr>
    </w:p>
    <w:p w:rsidR="004F5D9B" w:rsidRDefault="004F5D9B" w:rsidP="00214A50">
      <w:pPr>
        <w:spacing w:line="276" w:lineRule="auto"/>
        <w:jc w:val="both"/>
        <w:rPr>
          <w:bCs/>
        </w:rPr>
      </w:pPr>
    </w:p>
    <w:p w:rsidR="009641C9" w:rsidRDefault="009641C9">
      <w:r>
        <w:br w:type="page"/>
      </w:r>
    </w:p>
    <w:p w:rsidR="004F5D9B" w:rsidRDefault="004F5D9B" w:rsidP="00214A50">
      <w:pPr>
        <w:spacing w:line="276" w:lineRule="auto"/>
      </w:pPr>
    </w:p>
    <w:p w:rsidR="009641C9" w:rsidRDefault="009641C9" w:rsidP="00214A50">
      <w:pPr>
        <w:spacing w:line="276" w:lineRule="auto"/>
      </w:pPr>
    </w:p>
    <w:p w:rsidR="009641C9" w:rsidRPr="009641C9" w:rsidRDefault="009641C9" w:rsidP="009641C9"/>
    <w:p w:rsidR="009641C9" w:rsidRPr="009641C9" w:rsidRDefault="009641C9" w:rsidP="009641C9"/>
    <w:p w:rsidR="009641C9" w:rsidRPr="009641C9" w:rsidRDefault="009641C9" w:rsidP="009641C9"/>
    <w:p w:rsidR="009641C9" w:rsidRPr="009641C9" w:rsidRDefault="009641C9" w:rsidP="009641C9"/>
    <w:p w:rsidR="009641C9" w:rsidRPr="009641C9" w:rsidRDefault="009641C9" w:rsidP="009641C9"/>
    <w:p w:rsidR="009641C9" w:rsidRPr="009641C9" w:rsidRDefault="009641C9" w:rsidP="009641C9"/>
    <w:p w:rsidR="009641C9" w:rsidRPr="009641C9" w:rsidRDefault="009641C9" w:rsidP="009641C9"/>
    <w:p w:rsidR="009641C9" w:rsidRPr="009641C9" w:rsidRDefault="009641C9" w:rsidP="009641C9"/>
    <w:p w:rsidR="009641C9" w:rsidRPr="009641C9" w:rsidRDefault="009641C9" w:rsidP="009641C9"/>
    <w:p w:rsidR="009641C9" w:rsidRPr="009641C9" w:rsidRDefault="009641C9" w:rsidP="009641C9"/>
    <w:p w:rsidR="009641C9" w:rsidRPr="009641C9" w:rsidRDefault="009641C9" w:rsidP="009641C9"/>
    <w:p w:rsidR="009641C9" w:rsidRPr="009641C9" w:rsidRDefault="009641C9" w:rsidP="009641C9"/>
    <w:p w:rsidR="009641C9" w:rsidRPr="009641C9" w:rsidRDefault="009641C9" w:rsidP="009641C9"/>
    <w:p w:rsidR="009641C9" w:rsidRPr="009641C9" w:rsidRDefault="009641C9" w:rsidP="009641C9"/>
    <w:p w:rsidR="009641C9" w:rsidRPr="009641C9" w:rsidRDefault="009641C9" w:rsidP="009641C9"/>
    <w:p w:rsidR="009641C9" w:rsidRPr="009641C9" w:rsidRDefault="009641C9" w:rsidP="009641C9"/>
    <w:p w:rsidR="009641C9" w:rsidRPr="009641C9" w:rsidRDefault="009641C9" w:rsidP="009641C9"/>
    <w:p w:rsidR="009641C9" w:rsidRPr="009641C9" w:rsidRDefault="009641C9" w:rsidP="009641C9"/>
    <w:p w:rsidR="009641C9" w:rsidRPr="009641C9" w:rsidRDefault="009641C9" w:rsidP="009641C9"/>
    <w:p w:rsidR="009641C9" w:rsidRPr="009641C9" w:rsidRDefault="009641C9" w:rsidP="009641C9"/>
    <w:p w:rsidR="009641C9" w:rsidRPr="009641C9" w:rsidRDefault="009641C9" w:rsidP="009641C9"/>
    <w:p w:rsidR="009641C9" w:rsidRPr="009641C9" w:rsidRDefault="009641C9" w:rsidP="009641C9"/>
    <w:p w:rsidR="009641C9" w:rsidRPr="009641C9" w:rsidRDefault="009641C9" w:rsidP="009641C9"/>
    <w:p w:rsidR="009641C9" w:rsidRPr="009641C9" w:rsidRDefault="009641C9" w:rsidP="009641C9"/>
    <w:p w:rsidR="009641C9" w:rsidRPr="009641C9" w:rsidRDefault="009641C9" w:rsidP="009641C9"/>
    <w:p w:rsidR="009641C9" w:rsidRPr="009641C9" w:rsidRDefault="009641C9" w:rsidP="009641C9"/>
    <w:p w:rsidR="009641C9" w:rsidRPr="009641C9" w:rsidRDefault="009641C9" w:rsidP="009641C9"/>
    <w:p w:rsidR="009641C9" w:rsidRPr="009641C9" w:rsidRDefault="009641C9" w:rsidP="009641C9"/>
    <w:p w:rsidR="009641C9" w:rsidRPr="009641C9" w:rsidRDefault="009641C9" w:rsidP="009641C9"/>
    <w:p w:rsidR="009641C9" w:rsidRPr="009641C9" w:rsidRDefault="009641C9" w:rsidP="009641C9"/>
    <w:p w:rsidR="009641C9" w:rsidRDefault="009641C9" w:rsidP="009641C9"/>
    <w:p w:rsidR="009641C9" w:rsidRPr="009641C9" w:rsidRDefault="009641C9" w:rsidP="009641C9"/>
    <w:p w:rsidR="009641C9" w:rsidRPr="009641C9" w:rsidRDefault="009641C9" w:rsidP="009641C9"/>
    <w:p w:rsidR="00F13EF9" w:rsidRDefault="00F13EF9" w:rsidP="009641C9">
      <w:pPr>
        <w:spacing w:line="360" w:lineRule="auto"/>
        <w:rPr>
          <w:b/>
          <w:bCs/>
        </w:rPr>
      </w:pPr>
    </w:p>
    <w:p w:rsidR="009641C9" w:rsidRPr="0047378E" w:rsidRDefault="009641C9" w:rsidP="009641C9">
      <w:pPr>
        <w:spacing w:line="360" w:lineRule="auto"/>
      </w:pPr>
      <w:r>
        <w:rPr>
          <w:b/>
          <w:bCs/>
        </w:rPr>
        <w:t>Upozornenie:</w:t>
      </w:r>
      <w:r>
        <w:t xml:space="preserve"> Tento dokument je vlastníctvom obce Brestovec. Akékoľvek vytváranie kópií bez súhlasu obce Brestovec je zakázané. </w:t>
      </w:r>
    </w:p>
    <w:p w:rsidR="009641C9" w:rsidRDefault="009641C9" w:rsidP="009641C9">
      <w:pPr>
        <w:jc w:val="center"/>
        <w:rPr>
          <w:sz w:val="26"/>
          <w:szCs w:val="26"/>
        </w:rPr>
      </w:pPr>
    </w:p>
    <w:p w:rsidR="009641C9" w:rsidRDefault="009641C9" w:rsidP="009641C9">
      <w:pPr>
        <w:rPr>
          <w:sz w:val="26"/>
          <w:szCs w:val="26"/>
        </w:rPr>
      </w:pPr>
    </w:p>
    <w:p w:rsidR="009641C9" w:rsidRDefault="009641C9" w:rsidP="009641C9">
      <w:pPr>
        <w:jc w:val="center"/>
        <w:rPr>
          <w:sz w:val="26"/>
          <w:szCs w:val="26"/>
        </w:rPr>
      </w:pPr>
    </w:p>
    <w:p w:rsidR="009641C9" w:rsidRDefault="009641C9" w:rsidP="009641C9">
      <w:pPr>
        <w:jc w:val="both"/>
      </w:pPr>
      <w:r>
        <w:t>© Obec Brestovec, 2015</w:t>
      </w:r>
    </w:p>
    <w:p w:rsidR="007856A8" w:rsidRPr="009641C9" w:rsidRDefault="007856A8" w:rsidP="009641C9"/>
    <w:sectPr w:rsidR="007856A8" w:rsidRPr="009641C9" w:rsidSect="00E935D7">
      <w:pgSz w:w="11906" w:h="16838" w:code="9"/>
      <w:pgMar w:top="1418" w:right="1418" w:bottom="1418" w:left="1701" w:header="964" w:footer="964" w:gutter="0"/>
      <w:pgBorders w:offsetFrom="page">
        <w:top w:val="single" w:sz="4" w:space="24" w:color="FFFFFF"/>
        <w:left w:val="single" w:sz="4" w:space="24" w:color="FFFFFF"/>
        <w:bottom w:val="single" w:sz="4" w:space="24" w:color="FFFFFF"/>
        <w:right w:val="single" w:sz="4" w:space="24" w:color="FFFFF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59F" w:rsidRDefault="0095159F" w:rsidP="004F5D9B">
      <w:r>
        <w:separator/>
      </w:r>
    </w:p>
  </w:endnote>
  <w:endnote w:type="continuationSeparator" w:id="0">
    <w:p w:rsidR="0095159F" w:rsidRDefault="0095159F" w:rsidP="004F5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E3C" w:rsidRDefault="00703E3C">
    <w:pPr>
      <w:pStyle w:val="Pta"/>
      <w:tabs>
        <w:tab w:val="clear" w:pos="4536"/>
        <w:tab w:val="clear" w:pos="9072"/>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E3C" w:rsidRDefault="008C0305" w:rsidP="00C05BBC">
    <w:pPr>
      <w:pStyle w:val="Pta"/>
      <w:tabs>
        <w:tab w:val="clear" w:pos="4536"/>
        <w:tab w:val="clear" w:pos="9072"/>
      </w:tabs>
      <w:jc w:val="right"/>
      <w:rPr>
        <w:sz w:val="20"/>
      </w:rPr>
    </w:pPr>
    <w:r>
      <w:rPr>
        <w:rStyle w:val="slostrany"/>
        <w:sz w:val="20"/>
      </w:rPr>
      <w:fldChar w:fldCharType="begin"/>
    </w:r>
    <w:r w:rsidR="00703E3C">
      <w:rPr>
        <w:rStyle w:val="slostrany"/>
        <w:sz w:val="20"/>
      </w:rPr>
      <w:instrText xml:space="preserve"> PAGE </w:instrText>
    </w:r>
    <w:r>
      <w:rPr>
        <w:rStyle w:val="slostrany"/>
        <w:sz w:val="20"/>
      </w:rPr>
      <w:fldChar w:fldCharType="separate"/>
    </w:r>
    <w:r w:rsidR="002D3AF5">
      <w:rPr>
        <w:rStyle w:val="slostrany"/>
        <w:noProof/>
        <w:sz w:val="20"/>
      </w:rPr>
      <w:t>21</w:t>
    </w:r>
    <w:r>
      <w:rPr>
        <w:rStyle w:val="slostrany"/>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59F" w:rsidRDefault="0095159F" w:rsidP="004F5D9B">
      <w:r>
        <w:separator/>
      </w:r>
    </w:p>
  </w:footnote>
  <w:footnote w:type="continuationSeparator" w:id="0">
    <w:p w:rsidR="0095159F" w:rsidRDefault="0095159F" w:rsidP="004F5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E3C" w:rsidRDefault="00703E3C" w:rsidP="004F5D9B">
    <w:pPr>
      <w:pStyle w:val="Hlavika"/>
      <w:jc w:val="center"/>
    </w:pPr>
    <w:r>
      <w:rPr>
        <w:sz w:val="16"/>
        <w:u w:val="single"/>
      </w:rPr>
      <w:t>PROGRAM HOSPODÁRSKEHO A SOCIÁLNEHO ROZV</w:t>
    </w:r>
    <w:r w:rsidR="00094765">
      <w:rPr>
        <w:sz w:val="16"/>
        <w:u w:val="single"/>
      </w:rPr>
      <w:t>OJA OBCE BRESTOVEC  NA ROKY 2016</w:t>
    </w:r>
    <w:r>
      <w:rPr>
        <w:sz w:val="16"/>
        <w:u w:val="single"/>
      </w:rPr>
      <w:t xml:space="preserve"> - 2022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E3C" w:rsidRDefault="00703E3C" w:rsidP="000D7F42">
    <w:pPr>
      <w:pStyle w:val="Hlavika"/>
      <w:jc w:val="center"/>
    </w:pPr>
    <w:r>
      <w:rPr>
        <w:sz w:val="16"/>
        <w:u w:val="single"/>
      </w:rPr>
      <w:t xml:space="preserve">PROGRAM HOSPODÁRSKEHO A SOCIÁLNEHO ROZVOJA OBCE BRESTOVEC </w:t>
    </w:r>
    <w:r w:rsidR="00CD1536">
      <w:rPr>
        <w:sz w:val="16"/>
        <w:u w:val="single"/>
      </w:rPr>
      <w:t>NA ROKY 2016</w:t>
    </w:r>
    <w:r>
      <w:rPr>
        <w:sz w:val="16"/>
        <w:u w:val="single"/>
      </w:rPr>
      <w:t xml:space="preserve"> - 2022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7B8C"/>
    <w:multiLevelType w:val="hybridMultilevel"/>
    <w:tmpl w:val="51E8AB0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83E69D6"/>
    <w:multiLevelType w:val="hybridMultilevel"/>
    <w:tmpl w:val="C4F456BE"/>
    <w:lvl w:ilvl="0" w:tplc="3DD0D818">
      <w:start w:val="11"/>
      <w:numFmt w:val="bullet"/>
      <w:lvlText w:val="-"/>
      <w:lvlJc w:val="left"/>
      <w:pPr>
        <w:tabs>
          <w:tab w:val="num" w:pos="720"/>
        </w:tabs>
        <w:ind w:left="720" w:hanging="360"/>
      </w:pPr>
      <w:rPr>
        <w:rFonts w:ascii="Times New Roman" w:eastAsia="Times New Roman" w:hAnsi="Times New Roman" w:cs="Times New Roman" w:hint="default"/>
      </w:rPr>
    </w:lvl>
    <w:lvl w:ilvl="1" w:tplc="57D89346" w:tentative="1">
      <w:start w:val="1"/>
      <w:numFmt w:val="bullet"/>
      <w:lvlText w:val="o"/>
      <w:lvlJc w:val="left"/>
      <w:pPr>
        <w:tabs>
          <w:tab w:val="num" w:pos="1440"/>
        </w:tabs>
        <w:ind w:left="1440" w:hanging="360"/>
      </w:pPr>
      <w:rPr>
        <w:rFonts w:ascii="Courier New" w:hAnsi="Courier New" w:hint="default"/>
        <w:sz w:val="20"/>
      </w:rPr>
    </w:lvl>
    <w:lvl w:ilvl="2" w:tplc="7CB0C896" w:tentative="1">
      <w:start w:val="1"/>
      <w:numFmt w:val="bullet"/>
      <w:lvlText w:val=""/>
      <w:lvlJc w:val="left"/>
      <w:pPr>
        <w:tabs>
          <w:tab w:val="num" w:pos="2160"/>
        </w:tabs>
        <w:ind w:left="2160" w:hanging="360"/>
      </w:pPr>
      <w:rPr>
        <w:rFonts w:ascii="Wingdings" w:hAnsi="Wingdings" w:hint="default"/>
        <w:sz w:val="20"/>
      </w:rPr>
    </w:lvl>
    <w:lvl w:ilvl="3" w:tplc="B5D6786A" w:tentative="1">
      <w:start w:val="1"/>
      <w:numFmt w:val="bullet"/>
      <w:lvlText w:val=""/>
      <w:lvlJc w:val="left"/>
      <w:pPr>
        <w:tabs>
          <w:tab w:val="num" w:pos="2880"/>
        </w:tabs>
        <w:ind w:left="2880" w:hanging="360"/>
      </w:pPr>
      <w:rPr>
        <w:rFonts w:ascii="Wingdings" w:hAnsi="Wingdings" w:hint="default"/>
        <w:sz w:val="20"/>
      </w:rPr>
    </w:lvl>
    <w:lvl w:ilvl="4" w:tplc="FB50E7E4" w:tentative="1">
      <w:start w:val="1"/>
      <w:numFmt w:val="bullet"/>
      <w:lvlText w:val=""/>
      <w:lvlJc w:val="left"/>
      <w:pPr>
        <w:tabs>
          <w:tab w:val="num" w:pos="3600"/>
        </w:tabs>
        <w:ind w:left="3600" w:hanging="360"/>
      </w:pPr>
      <w:rPr>
        <w:rFonts w:ascii="Wingdings" w:hAnsi="Wingdings" w:hint="default"/>
        <w:sz w:val="20"/>
      </w:rPr>
    </w:lvl>
    <w:lvl w:ilvl="5" w:tplc="9996B8FE" w:tentative="1">
      <w:start w:val="1"/>
      <w:numFmt w:val="bullet"/>
      <w:lvlText w:val=""/>
      <w:lvlJc w:val="left"/>
      <w:pPr>
        <w:tabs>
          <w:tab w:val="num" w:pos="4320"/>
        </w:tabs>
        <w:ind w:left="4320" w:hanging="360"/>
      </w:pPr>
      <w:rPr>
        <w:rFonts w:ascii="Wingdings" w:hAnsi="Wingdings" w:hint="default"/>
        <w:sz w:val="20"/>
      </w:rPr>
    </w:lvl>
    <w:lvl w:ilvl="6" w:tplc="9AF04FEC" w:tentative="1">
      <w:start w:val="1"/>
      <w:numFmt w:val="bullet"/>
      <w:lvlText w:val=""/>
      <w:lvlJc w:val="left"/>
      <w:pPr>
        <w:tabs>
          <w:tab w:val="num" w:pos="5040"/>
        </w:tabs>
        <w:ind w:left="5040" w:hanging="360"/>
      </w:pPr>
      <w:rPr>
        <w:rFonts w:ascii="Wingdings" w:hAnsi="Wingdings" w:hint="default"/>
        <w:sz w:val="20"/>
      </w:rPr>
    </w:lvl>
    <w:lvl w:ilvl="7" w:tplc="63900622" w:tentative="1">
      <w:start w:val="1"/>
      <w:numFmt w:val="bullet"/>
      <w:lvlText w:val=""/>
      <w:lvlJc w:val="left"/>
      <w:pPr>
        <w:tabs>
          <w:tab w:val="num" w:pos="5760"/>
        </w:tabs>
        <w:ind w:left="5760" w:hanging="360"/>
      </w:pPr>
      <w:rPr>
        <w:rFonts w:ascii="Wingdings" w:hAnsi="Wingdings" w:hint="default"/>
        <w:sz w:val="20"/>
      </w:rPr>
    </w:lvl>
    <w:lvl w:ilvl="8" w:tplc="9F865820"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C2A8F"/>
    <w:multiLevelType w:val="hybridMultilevel"/>
    <w:tmpl w:val="54CA26A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D12ACF"/>
    <w:multiLevelType w:val="hybridMultilevel"/>
    <w:tmpl w:val="E5A8FEF8"/>
    <w:lvl w:ilvl="0" w:tplc="14E03C6A">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9C1463"/>
    <w:multiLevelType w:val="hybridMultilevel"/>
    <w:tmpl w:val="8D600D1E"/>
    <w:lvl w:ilvl="0" w:tplc="3A0C5A02">
      <w:numFmt w:val="bullet"/>
      <w:lvlText w:val="-"/>
      <w:lvlJc w:val="left"/>
      <w:pPr>
        <w:ind w:left="785" w:hanging="360"/>
      </w:pPr>
      <w:rPr>
        <w:rFonts w:ascii="Times New Roman" w:eastAsia="Times New Roman" w:hAnsi="Times New Roman" w:cs="Times New Roman"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5" w15:restartNumberingAfterBreak="0">
    <w:nsid w:val="102C1F66"/>
    <w:multiLevelType w:val="hybridMultilevel"/>
    <w:tmpl w:val="A6D4AC40"/>
    <w:lvl w:ilvl="0" w:tplc="08680226">
      <w:numFmt w:val="bullet"/>
      <w:lvlText w:val="-"/>
      <w:lvlJc w:val="left"/>
      <w:pPr>
        <w:tabs>
          <w:tab w:val="num" w:pos="1420"/>
        </w:tabs>
        <w:ind w:left="1420" w:hanging="360"/>
      </w:pPr>
      <w:rPr>
        <w:rFonts w:ascii="Times New Roman" w:eastAsia="Times New Roman" w:hAnsi="Times New Roman" w:cs="Times New Roman" w:hint="default"/>
      </w:rPr>
    </w:lvl>
    <w:lvl w:ilvl="1" w:tplc="04050003" w:tentative="1">
      <w:start w:val="1"/>
      <w:numFmt w:val="bullet"/>
      <w:lvlText w:val="o"/>
      <w:lvlJc w:val="left"/>
      <w:pPr>
        <w:tabs>
          <w:tab w:val="num" w:pos="2140"/>
        </w:tabs>
        <w:ind w:left="2140" w:hanging="360"/>
      </w:pPr>
      <w:rPr>
        <w:rFonts w:ascii="Courier New" w:hAnsi="Courier New" w:cs="Courier New" w:hint="default"/>
      </w:rPr>
    </w:lvl>
    <w:lvl w:ilvl="2" w:tplc="04050005" w:tentative="1">
      <w:start w:val="1"/>
      <w:numFmt w:val="bullet"/>
      <w:lvlText w:val=""/>
      <w:lvlJc w:val="left"/>
      <w:pPr>
        <w:tabs>
          <w:tab w:val="num" w:pos="2860"/>
        </w:tabs>
        <w:ind w:left="2860" w:hanging="360"/>
      </w:pPr>
      <w:rPr>
        <w:rFonts w:ascii="Wingdings" w:hAnsi="Wingdings" w:hint="default"/>
      </w:rPr>
    </w:lvl>
    <w:lvl w:ilvl="3" w:tplc="04050001" w:tentative="1">
      <w:start w:val="1"/>
      <w:numFmt w:val="bullet"/>
      <w:lvlText w:val=""/>
      <w:lvlJc w:val="left"/>
      <w:pPr>
        <w:tabs>
          <w:tab w:val="num" w:pos="3580"/>
        </w:tabs>
        <w:ind w:left="3580" w:hanging="360"/>
      </w:pPr>
      <w:rPr>
        <w:rFonts w:ascii="Symbol" w:hAnsi="Symbol" w:hint="default"/>
      </w:rPr>
    </w:lvl>
    <w:lvl w:ilvl="4" w:tplc="04050003" w:tentative="1">
      <w:start w:val="1"/>
      <w:numFmt w:val="bullet"/>
      <w:lvlText w:val="o"/>
      <w:lvlJc w:val="left"/>
      <w:pPr>
        <w:tabs>
          <w:tab w:val="num" w:pos="4300"/>
        </w:tabs>
        <w:ind w:left="4300" w:hanging="360"/>
      </w:pPr>
      <w:rPr>
        <w:rFonts w:ascii="Courier New" w:hAnsi="Courier New" w:cs="Courier New" w:hint="default"/>
      </w:rPr>
    </w:lvl>
    <w:lvl w:ilvl="5" w:tplc="04050005" w:tentative="1">
      <w:start w:val="1"/>
      <w:numFmt w:val="bullet"/>
      <w:lvlText w:val=""/>
      <w:lvlJc w:val="left"/>
      <w:pPr>
        <w:tabs>
          <w:tab w:val="num" w:pos="5020"/>
        </w:tabs>
        <w:ind w:left="5020" w:hanging="360"/>
      </w:pPr>
      <w:rPr>
        <w:rFonts w:ascii="Wingdings" w:hAnsi="Wingdings" w:hint="default"/>
      </w:rPr>
    </w:lvl>
    <w:lvl w:ilvl="6" w:tplc="04050001" w:tentative="1">
      <w:start w:val="1"/>
      <w:numFmt w:val="bullet"/>
      <w:lvlText w:val=""/>
      <w:lvlJc w:val="left"/>
      <w:pPr>
        <w:tabs>
          <w:tab w:val="num" w:pos="5740"/>
        </w:tabs>
        <w:ind w:left="5740" w:hanging="360"/>
      </w:pPr>
      <w:rPr>
        <w:rFonts w:ascii="Symbol" w:hAnsi="Symbol" w:hint="default"/>
      </w:rPr>
    </w:lvl>
    <w:lvl w:ilvl="7" w:tplc="04050003" w:tentative="1">
      <w:start w:val="1"/>
      <w:numFmt w:val="bullet"/>
      <w:lvlText w:val="o"/>
      <w:lvlJc w:val="left"/>
      <w:pPr>
        <w:tabs>
          <w:tab w:val="num" w:pos="6460"/>
        </w:tabs>
        <w:ind w:left="6460" w:hanging="360"/>
      </w:pPr>
      <w:rPr>
        <w:rFonts w:ascii="Courier New" w:hAnsi="Courier New" w:cs="Courier New" w:hint="default"/>
      </w:rPr>
    </w:lvl>
    <w:lvl w:ilvl="8" w:tplc="04050005" w:tentative="1">
      <w:start w:val="1"/>
      <w:numFmt w:val="bullet"/>
      <w:lvlText w:val=""/>
      <w:lvlJc w:val="left"/>
      <w:pPr>
        <w:tabs>
          <w:tab w:val="num" w:pos="7180"/>
        </w:tabs>
        <w:ind w:left="7180" w:hanging="360"/>
      </w:pPr>
      <w:rPr>
        <w:rFonts w:ascii="Wingdings" w:hAnsi="Wingdings" w:hint="default"/>
      </w:rPr>
    </w:lvl>
  </w:abstractNum>
  <w:abstractNum w:abstractNumId="6" w15:restartNumberingAfterBreak="0">
    <w:nsid w:val="121A350C"/>
    <w:multiLevelType w:val="hybridMultilevel"/>
    <w:tmpl w:val="9CB8C2B0"/>
    <w:lvl w:ilvl="0" w:tplc="3A0C5A0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38C210F"/>
    <w:multiLevelType w:val="hybridMultilevel"/>
    <w:tmpl w:val="5E381814"/>
    <w:lvl w:ilvl="0" w:tplc="C8BC87DA">
      <w:start w:val="5"/>
      <w:numFmt w:val="bullet"/>
      <w:lvlText w:val="-"/>
      <w:lvlJc w:val="left"/>
      <w:pPr>
        <w:ind w:left="420" w:hanging="360"/>
      </w:pPr>
      <w:rPr>
        <w:rFonts w:ascii="Times New Roman" w:eastAsia="Times New Roman" w:hAnsi="Times New Roman" w:cs="Times New Roman"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8" w15:restartNumberingAfterBreak="0">
    <w:nsid w:val="15E23A42"/>
    <w:multiLevelType w:val="hybridMultilevel"/>
    <w:tmpl w:val="EF6CA832"/>
    <w:lvl w:ilvl="0" w:tplc="68982E2A">
      <w:start w:val="1"/>
      <w:numFmt w:val="bullet"/>
      <w:lvlText w:val=""/>
      <w:lvlJc w:val="left"/>
      <w:pPr>
        <w:tabs>
          <w:tab w:val="num" w:pos="720"/>
        </w:tabs>
        <w:ind w:left="720" w:hanging="360"/>
      </w:pPr>
      <w:rPr>
        <w:rFonts w:ascii="Wingdings" w:hAnsi="Wingdings" w:hint="default"/>
      </w:rPr>
    </w:lvl>
    <w:lvl w:ilvl="1" w:tplc="2DFEB428">
      <w:start w:val="1"/>
      <w:numFmt w:val="decimal"/>
      <w:lvlText w:val="%2."/>
      <w:lvlJc w:val="left"/>
      <w:pPr>
        <w:tabs>
          <w:tab w:val="num" w:pos="720"/>
        </w:tabs>
        <w:ind w:left="720" w:hanging="360"/>
      </w:pPr>
      <w:rPr>
        <w:rFonts w:ascii="Times New Roman" w:eastAsia="Times New Roman" w:hAnsi="Times New Roman"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1AB664A1"/>
    <w:multiLevelType w:val="hybridMultilevel"/>
    <w:tmpl w:val="FA8A0D4E"/>
    <w:lvl w:ilvl="0" w:tplc="3A0C5A02">
      <w:numFmt w:val="bullet"/>
      <w:lvlText w:val="-"/>
      <w:lvlJc w:val="left"/>
      <w:pPr>
        <w:tabs>
          <w:tab w:val="num" w:pos="700"/>
        </w:tabs>
        <w:ind w:left="70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8E5E6E"/>
    <w:multiLevelType w:val="hybridMultilevel"/>
    <w:tmpl w:val="01DCD5BA"/>
    <w:lvl w:ilvl="0" w:tplc="25DCCAB4">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F">
      <w:start w:val="1"/>
      <w:numFmt w:val="decimal"/>
      <w:lvlText w:val="%5."/>
      <w:lvlJc w:val="left"/>
      <w:pPr>
        <w:tabs>
          <w:tab w:val="num" w:pos="3600"/>
        </w:tabs>
        <w:ind w:left="3600" w:hanging="360"/>
      </w:pPr>
      <w:rPr>
        <w:rFonts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D46AD4"/>
    <w:multiLevelType w:val="multilevel"/>
    <w:tmpl w:val="926E2576"/>
    <w:lvl w:ilvl="0">
      <w:start w:val="2"/>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25C122A1"/>
    <w:multiLevelType w:val="hybridMultilevel"/>
    <w:tmpl w:val="638ECE9C"/>
    <w:lvl w:ilvl="0" w:tplc="14E03C6A">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8F446E"/>
    <w:multiLevelType w:val="hybridMultilevel"/>
    <w:tmpl w:val="84CC01C4"/>
    <w:lvl w:ilvl="0" w:tplc="16BEDD98">
      <w:start w:val="1"/>
      <w:numFmt w:val="bullet"/>
      <w:lvlText w:val="-"/>
      <w:lvlJc w:val="left"/>
      <w:pPr>
        <w:ind w:left="720" w:hanging="360"/>
      </w:pPr>
      <w:rPr>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9445300"/>
    <w:multiLevelType w:val="hybridMultilevel"/>
    <w:tmpl w:val="22B0FECE"/>
    <w:lvl w:ilvl="0" w:tplc="2DFEB428">
      <w:start w:val="1"/>
      <w:numFmt w:val="decimal"/>
      <w:lvlText w:val="%1."/>
      <w:lvlJc w:val="left"/>
      <w:pPr>
        <w:tabs>
          <w:tab w:val="num" w:pos="720"/>
        </w:tabs>
        <w:ind w:left="720" w:hanging="360"/>
      </w:pPr>
      <w:rPr>
        <w:rFonts w:ascii="Times New Roman" w:eastAsia="Times New Roman" w:hAnsi="Times New Roman" w:cs="Times New Roman"/>
      </w:rPr>
    </w:lvl>
    <w:lvl w:ilvl="1" w:tplc="F686F3AC">
      <w:start w:val="1"/>
      <w:numFmt w:val="bullet"/>
      <w:lvlText w:val=""/>
      <w:lvlJc w:val="left"/>
      <w:pPr>
        <w:tabs>
          <w:tab w:val="num" w:pos="1440"/>
        </w:tabs>
        <w:ind w:left="1440" w:hanging="360"/>
      </w:pPr>
      <w:rPr>
        <w:rFonts w:ascii="Wingdings 2" w:eastAsia="Times New Roman" w:hAnsi="Wingdings 2" w:cs="Times New Roman" w:hint="default"/>
      </w:rPr>
    </w:lvl>
    <w:lvl w:ilvl="2" w:tplc="041B000F">
      <w:start w:val="1"/>
      <w:numFmt w:val="decimal"/>
      <w:lvlText w:val="%3."/>
      <w:lvlJc w:val="left"/>
      <w:pPr>
        <w:tabs>
          <w:tab w:val="num" w:pos="2340"/>
        </w:tabs>
        <w:ind w:left="2340" w:hanging="360"/>
      </w:pPr>
    </w:lvl>
    <w:lvl w:ilvl="3" w:tplc="F686F3AC">
      <w:start w:val="1"/>
      <w:numFmt w:val="bullet"/>
      <w:lvlText w:val=""/>
      <w:lvlJc w:val="left"/>
      <w:pPr>
        <w:tabs>
          <w:tab w:val="num" w:pos="2880"/>
        </w:tabs>
        <w:ind w:left="2880" w:hanging="360"/>
      </w:pPr>
      <w:rPr>
        <w:rFonts w:ascii="Wingdings 2" w:eastAsia="Times New Roman" w:hAnsi="Wingdings 2" w:cs="Times New Roman" w:hint="default"/>
      </w:rPr>
    </w:lvl>
    <w:lvl w:ilvl="4" w:tplc="0405000F">
      <w:start w:val="1"/>
      <w:numFmt w:val="decimal"/>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2E2D4299"/>
    <w:multiLevelType w:val="hybridMultilevel"/>
    <w:tmpl w:val="579C5944"/>
    <w:lvl w:ilvl="0" w:tplc="3DD0D818">
      <w:start w:val="11"/>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26097A"/>
    <w:multiLevelType w:val="hybridMultilevel"/>
    <w:tmpl w:val="8E9EEE94"/>
    <w:lvl w:ilvl="0" w:tplc="3DD0D818">
      <w:start w:val="11"/>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D73AD5"/>
    <w:multiLevelType w:val="hybridMultilevel"/>
    <w:tmpl w:val="775462EE"/>
    <w:lvl w:ilvl="0" w:tplc="3A0C5A02">
      <w:numFmt w:val="bullet"/>
      <w:lvlText w:val="-"/>
      <w:lvlJc w:val="left"/>
      <w:pPr>
        <w:ind w:left="1384" w:hanging="360"/>
      </w:pPr>
      <w:rPr>
        <w:rFonts w:ascii="Times New Roman" w:eastAsia="Times New Roman" w:hAnsi="Times New Roman" w:cs="Times New Roman" w:hint="default"/>
      </w:rPr>
    </w:lvl>
    <w:lvl w:ilvl="1" w:tplc="041B0003" w:tentative="1">
      <w:start w:val="1"/>
      <w:numFmt w:val="bullet"/>
      <w:lvlText w:val="o"/>
      <w:lvlJc w:val="left"/>
      <w:pPr>
        <w:ind w:left="2104" w:hanging="360"/>
      </w:pPr>
      <w:rPr>
        <w:rFonts w:ascii="Courier New" w:hAnsi="Courier New" w:cs="Courier New" w:hint="default"/>
      </w:rPr>
    </w:lvl>
    <w:lvl w:ilvl="2" w:tplc="041B0005" w:tentative="1">
      <w:start w:val="1"/>
      <w:numFmt w:val="bullet"/>
      <w:lvlText w:val=""/>
      <w:lvlJc w:val="left"/>
      <w:pPr>
        <w:ind w:left="2824" w:hanging="360"/>
      </w:pPr>
      <w:rPr>
        <w:rFonts w:ascii="Wingdings" w:hAnsi="Wingdings" w:hint="default"/>
      </w:rPr>
    </w:lvl>
    <w:lvl w:ilvl="3" w:tplc="041B0001" w:tentative="1">
      <w:start w:val="1"/>
      <w:numFmt w:val="bullet"/>
      <w:lvlText w:val=""/>
      <w:lvlJc w:val="left"/>
      <w:pPr>
        <w:ind w:left="3544" w:hanging="360"/>
      </w:pPr>
      <w:rPr>
        <w:rFonts w:ascii="Symbol" w:hAnsi="Symbol" w:hint="default"/>
      </w:rPr>
    </w:lvl>
    <w:lvl w:ilvl="4" w:tplc="041B0003" w:tentative="1">
      <w:start w:val="1"/>
      <w:numFmt w:val="bullet"/>
      <w:lvlText w:val="o"/>
      <w:lvlJc w:val="left"/>
      <w:pPr>
        <w:ind w:left="4264" w:hanging="360"/>
      </w:pPr>
      <w:rPr>
        <w:rFonts w:ascii="Courier New" w:hAnsi="Courier New" w:cs="Courier New" w:hint="default"/>
      </w:rPr>
    </w:lvl>
    <w:lvl w:ilvl="5" w:tplc="041B0005" w:tentative="1">
      <w:start w:val="1"/>
      <w:numFmt w:val="bullet"/>
      <w:lvlText w:val=""/>
      <w:lvlJc w:val="left"/>
      <w:pPr>
        <w:ind w:left="4984" w:hanging="360"/>
      </w:pPr>
      <w:rPr>
        <w:rFonts w:ascii="Wingdings" w:hAnsi="Wingdings" w:hint="default"/>
      </w:rPr>
    </w:lvl>
    <w:lvl w:ilvl="6" w:tplc="041B0001" w:tentative="1">
      <w:start w:val="1"/>
      <w:numFmt w:val="bullet"/>
      <w:lvlText w:val=""/>
      <w:lvlJc w:val="left"/>
      <w:pPr>
        <w:ind w:left="5704" w:hanging="360"/>
      </w:pPr>
      <w:rPr>
        <w:rFonts w:ascii="Symbol" w:hAnsi="Symbol" w:hint="default"/>
      </w:rPr>
    </w:lvl>
    <w:lvl w:ilvl="7" w:tplc="041B0003" w:tentative="1">
      <w:start w:val="1"/>
      <w:numFmt w:val="bullet"/>
      <w:lvlText w:val="o"/>
      <w:lvlJc w:val="left"/>
      <w:pPr>
        <w:ind w:left="6424" w:hanging="360"/>
      </w:pPr>
      <w:rPr>
        <w:rFonts w:ascii="Courier New" w:hAnsi="Courier New" w:cs="Courier New" w:hint="default"/>
      </w:rPr>
    </w:lvl>
    <w:lvl w:ilvl="8" w:tplc="041B0005" w:tentative="1">
      <w:start w:val="1"/>
      <w:numFmt w:val="bullet"/>
      <w:lvlText w:val=""/>
      <w:lvlJc w:val="left"/>
      <w:pPr>
        <w:ind w:left="7144" w:hanging="360"/>
      </w:pPr>
      <w:rPr>
        <w:rFonts w:ascii="Wingdings" w:hAnsi="Wingdings" w:hint="default"/>
      </w:rPr>
    </w:lvl>
  </w:abstractNum>
  <w:abstractNum w:abstractNumId="18" w15:restartNumberingAfterBreak="0">
    <w:nsid w:val="3BCB11CA"/>
    <w:multiLevelType w:val="hybridMultilevel"/>
    <w:tmpl w:val="300ED492"/>
    <w:lvl w:ilvl="0" w:tplc="0868022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F25456"/>
    <w:multiLevelType w:val="hybridMultilevel"/>
    <w:tmpl w:val="6882A8CC"/>
    <w:lvl w:ilvl="0" w:tplc="0405000F">
      <w:start w:val="1"/>
      <w:numFmt w:val="decimal"/>
      <w:lvlText w:val="%1."/>
      <w:lvlJc w:val="left"/>
      <w:pPr>
        <w:tabs>
          <w:tab w:val="num" w:pos="644"/>
        </w:tabs>
        <w:ind w:left="644"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EC05121"/>
    <w:multiLevelType w:val="hybridMultilevel"/>
    <w:tmpl w:val="93140FDC"/>
    <w:lvl w:ilvl="0" w:tplc="093A3EE6">
      <w:numFmt w:val="bullet"/>
      <w:lvlText w:val="-"/>
      <w:lvlJc w:val="left"/>
      <w:pPr>
        <w:ind w:left="380" w:hanging="360"/>
      </w:pPr>
      <w:rPr>
        <w:rFonts w:ascii="Times New Roman" w:eastAsia="Times New Roman" w:hAnsi="Times New Roman" w:cs="Times New Roman" w:hint="default"/>
      </w:rPr>
    </w:lvl>
    <w:lvl w:ilvl="1" w:tplc="041B0003" w:tentative="1">
      <w:start w:val="1"/>
      <w:numFmt w:val="bullet"/>
      <w:lvlText w:val="o"/>
      <w:lvlJc w:val="left"/>
      <w:pPr>
        <w:ind w:left="1100" w:hanging="360"/>
      </w:pPr>
      <w:rPr>
        <w:rFonts w:ascii="Courier New" w:hAnsi="Courier New" w:cs="Courier New" w:hint="default"/>
      </w:rPr>
    </w:lvl>
    <w:lvl w:ilvl="2" w:tplc="041B0005" w:tentative="1">
      <w:start w:val="1"/>
      <w:numFmt w:val="bullet"/>
      <w:lvlText w:val=""/>
      <w:lvlJc w:val="left"/>
      <w:pPr>
        <w:ind w:left="1820" w:hanging="360"/>
      </w:pPr>
      <w:rPr>
        <w:rFonts w:ascii="Wingdings" w:hAnsi="Wingdings" w:hint="default"/>
      </w:rPr>
    </w:lvl>
    <w:lvl w:ilvl="3" w:tplc="041B0001" w:tentative="1">
      <w:start w:val="1"/>
      <w:numFmt w:val="bullet"/>
      <w:lvlText w:val=""/>
      <w:lvlJc w:val="left"/>
      <w:pPr>
        <w:ind w:left="2540" w:hanging="360"/>
      </w:pPr>
      <w:rPr>
        <w:rFonts w:ascii="Symbol" w:hAnsi="Symbol" w:hint="default"/>
      </w:rPr>
    </w:lvl>
    <w:lvl w:ilvl="4" w:tplc="041B0003" w:tentative="1">
      <w:start w:val="1"/>
      <w:numFmt w:val="bullet"/>
      <w:lvlText w:val="o"/>
      <w:lvlJc w:val="left"/>
      <w:pPr>
        <w:ind w:left="3260" w:hanging="360"/>
      </w:pPr>
      <w:rPr>
        <w:rFonts w:ascii="Courier New" w:hAnsi="Courier New" w:cs="Courier New" w:hint="default"/>
      </w:rPr>
    </w:lvl>
    <w:lvl w:ilvl="5" w:tplc="041B0005" w:tentative="1">
      <w:start w:val="1"/>
      <w:numFmt w:val="bullet"/>
      <w:lvlText w:val=""/>
      <w:lvlJc w:val="left"/>
      <w:pPr>
        <w:ind w:left="3980" w:hanging="360"/>
      </w:pPr>
      <w:rPr>
        <w:rFonts w:ascii="Wingdings" w:hAnsi="Wingdings" w:hint="default"/>
      </w:rPr>
    </w:lvl>
    <w:lvl w:ilvl="6" w:tplc="041B0001" w:tentative="1">
      <w:start w:val="1"/>
      <w:numFmt w:val="bullet"/>
      <w:lvlText w:val=""/>
      <w:lvlJc w:val="left"/>
      <w:pPr>
        <w:ind w:left="4700" w:hanging="360"/>
      </w:pPr>
      <w:rPr>
        <w:rFonts w:ascii="Symbol" w:hAnsi="Symbol" w:hint="default"/>
      </w:rPr>
    </w:lvl>
    <w:lvl w:ilvl="7" w:tplc="041B0003" w:tentative="1">
      <w:start w:val="1"/>
      <w:numFmt w:val="bullet"/>
      <w:lvlText w:val="o"/>
      <w:lvlJc w:val="left"/>
      <w:pPr>
        <w:ind w:left="5420" w:hanging="360"/>
      </w:pPr>
      <w:rPr>
        <w:rFonts w:ascii="Courier New" w:hAnsi="Courier New" w:cs="Courier New" w:hint="default"/>
      </w:rPr>
    </w:lvl>
    <w:lvl w:ilvl="8" w:tplc="041B0005" w:tentative="1">
      <w:start w:val="1"/>
      <w:numFmt w:val="bullet"/>
      <w:lvlText w:val=""/>
      <w:lvlJc w:val="left"/>
      <w:pPr>
        <w:ind w:left="6140" w:hanging="360"/>
      </w:pPr>
      <w:rPr>
        <w:rFonts w:ascii="Wingdings" w:hAnsi="Wingdings" w:hint="default"/>
      </w:rPr>
    </w:lvl>
  </w:abstractNum>
  <w:abstractNum w:abstractNumId="21" w15:restartNumberingAfterBreak="0">
    <w:nsid w:val="50B4458F"/>
    <w:multiLevelType w:val="hybridMultilevel"/>
    <w:tmpl w:val="86EA342A"/>
    <w:lvl w:ilvl="0" w:tplc="14E03C6A">
      <w:start w:val="1"/>
      <w:numFmt w:val="bullet"/>
      <w:lvlText w:val="-"/>
      <w:lvlJc w:val="left"/>
      <w:pPr>
        <w:ind w:left="644"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16B31EF"/>
    <w:multiLevelType w:val="hybridMultilevel"/>
    <w:tmpl w:val="A1BC3762"/>
    <w:lvl w:ilvl="0" w:tplc="000018BE">
      <w:start w:val="1"/>
      <w:numFmt w:val="bullet"/>
      <w:lvlText w:val="-"/>
      <w:lvlJc w:val="left"/>
      <w:pPr>
        <w:ind w:left="741" w:hanging="360"/>
      </w:pPr>
    </w:lvl>
    <w:lvl w:ilvl="1" w:tplc="041B0003" w:tentative="1">
      <w:start w:val="1"/>
      <w:numFmt w:val="bullet"/>
      <w:lvlText w:val="o"/>
      <w:lvlJc w:val="left"/>
      <w:pPr>
        <w:ind w:left="1461" w:hanging="360"/>
      </w:pPr>
      <w:rPr>
        <w:rFonts w:ascii="Courier New" w:hAnsi="Courier New" w:cs="Courier New" w:hint="default"/>
      </w:rPr>
    </w:lvl>
    <w:lvl w:ilvl="2" w:tplc="041B0005" w:tentative="1">
      <w:start w:val="1"/>
      <w:numFmt w:val="bullet"/>
      <w:lvlText w:val=""/>
      <w:lvlJc w:val="left"/>
      <w:pPr>
        <w:ind w:left="2181" w:hanging="360"/>
      </w:pPr>
      <w:rPr>
        <w:rFonts w:ascii="Wingdings" w:hAnsi="Wingdings" w:hint="default"/>
      </w:rPr>
    </w:lvl>
    <w:lvl w:ilvl="3" w:tplc="041B0001" w:tentative="1">
      <w:start w:val="1"/>
      <w:numFmt w:val="bullet"/>
      <w:lvlText w:val=""/>
      <w:lvlJc w:val="left"/>
      <w:pPr>
        <w:ind w:left="2901" w:hanging="360"/>
      </w:pPr>
      <w:rPr>
        <w:rFonts w:ascii="Symbol" w:hAnsi="Symbol" w:hint="default"/>
      </w:rPr>
    </w:lvl>
    <w:lvl w:ilvl="4" w:tplc="041B0003" w:tentative="1">
      <w:start w:val="1"/>
      <w:numFmt w:val="bullet"/>
      <w:lvlText w:val="o"/>
      <w:lvlJc w:val="left"/>
      <w:pPr>
        <w:ind w:left="3621" w:hanging="360"/>
      </w:pPr>
      <w:rPr>
        <w:rFonts w:ascii="Courier New" w:hAnsi="Courier New" w:cs="Courier New" w:hint="default"/>
      </w:rPr>
    </w:lvl>
    <w:lvl w:ilvl="5" w:tplc="041B0005" w:tentative="1">
      <w:start w:val="1"/>
      <w:numFmt w:val="bullet"/>
      <w:lvlText w:val=""/>
      <w:lvlJc w:val="left"/>
      <w:pPr>
        <w:ind w:left="4341" w:hanging="360"/>
      </w:pPr>
      <w:rPr>
        <w:rFonts w:ascii="Wingdings" w:hAnsi="Wingdings" w:hint="default"/>
      </w:rPr>
    </w:lvl>
    <w:lvl w:ilvl="6" w:tplc="041B0001" w:tentative="1">
      <w:start w:val="1"/>
      <w:numFmt w:val="bullet"/>
      <w:lvlText w:val=""/>
      <w:lvlJc w:val="left"/>
      <w:pPr>
        <w:ind w:left="5061" w:hanging="360"/>
      </w:pPr>
      <w:rPr>
        <w:rFonts w:ascii="Symbol" w:hAnsi="Symbol" w:hint="default"/>
      </w:rPr>
    </w:lvl>
    <w:lvl w:ilvl="7" w:tplc="041B0003" w:tentative="1">
      <w:start w:val="1"/>
      <w:numFmt w:val="bullet"/>
      <w:lvlText w:val="o"/>
      <w:lvlJc w:val="left"/>
      <w:pPr>
        <w:ind w:left="5781" w:hanging="360"/>
      </w:pPr>
      <w:rPr>
        <w:rFonts w:ascii="Courier New" w:hAnsi="Courier New" w:cs="Courier New" w:hint="default"/>
      </w:rPr>
    </w:lvl>
    <w:lvl w:ilvl="8" w:tplc="041B0005" w:tentative="1">
      <w:start w:val="1"/>
      <w:numFmt w:val="bullet"/>
      <w:lvlText w:val=""/>
      <w:lvlJc w:val="left"/>
      <w:pPr>
        <w:ind w:left="6501" w:hanging="360"/>
      </w:pPr>
      <w:rPr>
        <w:rFonts w:ascii="Wingdings" w:hAnsi="Wingdings" w:hint="default"/>
      </w:rPr>
    </w:lvl>
  </w:abstractNum>
  <w:abstractNum w:abstractNumId="23" w15:restartNumberingAfterBreak="0">
    <w:nsid w:val="565306CD"/>
    <w:multiLevelType w:val="hybridMultilevel"/>
    <w:tmpl w:val="16D8C810"/>
    <w:lvl w:ilvl="0" w:tplc="14E03C6A">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E24525E"/>
    <w:multiLevelType w:val="hybridMultilevel"/>
    <w:tmpl w:val="5F42F1FE"/>
    <w:lvl w:ilvl="0" w:tplc="14E03C6A">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280E1A"/>
    <w:multiLevelType w:val="hybridMultilevel"/>
    <w:tmpl w:val="63C850A2"/>
    <w:lvl w:ilvl="0" w:tplc="3DD0D818">
      <w:start w:val="11"/>
      <w:numFmt w:val="bullet"/>
      <w:lvlText w:val="-"/>
      <w:lvlJc w:val="left"/>
      <w:pPr>
        <w:tabs>
          <w:tab w:val="num" w:pos="1260"/>
        </w:tabs>
        <w:ind w:left="1260" w:hanging="360"/>
      </w:pPr>
      <w:rPr>
        <w:rFonts w:ascii="Times New Roman" w:eastAsia="Times New Roman" w:hAnsi="Times New Roman" w:cs="Times New Roman" w:hint="default"/>
      </w:rPr>
    </w:lvl>
    <w:lvl w:ilvl="1" w:tplc="041B0003" w:tentative="1">
      <w:start w:val="1"/>
      <w:numFmt w:val="bullet"/>
      <w:lvlText w:val="o"/>
      <w:lvlJc w:val="left"/>
      <w:pPr>
        <w:tabs>
          <w:tab w:val="num" w:pos="1980"/>
        </w:tabs>
        <w:ind w:left="1980" w:hanging="360"/>
      </w:pPr>
      <w:rPr>
        <w:rFonts w:ascii="Courier New" w:hAnsi="Courier New" w:hint="default"/>
      </w:rPr>
    </w:lvl>
    <w:lvl w:ilvl="2" w:tplc="041B0005" w:tentative="1">
      <w:start w:val="1"/>
      <w:numFmt w:val="bullet"/>
      <w:lvlText w:val=""/>
      <w:lvlJc w:val="left"/>
      <w:pPr>
        <w:tabs>
          <w:tab w:val="num" w:pos="2700"/>
        </w:tabs>
        <w:ind w:left="2700" w:hanging="360"/>
      </w:pPr>
      <w:rPr>
        <w:rFonts w:ascii="Wingdings" w:hAnsi="Wingdings" w:hint="default"/>
      </w:rPr>
    </w:lvl>
    <w:lvl w:ilvl="3" w:tplc="041B0001" w:tentative="1">
      <w:start w:val="1"/>
      <w:numFmt w:val="bullet"/>
      <w:lvlText w:val=""/>
      <w:lvlJc w:val="left"/>
      <w:pPr>
        <w:tabs>
          <w:tab w:val="num" w:pos="3420"/>
        </w:tabs>
        <w:ind w:left="3420" w:hanging="360"/>
      </w:pPr>
      <w:rPr>
        <w:rFonts w:ascii="Symbol" w:hAnsi="Symbol" w:hint="default"/>
      </w:rPr>
    </w:lvl>
    <w:lvl w:ilvl="4" w:tplc="041B0003" w:tentative="1">
      <w:start w:val="1"/>
      <w:numFmt w:val="bullet"/>
      <w:lvlText w:val="o"/>
      <w:lvlJc w:val="left"/>
      <w:pPr>
        <w:tabs>
          <w:tab w:val="num" w:pos="4140"/>
        </w:tabs>
        <w:ind w:left="4140" w:hanging="360"/>
      </w:pPr>
      <w:rPr>
        <w:rFonts w:ascii="Courier New" w:hAnsi="Courier New" w:hint="default"/>
      </w:rPr>
    </w:lvl>
    <w:lvl w:ilvl="5" w:tplc="041B0005" w:tentative="1">
      <w:start w:val="1"/>
      <w:numFmt w:val="bullet"/>
      <w:lvlText w:val=""/>
      <w:lvlJc w:val="left"/>
      <w:pPr>
        <w:tabs>
          <w:tab w:val="num" w:pos="4860"/>
        </w:tabs>
        <w:ind w:left="4860" w:hanging="360"/>
      </w:pPr>
      <w:rPr>
        <w:rFonts w:ascii="Wingdings" w:hAnsi="Wingdings" w:hint="default"/>
      </w:rPr>
    </w:lvl>
    <w:lvl w:ilvl="6" w:tplc="041B0001" w:tentative="1">
      <w:start w:val="1"/>
      <w:numFmt w:val="bullet"/>
      <w:lvlText w:val=""/>
      <w:lvlJc w:val="left"/>
      <w:pPr>
        <w:tabs>
          <w:tab w:val="num" w:pos="5580"/>
        </w:tabs>
        <w:ind w:left="5580" w:hanging="360"/>
      </w:pPr>
      <w:rPr>
        <w:rFonts w:ascii="Symbol" w:hAnsi="Symbol" w:hint="default"/>
      </w:rPr>
    </w:lvl>
    <w:lvl w:ilvl="7" w:tplc="041B0003" w:tentative="1">
      <w:start w:val="1"/>
      <w:numFmt w:val="bullet"/>
      <w:lvlText w:val="o"/>
      <w:lvlJc w:val="left"/>
      <w:pPr>
        <w:tabs>
          <w:tab w:val="num" w:pos="6300"/>
        </w:tabs>
        <w:ind w:left="6300" w:hanging="360"/>
      </w:pPr>
      <w:rPr>
        <w:rFonts w:ascii="Courier New" w:hAnsi="Courier New" w:hint="default"/>
      </w:rPr>
    </w:lvl>
    <w:lvl w:ilvl="8" w:tplc="041B0005"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628263B7"/>
    <w:multiLevelType w:val="multilevel"/>
    <w:tmpl w:val="C9123BC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7" w15:restartNumberingAfterBreak="0">
    <w:nsid w:val="683F070A"/>
    <w:multiLevelType w:val="hybridMultilevel"/>
    <w:tmpl w:val="90BAB8A8"/>
    <w:lvl w:ilvl="0" w:tplc="25DCCAB4">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B36F17"/>
    <w:multiLevelType w:val="hybridMultilevel"/>
    <w:tmpl w:val="415825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A1A2687"/>
    <w:multiLevelType w:val="hybridMultilevel"/>
    <w:tmpl w:val="8B221B6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3C4F33"/>
    <w:multiLevelType w:val="hybridMultilevel"/>
    <w:tmpl w:val="3ECA53C8"/>
    <w:lvl w:ilvl="0" w:tplc="14E03C6A">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2938C3"/>
    <w:multiLevelType w:val="hybridMultilevel"/>
    <w:tmpl w:val="963E6CDC"/>
    <w:lvl w:ilvl="0" w:tplc="14E03C6A">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EC843AD"/>
    <w:multiLevelType w:val="hybridMultilevel"/>
    <w:tmpl w:val="E0386F68"/>
    <w:lvl w:ilvl="0" w:tplc="46B057CC">
      <w:start w:val="1"/>
      <w:numFmt w:val="decimal"/>
      <w:lvlText w:val="%1."/>
      <w:lvlJc w:val="left"/>
      <w:pPr>
        <w:tabs>
          <w:tab w:val="num" w:pos="720"/>
        </w:tabs>
        <w:ind w:left="720" w:hanging="360"/>
      </w:pPr>
    </w:lvl>
    <w:lvl w:ilvl="1" w:tplc="3DD0D818">
      <w:start w:val="1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337469A"/>
    <w:multiLevelType w:val="hybridMultilevel"/>
    <w:tmpl w:val="7B4448F8"/>
    <w:lvl w:ilvl="0" w:tplc="3A0C5A0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3AD0E32"/>
    <w:multiLevelType w:val="hybridMultilevel"/>
    <w:tmpl w:val="BC9E963E"/>
    <w:lvl w:ilvl="0" w:tplc="14E03C6A">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622C65"/>
    <w:multiLevelType w:val="hybridMultilevel"/>
    <w:tmpl w:val="93942F4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1A03BF"/>
    <w:multiLevelType w:val="hybridMultilevel"/>
    <w:tmpl w:val="50F2EC7C"/>
    <w:lvl w:ilvl="0" w:tplc="16C04B5C">
      <w:numFmt w:val="bullet"/>
      <w:lvlText w:val="-"/>
      <w:lvlJc w:val="left"/>
      <w:pPr>
        <w:ind w:left="741" w:hanging="360"/>
      </w:pPr>
      <w:rPr>
        <w:rFonts w:ascii="Times New Roman" w:eastAsia="Times New Roman" w:hAnsi="Times New Roman" w:cs="Times New Roman" w:hint="default"/>
        <w:b/>
      </w:rPr>
    </w:lvl>
    <w:lvl w:ilvl="1" w:tplc="041B0003" w:tentative="1">
      <w:start w:val="1"/>
      <w:numFmt w:val="bullet"/>
      <w:lvlText w:val="o"/>
      <w:lvlJc w:val="left"/>
      <w:pPr>
        <w:ind w:left="1461" w:hanging="360"/>
      </w:pPr>
      <w:rPr>
        <w:rFonts w:ascii="Courier New" w:hAnsi="Courier New" w:cs="Courier New" w:hint="default"/>
      </w:rPr>
    </w:lvl>
    <w:lvl w:ilvl="2" w:tplc="041B0005" w:tentative="1">
      <w:start w:val="1"/>
      <w:numFmt w:val="bullet"/>
      <w:lvlText w:val=""/>
      <w:lvlJc w:val="left"/>
      <w:pPr>
        <w:ind w:left="2181" w:hanging="360"/>
      </w:pPr>
      <w:rPr>
        <w:rFonts w:ascii="Wingdings" w:hAnsi="Wingdings" w:hint="default"/>
      </w:rPr>
    </w:lvl>
    <w:lvl w:ilvl="3" w:tplc="041B0001" w:tentative="1">
      <w:start w:val="1"/>
      <w:numFmt w:val="bullet"/>
      <w:lvlText w:val=""/>
      <w:lvlJc w:val="left"/>
      <w:pPr>
        <w:ind w:left="2901" w:hanging="360"/>
      </w:pPr>
      <w:rPr>
        <w:rFonts w:ascii="Symbol" w:hAnsi="Symbol" w:hint="default"/>
      </w:rPr>
    </w:lvl>
    <w:lvl w:ilvl="4" w:tplc="041B0003" w:tentative="1">
      <w:start w:val="1"/>
      <w:numFmt w:val="bullet"/>
      <w:lvlText w:val="o"/>
      <w:lvlJc w:val="left"/>
      <w:pPr>
        <w:ind w:left="3621" w:hanging="360"/>
      </w:pPr>
      <w:rPr>
        <w:rFonts w:ascii="Courier New" w:hAnsi="Courier New" w:cs="Courier New" w:hint="default"/>
      </w:rPr>
    </w:lvl>
    <w:lvl w:ilvl="5" w:tplc="041B0005" w:tentative="1">
      <w:start w:val="1"/>
      <w:numFmt w:val="bullet"/>
      <w:lvlText w:val=""/>
      <w:lvlJc w:val="left"/>
      <w:pPr>
        <w:ind w:left="4341" w:hanging="360"/>
      </w:pPr>
      <w:rPr>
        <w:rFonts w:ascii="Wingdings" w:hAnsi="Wingdings" w:hint="default"/>
      </w:rPr>
    </w:lvl>
    <w:lvl w:ilvl="6" w:tplc="041B0001" w:tentative="1">
      <w:start w:val="1"/>
      <w:numFmt w:val="bullet"/>
      <w:lvlText w:val=""/>
      <w:lvlJc w:val="left"/>
      <w:pPr>
        <w:ind w:left="5061" w:hanging="360"/>
      </w:pPr>
      <w:rPr>
        <w:rFonts w:ascii="Symbol" w:hAnsi="Symbol" w:hint="default"/>
      </w:rPr>
    </w:lvl>
    <w:lvl w:ilvl="7" w:tplc="041B0003" w:tentative="1">
      <w:start w:val="1"/>
      <w:numFmt w:val="bullet"/>
      <w:lvlText w:val="o"/>
      <w:lvlJc w:val="left"/>
      <w:pPr>
        <w:ind w:left="5781" w:hanging="360"/>
      </w:pPr>
      <w:rPr>
        <w:rFonts w:ascii="Courier New" w:hAnsi="Courier New" w:cs="Courier New" w:hint="default"/>
      </w:rPr>
    </w:lvl>
    <w:lvl w:ilvl="8" w:tplc="041B0005" w:tentative="1">
      <w:start w:val="1"/>
      <w:numFmt w:val="bullet"/>
      <w:lvlText w:val=""/>
      <w:lvlJc w:val="left"/>
      <w:pPr>
        <w:ind w:left="6501" w:hanging="360"/>
      </w:pPr>
      <w:rPr>
        <w:rFonts w:ascii="Wingdings" w:hAnsi="Wingdings" w:hint="default"/>
      </w:rPr>
    </w:lvl>
  </w:abstractNum>
  <w:abstractNum w:abstractNumId="37" w15:restartNumberingAfterBreak="0">
    <w:nsid w:val="79A864B3"/>
    <w:multiLevelType w:val="hybridMultilevel"/>
    <w:tmpl w:val="F7B0C588"/>
    <w:lvl w:ilvl="0" w:tplc="14E03C6A">
      <w:start w:val="1"/>
      <w:numFmt w:val="bullet"/>
      <w:lvlText w:val="-"/>
      <w:lvlJc w:val="left"/>
      <w:pPr>
        <w:tabs>
          <w:tab w:val="num" w:pos="830"/>
        </w:tabs>
        <w:ind w:left="830" w:hanging="360"/>
      </w:pPr>
      <w:rPr>
        <w:rFonts w:ascii="Courier New" w:hAnsi="Courier New" w:hint="default"/>
      </w:rPr>
    </w:lvl>
    <w:lvl w:ilvl="1" w:tplc="04050003" w:tentative="1">
      <w:start w:val="1"/>
      <w:numFmt w:val="bullet"/>
      <w:lvlText w:val="o"/>
      <w:lvlJc w:val="left"/>
      <w:pPr>
        <w:tabs>
          <w:tab w:val="num" w:pos="1550"/>
        </w:tabs>
        <w:ind w:left="1550" w:hanging="360"/>
      </w:pPr>
      <w:rPr>
        <w:rFonts w:ascii="Courier New" w:hAnsi="Courier New" w:cs="Courier New" w:hint="default"/>
      </w:rPr>
    </w:lvl>
    <w:lvl w:ilvl="2" w:tplc="04050005" w:tentative="1">
      <w:start w:val="1"/>
      <w:numFmt w:val="bullet"/>
      <w:lvlText w:val=""/>
      <w:lvlJc w:val="left"/>
      <w:pPr>
        <w:tabs>
          <w:tab w:val="num" w:pos="2270"/>
        </w:tabs>
        <w:ind w:left="2270" w:hanging="360"/>
      </w:pPr>
      <w:rPr>
        <w:rFonts w:ascii="Wingdings" w:hAnsi="Wingdings" w:hint="default"/>
      </w:rPr>
    </w:lvl>
    <w:lvl w:ilvl="3" w:tplc="04050001" w:tentative="1">
      <w:start w:val="1"/>
      <w:numFmt w:val="bullet"/>
      <w:lvlText w:val=""/>
      <w:lvlJc w:val="left"/>
      <w:pPr>
        <w:tabs>
          <w:tab w:val="num" w:pos="2990"/>
        </w:tabs>
        <w:ind w:left="2990" w:hanging="360"/>
      </w:pPr>
      <w:rPr>
        <w:rFonts w:ascii="Symbol" w:hAnsi="Symbol" w:hint="default"/>
      </w:rPr>
    </w:lvl>
    <w:lvl w:ilvl="4" w:tplc="04050003" w:tentative="1">
      <w:start w:val="1"/>
      <w:numFmt w:val="bullet"/>
      <w:lvlText w:val="o"/>
      <w:lvlJc w:val="left"/>
      <w:pPr>
        <w:tabs>
          <w:tab w:val="num" w:pos="3710"/>
        </w:tabs>
        <w:ind w:left="3710" w:hanging="360"/>
      </w:pPr>
      <w:rPr>
        <w:rFonts w:ascii="Courier New" w:hAnsi="Courier New" w:cs="Courier New" w:hint="default"/>
      </w:rPr>
    </w:lvl>
    <w:lvl w:ilvl="5" w:tplc="04050005" w:tentative="1">
      <w:start w:val="1"/>
      <w:numFmt w:val="bullet"/>
      <w:lvlText w:val=""/>
      <w:lvlJc w:val="left"/>
      <w:pPr>
        <w:tabs>
          <w:tab w:val="num" w:pos="4430"/>
        </w:tabs>
        <w:ind w:left="4430" w:hanging="360"/>
      </w:pPr>
      <w:rPr>
        <w:rFonts w:ascii="Wingdings" w:hAnsi="Wingdings" w:hint="default"/>
      </w:rPr>
    </w:lvl>
    <w:lvl w:ilvl="6" w:tplc="04050001" w:tentative="1">
      <w:start w:val="1"/>
      <w:numFmt w:val="bullet"/>
      <w:lvlText w:val=""/>
      <w:lvlJc w:val="left"/>
      <w:pPr>
        <w:tabs>
          <w:tab w:val="num" w:pos="5150"/>
        </w:tabs>
        <w:ind w:left="5150" w:hanging="360"/>
      </w:pPr>
      <w:rPr>
        <w:rFonts w:ascii="Symbol" w:hAnsi="Symbol" w:hint="default"/>
      </w:rPr>
    </w:lvl>
    <w:lvl w:ilvl="7" w:tplc="04050003" w:tentative="1">
      <w:start w:val="1"/>
      <w:numFmt w:val="bullet"/>
      <w:lvlText w:val="o"/>
      <w:lvlJc w:val="left"/>
      <w:pPr>
        <w:tabs>
          <w:tab w:val="num" w:pos="5870"/>
        </w:tabs>
        <w:ind w:left="5870" w:hanging="360"/>
      </w:pPr>
      <w:rPr>
        <w:rFonts w:ascii="Courier New" w:hAnsi="Courier New" w:cs="Courier New" w:hint="default"/>
      </w:rPr>
    </w:lvl>
    <w:lvl w:ilvl="8" w:tplc="04050005" w:tentative="1">
      <w:start w:val="1"/>
      <w:numFmt w:val="bullet"/>
      <w:lvlText w:val=""/>
      <w:lvlJc w:val="left"/>
      <w:pPr>
        <w:tabs>
          <w:tab w:val="num" w:pos="6590"/>
        </w:tabs>
        <w:ind w:left="6590" w:hanging="360"/>
      </w:pPr>
      <w:rPr>
        <w:rFonts w:ascii="Wingdings" w:hAnsi="Wingdings" w:hint="default"/>
      </w:rPr>
    </w:lvl>
  </w:abstractNum>
  <w:abstractNum w:abstractNumId="38" w15:restartNumberingAfterBreak="0">
    <w:nsid w:val="7A9D289B"/>
    <w:multiLevelType w:val="hybridMultilevel"/>
    <w:tmpl w:val="5C7A24C8"/>
    <w:lvl w:ilvl="0" w:tplc="2214A3C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C0B0FD8"/>
    <w:multiLevelType w:val="hybridMultilevel"/>
    <w:tmpl w:val="0BE4A8C0"/>
    <w:lvl w:ilvl="0" w:tplc="3A0C5A02">
      <w:numFmt w:val="bullet"/>
      <w:lvlText w:val="-"/>
      <w:lvlJc w:val="left"/>
      <w:pPr>
        <w:ind w:left="741" w:hanging="360"/>
      </w:pPr>
      <w:rPr>
        <w:rFonts w:ascii="Times New Roman" w:eastAsia="Times New Roman" w:hAnsi="Times New Roman" w:cs="Times New Roman" w:hint="default"/>
      </w:rPr>
    </w:lvl>
    <w:lvl w:ilvl="1" w:tplc="041B0003" w:tentative="1">
      <w:start w:val="1"/>
      <w:numFmt w:val="bullet"/>
      <w:lvlText w:val="o"/>
      <w:lvlJc w:val="left"/>
      <w:pPr>
        <w:ind w:left="1461" w:hanging="360"/>
      </w:pPr>
      <w:rPr>
        <w:rFonts w:ascii="Courier New" w:hAnsi="Courier New" w:cs="Courier New" w:hint="default"/>
      </w:rPr>
    </w:lvl>
    <w:lvl w:ilvl="2" w:tplc="041B0005" w:tentative="1">
      <w:start w:val="1"/>
      <w:numFmt w:val="bullet"/>
      <w:lvlText w:val=""/>
      <w:lvlJc w:val="left"/>
      <w:pPr>
        <w:ind w:left="2181" w:hanging="360"/>
      </w:pPr>
      <w:rPr>
        <w:rFonts w:ascii="Wingdings" w:hAnsi="Wingdings" w:hint="default"/>
      </w:rPr>
    </w:lvl>
    <w:lvl w:ilvl="3" w:tplc="041B0001" w:tentative="1">
      <w:start w:val="1"/>
      <w:numFmt w:val="bullet"/>
      <w:lvlText w:val=""/>
      <w:lvlJc w:val="left"/>
      <w:pPr>
        <w:ind w:left="2901" w:hanging="360"/>
      </w:pPr>
      <w:rPr>
        <w:rFonts w:ascii="Symbol" w:hAnsi="Symbol" w:hint="default"/>
      </w:rPr>
    </w:lvl>
    <w:lvl w:ilvl="4" w:tplc="041B0003" w:tentative="1">
      <w:start w:val="1"/>
      <w:numFmt w:val="bullet"/>
      <w:lvlText w:val="o"/>
      <w:lvlJc w:val="left"/>
      <w:pPr>
        <w:ind w:left="3621" w:hanging="360"/>
      </w:pPr>
      <w:rPr>
        <w:rFonts w:ascii="Courier New" w:hAnsi="Courier New" w:cs="Courier New" w:hint="default"/>
      </w:rPr>
    </w:lvl>
    <w:lvl w:ilvl="5" w:tplc="041B0005" w:tentative="1">
      <w:start w:val="1"/>
      <w:numFmt w:val="bullet"/>
      <w:lvlText w:val=""/>
      <w:lvlJc w:val="left"/>
      <w:pPr>
        <w:ind w:left="4341" w:hanging="360"/>
      </w:pPr>
      <w:rPr>
        <w:rFonts w:ascii="Wingdings" w:hAnsi="Wingdings" w:hint="default"/>
      </w:rPr>
    </w:lvl>
    <w:lvl w:ilvl="6" w:tplc="041B0001" w:tentative="1">
      <w:start w:val="1"/>
      <w:numFmt w:val="bullet"/>
      <w:lvlText w:val=""/>
      <w:lvlJc w:val="left"/>
      <w:pPr>
        <w:ind w:left="5061" w:hanging="360"/>
      </w:pPr>
      <w:rPr>
        <w:rFonts w:ascii="Symbol" w:hAnsi="Symbol" w:hint="default"/>
      </w:rPr>
    </w:lvl>
    <w:lvl w:ilvl="7" w:tplc="041B0003" w:tentative="1">
      <w:start w:val="1"/>
      <w:numFmt w:val="bullet"/>
      <w:lvlText w:val="o"/>
      <w:lvlJc w:val="left"/>
      <w:pPr>
        <w:ind w:left="5781" w:hanging="360"/>
      </w:pPr>
      <w:rPr>
        <w:rFonts w:ascii="Courier New" w:hAnsi="Courier New" w:cs="Courier New" w:hint="default"/>
      </w:rPr>
    </w:lvl>
    <w:lvl w:ilvl="8" w:tplc="041B0005" w:tentative="1">
      <w:start w:val="1"/>
      <w:numFmt w:val="bullet"/>
      <w:lvlText w:val=""/>
      <w:lvlJc w:val="left"/>
      <w:pPr>
        <w:ind w:left="6501" w:hanging="360"/>
      </w:pPr>
      <w:rPr>
        <w:rFonts w:ascii="Wingdings" w:hAnsi="Wingdings" w:hint="default"/>
      </w:rPr>
    </w:lvl>
  </w:abstractNum>
  <w:abstractNum w:abstractNumId="40" w15:restartNumberingAfterBreak="0">
    <w:nsid w:val="7C134700"/>
    <w:multiLevelType w:val="hybridMultilevel"/>
    <w:tmpl w:val="06C4FE02"/>
    <w:lvl w:ilvl="0" w:tplc="14E03C6A">
      <w:start w:val="1"/>
      <w:numFmt w:val="bullet"/>
      <w:lvlText w:val="-"/>
      <w:lvlJc w:val="left"/>
      <w:pPr>
        <w:ind w:left="720" w:hanging="360"/>
      </w:pPr>
      <w:rPr>
        <w:rFonts w:ascii="Courier New" w:hAnsi="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E7A724C"/>
    <w:multiLevelType w:val="hybridMultilevel"/>
    <w:tmpl w:val="518A8A94"/>
    <w:lvl w:ilvl="0" w:tplc="3DD0D818">
      <w:start w:val="11"/>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7"/>
  </w:num>
  <w:num w:numId="3">
    <w:abstractNumId w:val="2"/>
  </w:num>
  <w:num w:numId="4">
    <w:abstractNumId w:val="32"/>
  </w:num>
  <w:num w:numId="5">
    <w:abstractNumId w:val="15"/>
  </w:num>
  <w:num w:numId="6">
    <w:abstractNumId w:val="19"/>
  </w:num>
  <w:num w:numId="7">
    <w:abstractNumId w:val="16"/>
  </w:num>
  <w:num w:numId="8">
    <w:abstractNumId w:val="29"/>
  </w:num>
  <w:num w:numId="9">
    <w:abstractNumId w:val="1"/>
  </w:num>
  <w:num w:numId="10">
    <w:abstractNumId w:val="41"/>
  </w:num>
  <w:num w:numId="11">
    <w:abstractNumId w:val="25"/>
  </w:num>
  <w:num w:numId="12">
    <w:abstractNumId w:val="14"/>
  </w:num>
  <w:num w:numId="13">
    <w:abstractNumId w:val="8"/>
  </w:num>
  <w:num w:numId="14">
    <w:abstractNumId w:val="10"/>
  </w:num>
  <w:num w:numId="15">
    <w:abstractNumId w:val="34"/>
  </w:num>
  <w:num w:numId="16">
    <w:abstractNumId w:val="24"/>
  </w:num>
  <w:num w:numId="17">
    <w:abstractNumId w:val="30"/>
  </w:num>
  <w:num w:numId="18">
    <w:abstractNumId w:val="12"/>
  </w:num>
  <w:num w:numId="19">
    <w:abstractNumId w:val="27"/>
  </w:num>
  <w:num w:numId="20">
    <w:abstractNumId w:val="35"/>
  </w:num>
  <w:num w:numId="21">
    <w:abstractNumId w:val="18"/>
  </w:num>
  <w:num w:numId="22">
    <w:abstractNumId w:val="5"/>
  </w:num>
  <w:num w:numId="23">
    <w:abstractNumId w:val="11"/>
  </w:num>
  <w:num w:numId="24">
    <w:abstractNumId w:val="26"/>
  </w:num>
  <w:num w:numId="25">
    <w:abstractNumId w:val="26"/>
    <w:lvlOverride w:ilvl="0">
      <w:startOverride w:val="1"/>
    </w:lvlOverride>
  </w:num>
  <w:num w:numId="26">
    <w:abstractNumId w:val="7"/>
  </w:num>
  <w:num w:numId="27">
    <w:abstractNumId w:val="26"/>
  </w:num>
  <w:num w:numId="28">
    <w:abstractNumId w:val="38"/>
  </w:num>
  <w:num w:numId="29">
    <w:abstractNumId w:val="20"/>
  </w:num>
  <w:num w:numId="30">
    <w:abstractNumId w:val="23"/>
  </w:num>
  <w:num w:numId="31">
    <w:abstractNumId w:val="22"/>
  </w:num>
  <w:num w:numId="32">
    <w:abstractNumId w:val="13"/>
  </w:num>
  <w:num w:numId="33">
    <w:abstractNumId w:val="6"/>
  </w:num>
  <w:num w:numId="34">
    <w:abstractNumId w:val="36"/>
  </w:num>
  <w:num w:numId="35">
    <w:abstractNumId w:val="17"/>
  </w:num>
  <w:num w:numId="36">
    <w:abstractNumId w:val="4"/>
  </w:num>
  <w:num w:numId="37">
    <w:abstractNumId w:val="39"/>
  </w:num>
  <w:num w:numId="38">
    <w:abstractNumId w:val="33"/>
  </w:num>
  <w:num w:numId="39">
    <w:abstractNumId w:val="26"/>
  </w:num>
  <w:num w:numId="40">
    <w:abstractNumId w:val="26"/>
  </w:num>
  <w:num w:numId="41">
    <w:abstractNumId w:val="26"/>
  </w:num>
  <w:num w:numId="42">
    <w:abstractNumId w:val="26"/>
  </w:num>
  <w:num w:numId="43">
    <w:abstractNumId w:val="26"/>
  </w:num>
  <w:num w:numId="44">
    <w:abstractNumId w:val="26"/>
  </w:num>
  <w:num w:numId="45">
    <w:abstractNumId w:val="21"/>
  </w:num>
  <w:num w:numId="46">
    <w:abstractNumId w:val="40"/>
  </w:num>
  <w:num w:numId="47">
    <w:abstractNumId w:val="0"/>
  </w:num>
  <w:num w:numId="48">
    <w:abstractNumId w:val="3"/>
  </w:num>
  <w:num w:numId="49">
    <w:abstractNumId w:val="31"/>
  </w:num>
  <w:num w:numId="50">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D9B"/>
    <w:rsid w:val="000005BC"/>
    <w:rsid w:val="00007A01"/>
    <w:rsid w:val="00014980"/>
    <w:rsid w:val="0001746E"/>
    <w:rsid w:val="00017989"/>
    <w:rsid w:val="0002072A"/>
    <w:rsid w:val="00020856"/>
    <w:rsid w:val="00023D66"/>
    <w:rsid w:val="0002437B"/>
    <w:rsid w:val="0002532B"/>
    <w:rsid w:val="00026287"/>
    <w:rsid w:val="00027D2B"/>
    <w:rsid w:val="0003045B"/>
    <w:rsid w:val="000307A8"/>
    <w:rsid w:val="00031B66"/>
    <w:rsid w:val="00032EDC"/>
    <w:rsid w:val="0003300C"/>
    <w:rsid w:val="00033629"/>
    <w:rsid w:val="0003408E"/>
    <w:rsid w:val="000366DB"/>
    <w:rsid w:val="00036729"/>
    <w:rsid w:val="0003672D"/>
    <w:rsid w:val="000367D8"/>
    <w:rsid w:val="00040929"/>
    <w:rsid w:val="00040E1A"/>
    <w:rsid w:val="000411EB"/>
    <w:rsid w:val="00042975"/>
    <w:rsid w:val="000458EA"/>
    <w:rsid w:val="0004638B"/>
    <w:rsid w:val="00046822"/>
    <w:rsid w:val="0004703F"/>
    <w:rsid w:val="00047F97"/>
    <w:rsid w:val="00051078"/>
    <w:rsid w:val="000540A0"/>
    <w:rsid w:val="00056727"/>
    <w:rsid w:val="0006180D"/>
    <w:rsid w:val="00062E31"/>
    <w:rsid w:val="000666E8"/>
    <w:rsid w:val="000675E3"/>
    <w:rsid w:val="000678FE"/>
    <w:rsid w:val="00073FC0"/>
    <w:rsid w:val="000746EC"/>
    <w:rsid w:val="00075E19"/>
    <w:rsid w:val="000761CC"/>
    <w:rsid w:val="00080D71"/>
    <w:rsid w:val="00080DF8"/>
    <w:rsid w:val="00081388"/>
    <w:rsid w:val="00082D8A"/>
    <w:rsid w:val="000835C6"/>
    <w:rsid w:val="00083D10"/>
    <w:rsid w:val="000844B6"/>
    <w:rsid w:val="000858BD"/>
    <w:rsid w:val="00087BD4"/>
    <w:rsid w:val="00087C5C"/>
    <w:rsid w:val="00091F09"/>
    <w:rsid w:val="00094765"/>
    <w:rsid w:val="000A13BE"/>
    <w:rsid w:val="000A230C"/>
    <w:rsid w:val="000A236A"/>
    <w:rsid w:val="000A4345"/>
    <w:rsid w:val="000A4B18"/>
    <w:rsid w:val="000A5749"/>
    <w:rsid w:val="000B0CCE"/>
    <w:rsid w:val="000B197F"/>
    <w:rsid w:val="000C05D0"/>
    <w:rsid w:val="000C0C16"/>
    <w:rsid w:val="000C2280"/>
    <w:rsid w:val="000C591B"/>
    <w:rsid w:val="000D05EE"/>
    <w:rsid w:val="000D0A11"/>
    <w:rsid w:val="000D2BEE"/>
    <w:rsid w:val="000D4BEC"/>
    <w:rsid w:val="000D51AC"/>
    <w:rsid w:val="000D7F42"/>
    <w:rsid w:val="000E123C"/>
    <w:rsid w:val="000E48A1"/>
    <w:rsid w:val="000E4D05"/>
    <w:rsid w:val="000E6838"/>
    <w:rsid w:val="000F0C48"/>
    <w:rsid w:val="000F1030"/>
    <w:rsid w:val="000F17C9"/>
    <w:rsid w:val="000F1E30"/>
    <w:rsid w:val="000F2CED"/>
    <w:rsid w:val="000F468F"/>
    <w:rsid w:val="000F4FB2"/>
    <w:rsid w:val="0010282D"/>
    <w:rsid w:val="00110C71"/>
    <w:rsid w:val="00117979"/>
    <w:rsid w:val="00120B42"/>
    <w:rsid w:val="0012168D"/>
    <w:rsid w:val="0012537B"/>
    <w:rsid w:val="00125D0E"/>
    <w:rsid w:val="0012735B"/>
    <w:rsid w:val="00127A29"/>
    <w:rsid w:val="00130E43"/>
    <w:rsid w:val="0013147A"/>
    <w:rsid w:val="0013303D"/>
    <w:rsid w:val="001339E4"/>
    <w:rsid w:val="00135F80"/>
    <w:rsid w:val="00140478"/>
    <w:rsid w:val="001413AA"/>
    <w:rsid w:val="001439F5"/>
    <w:rsid w:val="001462B5"/>
    <w:rsid w:val="00147704"/>
    <w:rsid w:val="00150158"/>
    <w:rsid w:val="001523F8"/>
    <w:rsid w:val="00153954"/>
    <w:rsid w:val="00153C05"/>
    <w:rsid w:val="00154220"/>
    <w:rsid w:val="0015422A"/>
    <w:rsid w:val="00156593"/>
    <w:rsid w:val="0015782B"/>
    <w:rsid w:val="00157A60"/>
    <w:rsid w:val="00160042"/>
    <w:rsid w:val="001625F5"/>
    <w:rsid w:val="00162C2F"/>
    <w:rsid w:val="00163316"/>
    <w:rsid w:val="00164F9F"/>
    <w:rsid w:val="00165788"/>
    <w:rsid w:val="00167E9F"/>
    <w:rsid w:val="00171055"/>
    <w:rsid w:val="0017785D"/>
    <w:rsid w:val="00181AA6"/>
    <w:rsid w:val="001825EE"/>
    <w:rsid w:val="00184CED"/>
    <w:rsid w:val="00186620"/>
    <w:rsid w:val="001868D0"/>
    <w:rsid w:val="00186CE4"/>
    <w:rsid w:val="00190D9F"/>
    <w:rsid w:val="001914CB"/>
    <w:rsid w:val="00191863"/>
    <w:rsid w:val="00191E32"/>
    <w:rsid w:val="001A0047"/>
    <w:rsid w:val="001A07E7"/>
    <w:rsid w:val="001A0D19"/>
    <w:rsid w:val="001A2213"/>
    <w:rsid w:val="001A2B47"/>
    <w:rsid w:val="001A3C60"/>
    <w:rsid w:val="001A47DD"/>
    <w:rsid w:val="001A4CEB"/>
    <w:rsid w:val="001A4D8C"/>
    <w:rsid w:val="001A4EB4"/>
    <w:rsid w:val="001A5AA3"/>
    <w:rsid w:val="001A7169"/>
    <w:rsid w:val="001B0256"/>
    <w:rsid w:val="001B4A1C"/>
    <w:rsid w:val="001C1E97"/>
    <w:rsid w:val="001C2197"/>
    <w:rsid w:val="001C4629"/>
    <w:rsid w:val="001C4A0C"/>
    <w:rsid w:val="001C7F70"/>
    <w:rsid w:val="001D2B77"/>
    <w:rsid w:val="001D3678"/>
    <w:rsid w:val="001D76C1"/>
    <w:rsid w:val="001E7D2A"/>
    <w:rsid w:val="001F259B"/>
    <w:rsid w:val="001F3D0C"/>
    <w:rsid w:val="001F3F6D"/>
    <w:rsid w:val="001F5E0E"/>
    <w:rsid w:val="001F6151"/>
    <w:rsid w:val="001F6531"/>
    <w:rsid w:val="001F7CF3"/>
    <w:rsid w:val="00202812"/>
    <w:rsid w:val="00203176"/>
    <w:rsid w:val="00203838"/>
    <w:rsid w:val="00204907"/>
    <w:rsid w:val="00214A50"/>
    <w:rsid w:val="00215A7D"/>
    <w:rsid w:val="00215D1A"/>
    <w:rsid w:val="0022127F"/>
    <w:rsid w:val="00224576"/>
    <w:rsid w:val="002246D7"/>
    <w:rsid w:val="002246E1"/>
    <w:rsid w:val="00225859"/>
    <w:rsid w:val="002273C9"/>
    <w:rsid w:val="00227E8B"/>
    <w:rsid w:val="00230B85"/>
    <w:rsid w:val="00231EF6"/>
    <w:rsid w:val="00232DE0"/>
    <w:rsid w:val="00240BF8"/>
    <w:rsid w:val="002430A1"/>
    <w:rsid w:val="002436A3"/>
    <w:rsid w:val="00244036"/>
    <w:rsid w:val="0024601B"/>
    <w:rsid w:val="002513A3"/>
    <w:rsid w:val="00255992"/>
    <w:rsid w:val="00255B6B"/>
    <w:rsid w:val="00256614"/>
    <w:rsid w:val="00256908"/>
    <w:rsid w:val="002624B2"/>
    <w:rsid w:val="00265963"/>
    <w:rsid w:val="00267FFB"/>
    <w:rsid w:val="002701BE"/>
    <w:rsid w:val="0027111E"/>
    <w:rsid w:val="00273B68"/>
    <w:rsid w:val="00275901"/>
    <w:rsid w:val="00276D36"/>
    <w:rsid w:val="00277C76"/>
    <w:rsid w:val="00280DCE"/>
    <w:rsid w:val="0028163D"/>
    <w:rsid w:val="002829F2"/>
    <w:rsid w:val="00282B1C"/>
    <w:rsid w:val="00283A99"/>
    <w:rsid w:val="0028500A"/>
    <w:rsid w:val="0029158B"/>
    <w:rsid w:val="00291939"/>
    <w:rsid w:val="00291D04"/>
    <w:rsid w:val="00291F7A"/>
    <w:rsid w:val="00292C76"/>
    <w:rsid w:val="0029308F"/>
    <w:rsid w:val="002944AE"/>
    <w:rsid w:val="002947D8"/>
    <w:rsid w:val="00295B66"/>
    <w:rsid w:val="002A03D4"/>
    <w:rsid w:val="002A0DCE"/>
    <w:rsid w:val="002A1345"/>
    <w:rsid w:val="002A2DB1"/>
    <w:rsid w:val="002A3521"/>
    <w:rsid w:val="002A59E0"/>
    <w:rsid w:val="002A5DA4"/>
    <w:rsid w:val="002B184A"/>
    <w:rsid w:val="002B4A9D"/>
    <w:rsid w:val="002B4F1C"/>
    <w:rsid w:val="002B7BC2"/>
    <w:rsid w:val="002C1456"/>
    <w:rsid w:val="002C1D48"/>
    <w:rsid w:val="002C20BE"/>
    <w:rsid w:val="002C724A"/>
    <w:rsid w:val="002D3AF5"/>
    <w:rsid w:val="002D4068"/>
    <w:rsid w:val="002D652A"/>
    <w:rsid w:val="002D6C11"/>
    <w:rsid w:val="002D705A"/>
    <w:rsid w:val="002D74D3"/>
    <w:rsid w:val="002D7EE8"/>
    <w:rsid w:val="002E0542"/>
    <w:rsid w:val="002E29B0"/>
    <w:rsid w:val="002E3507"/>
    <w:rsid w:val="002F03D2"/>
    <w:rsid w:val="002F20E5"/>
    <w:rsid w:val="002F37A0"/>
    <w:rsid w:val="003038FC"/>
    <w:rsid w:val="00304D01"/>
    <w:rsid w:val="0030534F"/>
    <w:rsid w:val="003060EF"/>
    <w:rsid w:val="00307ABA"/>
    <w:rsid w:val="00310C3A"/>
    <w:rsid w:val="00311103"/>
    <w:rsid w:val="00311B0D"/>
    <w:rsid w:val="00311E4F"/>
    <w:rsid w:val="0031747B"/>
    <w:rsid w:val="003175DC"/>
    <w:rsid w:val="00320215"/>
    <w:rsid w:val="003216C2"/>
    <w:rsid w:val="00325D20"/>
    <w:rsid w:val="00326126"/>
    <w:rsid w:val="0032734B"/>
    <w:rsid w:val="003275A4"/>
    <w:rsid w:val="00330685"/>
    <w:rsid w:val="00331E19"/>
    <w:rsid w:val="003338D2"/>
    <w:rsid w:val="003339F9"/>
    <w:rsid w:val="00333C30"/>
    <w:rsid w:val="00334AE1"/>
    <w:rsid w:val="00340B8A"/>
    <w:rsid w:val="0034624E"/>
    <w:rsid w:val="00346596"/>
    <w:rsid w:val="00346C2F"/>
    <w:rsid w:val="00347DD0"/>
    <w:rsid w:val="00350B17"/>
    <w:rsid w:val="00351A64"/>
    <w:rsid w:val="00352C09"/>
    <w:rsid w:val="003530B0"/>
    <w:rsid w:val="003531D2"/>
    <w:rsid w:val="003553E8"/>
    <w:rsid w:val="003558FD"/>
    <w:rsid w:val="00356BCA"/>
    <w:rsid w:val="00365C78"/>
    <w:rsid w:val="00365DE9"/>
    <w:rsid w:val="0036634B"/>
    <w:rsid w:val="00377F69"/>
    <w:rsid w:val="00380FD1"/>
    <w:rsid w:val="003818BB"/>
    <w:rsid w:val="003824DC"/>
    <w:rsid w:val="0038284A"/>
    <w:rsid w:val="00382FA1"/>
    <w:rsid w:val="00385F00"/>
    <w:rsid w:val="00390FD8"/>
    <w:rsid w:val="00395D4C"/>
    <w:rsid w:val="00395D80"/>
    <w:rsid w:val="003A10F9"/>
    <w:rsid w:val="003A3FC1"/>
    <w:rsid w:val="003A4A49"/>
    <w:rsid w:val="003A5AF5"/>
    <w:rsid w:val="003A5EB9"/>
    <w:rsid w:val="003B255F"/>
    <w:rsid w:val="003B36F8"/>
    <w:rsid w:val="003B445B"/>
    <w:rsid w:val="003C067E"/>
    <w:rsid w:val="003C0B49"/>
    <w:rsid w:val="003C0E56"/>
    <w:rsid w:val="003C1279"/>
    <w:rsid w:val="003C1A26"/>
    <w:rsid w:val="003D11B8"/>
    <w:rsid w:val="003D1357"/>
    <w:rsid w:val="003D6FC1"/>
    <w:rsid w:val="003E3C00"/>
    <w:rsid w:val="003E41AA"/>
    <w:rsid w:val="003E46F0"/>
    <w:rsid w:val="003F05F5"/>
    <w:rsid w:val="003F232A"/>
    <w:rsid w:val="003F58E0"/>
    <w:rsid w:val="004012DA"/>
    <w:rsid w:val="004063E6"/>
    <w:rsid w:val="0040723B"/>
    <w:rsid w:val="00407B15"/>
    <w:rsid w:val="00412A7B"/>
    <w:rsid w:val="004258BC"/>
    <w:rsid w:val="004258CD"/>
    <w:rsid w:val="00425A71"/>
    <w:rsid w:val="0043440F"/>
    <w:rsid w:val="004351DC"/>
    <w:rsid w:val="00440997"/>
    <w:rsid w:val="00452D89"/>
    <w:rsid w:val="00454A3C"/>
    <w:rsid w:val="004558D1"/>
    <w:rsid w:val="00455E1E"/>
    <w:rsid w:val="004561B0"/>
    <w:rsid w:val="00456C30"/>
    <w:rsid w:val="00456D97"/>
    <w:rsid w:val="00460E8B"/>
    <w:rsid w:val="00461B86"/>
    <w:rsid w:val="00464568"/>
    <w:rsid w:val="004720A7"/>
    <w:rsid w:val="00474EB5"/>
    <w:rsid w:val="00480BB0"/>
    <w:rsid w:val="00481B98"/>
    <w:rsid w:val="00482C58"/>
    <w:rsid w:val="00483244"/>
    <w:rsid w:val="00483B24"/>
    <w:rsid w:val="00486640"/>
    <w:rsid w:val="0048744C"/>
    <w:rsid w:val="00487921"/>
    <w:rsid w:val="0049078B"/>
    <w:rsid w:val="00490F77"/>
    <w:rsid w:val="00491741"/>
    <w:rsid w:val="0049259B"/>
    <w:rsid w:val="004942B0"/>
    <w:rsid w:val="00495260"/>
    <w:rsid w:val="004953EC"/>
    <w:rsid w:val="00495C60"/>
    <w:rsid w:val="00497B64"/>
    <w:rsid w:val="004A133A"/>
    <w:rsid w:val="004A1661"/>
    <w:rsid w:val="004A47D5"/>
    <w:rsid w:val="004B0367"/>
    <w:rsid w:val="004B03F1"/>
    <w:rsid w:val="004B0AF6"/>
    <w:rsid w:val="004B0D24"/>
    <w:rsid w:val="004B2D31"/>
    <w:rsid w:val="004B55C0"/>
    <w:rsid w:val="004C07CF"/>
    <w:rsid w:val="004C089B"/>
    <w:rsid w:val="004C1F83"/>
    <w:rsid w:val="004C4374"/>
    <w:rsid w:val="004C58D0"/>
    <w:rsid w:val="004C6408"/>
    <w:rsid w:val="004C7A80"/>
    <w:rsid w:val="004D15B1"/>
    <w:rsid w:val="004D1AD0"/>
    <w:rsid w:val="004E0C8E"/>
    <w:rsid w:val="004E0E79"/>
    <w:rsid w:val="004E0FCF"/>
    <w:rsid w:val="004E300A"/>
    <w:rsid w:val="004E3100"/>
    <w:rsid w:val="004E5052"/>
    <w:rsid w:val="004E57FC"/>
    <w:rsid w:val="004E6112"/>
    <w:rsid w:val="004E7958"/>
    <w:rsid w:val="004F0EC3"/>
    <w:rsid w:val="004F1168"/>
    <w:rsid w:val="004F1D48"/>
    <w:rsid w:val="004F3863"/>
    <w:rsid w:val="004F5490"/>
    <w:rsid w:val="004F5D9B"/>
    <w:rsid w:val="005006B3"/>
    <w:rsid w:val="00503AB0"/>
    <w:rsid w:val="00506A18"/>
    <w:rsid w:val="00506AFB"/>
    <w:rsid w:val="00506E80"/>
    <w:rsid w:val="0051219D"/>
    <w:rsid w:val="00512477"/>
    <w:rsid w:val="00514A79"/>
    <w:rsid w:val="00515A70"/>
    <w:rsid w:val="00516616"/>
    <w:rsid w:val="0051732E"/>
    <w:rsid w:val="00520921"/>
    <w:rsid w:val="005223BA"/>
    <w:rsid w:val="00527949"/>
    <w:rsid w:val="005312FE"/>
    <w:rsid w:val="00531E11"/>
    <w:rsid w:val="00534976"/>
    <w:rsid w:val="0053731D"/>
    <w:rsid w:val="0054298E"/>
    <w:rsid w:val="005438A6"/>
    <w:rsid w:val="005450EE"/>
    <w:rsid w:val="005451E7"/>
    <w:rsid w:val="0054554B"/>
    <w:rsid w:val="005474E7"/>
    <w:rsid w:val="00547BE2"/>
    <w:rsid w:val="0055328D"/>
    <w:rsid w:val="00553F7B"/>
    <w:rsid w:val="00554114"/>
    <w:rsid w:val="00554F01"/>
    <w:rsid w:val="0055598E"/>
    <w:rsid w:val="00555B70"/>
    <w:rsid w:val="00560D75"/>
    <w:rsid w:val="005620BA"/>
    <w:rsid w:val="005624C9"/>
    <w:rsid w:val="00562A6E"/>
    <w:rsid w:val="00563776"/>
    <w:rsid w:val="00563917"/>
    <w:rsid w:val="00563CF1"/>
    <w:rsid w:val="005721F3"/>
    <w:rsid w:val="00572641"/>
    <w:rsid w:val="00574EBB"/>
    <w:rsid w:val="0057555F"/>
    <w:rsid w:val="0057662B"/>
    <w:rsid w:val="00580666"/>
    <w:rsid w:val="005824F0"/>
    <w:rsid w:val="005833EF"/>
    <w:rsid w:val="00583784"/>
    <w:rsid w:val="00583943"/>
    <w:rsid w:val="00585CE2"/>
    <w:rsid w:val="0058652E"/>
    <w:rsid w:val="005910B7"/>
    <w:rsid w:val="0059240F"/>
    <w:rsid w:val="00592E0D"/>
    <w:rsid w:val="00592E1B"/>
    <w:rsid w:val="00593636"/>
    <w:rsid w:val="0059791E"/>
    <w:rsid w:val="005A1525"/>
    <w:rsid w:val="005A2E4E"/>
    <w:rsid w:val="005A388F"/>
    <w:rsid w:val="005A476D"/>
    <w:rsid w:val="005B18A4"/>
    <w:rsid w:val="005B69B5"/>
    <w:rsid w:val="005B6A7E"/>
    <w:rsid w:val="005B77AF"/>
    <w:rsid w:val="005B7FC8"/>
    <w:rsid w:val="005C4D98"/>
    <w:rsid w:val="005C76C4"/>
    <w:rsid w:val="005C7E8C"/>
    <w:rsid w:val="005D2453"/>
    <w:rsid w:val="005D53F1"/>
    <w:rsid w:val="005D5DB3"/>
    <w:rsid w:val="005D65C4"/>
    <w:rsid w:val="005D6A9F"/>
    <w:rsid w:val="005D7CF9"/>
    <w:rsid w:val="005D7F9D"/>
    <w:rsid w:val="005E4318"/>
    <w:rsid w:val="005E4ED1"/>
    <w:rsid w:val="005F22C8"/>
    <w:rsid w:val="005F2B3B"/>
    <w:rsid w:val="005F410E"/>
    <w:rsid w:val="005F433E"/>
    <w:rsid w:val="006001CD"/>
    <w:rsid w:val="0060345E"/>
    <w:rsid w:val="00605C44"/>
    <w:rsid w:val="00606292"/>
    <w:rsid w:val="00607018"/>
    <w:rsid w:val="00610F0A"/>
    <w:rsid w:val="00611102"/>
    <w:rsid w:val="006114B1"/>
    <w:rsid w:val="00612C87"/>
    <w:rsid w:val="00612F65"/>
    <w:rsid w:val="00614954"/>
    <w:rsid w:val="00616490"/>
    <w:rsid w:val="00622609"/>
    <w:rsid w:val="0062323C"/>
    <w:rsid w:val="006252CB"/>
    <w:rsid w:val="00630A20"/>
    <w:rsid w:val="00630C2C"/>
    <w:rsid w:val="00635DD3"/>
    <w:rsid w:val="0063746A"/>
    <w:rsid w:val="00640595"/>
    <w:rsid w:val="00642751"/>
    <w:rsid w:val="00644535"/>
    <w:rsid w:val="00647FBE"/>
    <w:rsid w:val="00650E6A"/>
    <w:rsid w:val="00651CBD"/>
    <w:rsid w:val="00651FDF"/>
    <w:rsid w:val="006536BD"/>
    <w:rsid w:val="00655F58"/>
    <w:rsid w:val="006562E1"/>
    <w:rsid w:val="00660B3E"/>
    <w:rsid w:val="00661F4F"/>
    <w:rsid w:val="006636FC"/>
    <w:rsid w:val="00665215"/>
    <w:rsid w:val="006652EB"/>
    <w:rsid w:val="00666479"/>
    <w:rsid w:val="006703BB"/>
    <w:rsid w:val="00672D6C"/>
    <w:rsid w:val="00673AC1"/>
    <w:rsid w:val="00673EFF"/>
    <w:rsid w:val="00674F2A"/>
    <w:rsid w:val="006753A5"/>
    <w:rsid w:val="00675480"/>
    <w:rsid w:val="00676E63"/>
    <w:rsid w:val="00677498"/>
    <w:rsid w:val="006777E9"/>
    <w:rsid w:val="00680457"/>
    <w:rsid w:val="0068074D"/>
    <w:rsid w:val="006810ED"/>
    <w:rsid w:val="00683839"/>
    <w:rsid w:val="0069367A"/>
    <w:rsid w:val="00694CCF"/>
    <w:rsid w:val="00695A40"/>
    <w:rsid w:val="00695B90"/>
    <w:rsid w:val="00696B97"/>
    <w:rsid w:val="00696F01"/>
    <w:rsid w:val="006A067F"/>
    <w:rsid w:val="006A09C7"/>
    <w:rsid w:val="006A2C1C"/>
    <w:rsid w:val="006A4B5A"/>
    <w:rsid w:val="006B1200"/>
    <w:rsid w:val="006B2EC0"/>
    <w:rsid w:val="006B7B4A"/>
    <w:rsid w:val="006B7DB8"/>
    <w:rsid w:val="006C4932"/>
    <w:rsid w:val="006D5F09"/>
    <w:rsid w:val="006E43EB"/>
    <w:rsid w:val="006E4477"/>
    <w:rsid w:val="006E6AEA"/>
    <w:rsid w:val="006E6B3E"/>
    <w:rsid w:val="006F0D2B"/>
    <w:rsid w:val="006F2354"/>
    <w:rsid w:val="006F3EED"/>
    <w:rsid w:val="007000F7"/>
    <w:rsid w:val="0070333F"/>
    <w:rsid w:val="00703E3C"/>
    <w:rsid w:val="007049AD"/>
    <w:rsid w:val="00705D9E"/>
    <w:rsid w:val="00706095"/>
    <w:rsid w:val="00706BE1"/>
    <w:rsid w:val="00712D63"/>
    <w:rsid w:val="00712DBD"/>
    <w:rsid w:val="00716F81"/>
    <w:rsid w:val="00720698"/>
    <w:rsid w:val="00720EF1"/>
    <w:rsid w:val="00720FC7"/>
    <w:rsid w:val="00722F8C"/>
    <w:rsid w:val="007230CB"/>
    <w:rsid w:val="00723942"/>
    <w:rsid w:val="007311E9"/>
    <w:rsid w:val="00732584"/>
    <w:rsid w:val="007335D3"/>
    <w:rsid w:val="00735207"/>
    <w:rsid w:val="00735596"/>
    <w:rsid w:val="00737A16"/>
    <w:rsid w:val="0074074C"/>
    <w:rsid w:val="00740FFC"/>
    <w:rsid w:val="0074163E"/>
    <w:rsid w:val="00745001"/>
    <w:rsid w:val="00745720"/>
    <w:rsid w:val="007459B4"/>
    <w:rsid w:val="00750DF4"/>
    <w:rsid w:val="007510BB"/>
    <w:rsid w:val="007538AB"/>
    <w:rsid w:val="007539CF"/>
    <w:rsid w:val="00754CE9"/>
    <w:rsid w:val="007553D5"/>
    <w:rsid w:val="00755617"/>
    <w:rsid w:val="0075566E"/>
    <w:rsid w:val="007572BF"/>
    <w:rsid w:val="007608C2"/>
    <w:rsid w:val="007609EA"/>
    <w:rsid w:val="00761363"/>
    <w:rsid w:val="007654E1"/>
    <w:rsid w:val="007657F8"/>
    <w:rsid w:val="00772097"/>
    <w:rsid w:val="00773890"/>
    <w:rsid w:val="007756EC"/>
    <w:rsid w:val="00780EE2"/>
    <w:rsid w:val="00781A0E"/>
    <w:rsid w:val="00784713"/>
    <w:rsid w:val="007856A8"/>
    <w:rsid w:val="00785830"/>
    <w:rsid w:val="007901AF"/>
    <w:rsid w:val="00790F57"/>
    <w:rsid w:val="00792C3E"/>
    <w:rsid w:val="00797CCE"/>
    <w:rsid w:val="007A1E06"/>
    <w:rsid w:val="007A2966"/>
    <w:rsid w:val="007A342B"/>
    <w:rsid w:val="007A5715"/>
    <w:rsid w:val="007A7362"/>
    <w:rsid w:val="007A783D"/>
    <w:rsid w:val="007A7F02"/>
    <w:rsid w:val="007B2893"/>
    <w:rsid w:val="007B3751"/>
    <w:rsid w:val="007B4E81"/>
    <w:rsid w:val="007C058B"/>
    <w:rsid w:val="007C14ED"/>
    <w:rsid w:val="007C2AD9"/>
    <w:rsid w:val="007C3B5F"/>
    <w:rsid w:val="007C3F63"/>
    <w:rsid w:val="007C6F5C"/>
    <w:rsid w:val="007C7C79"/>
    <w:rsid w:val="007D1D6A"/>
    <w:rsid w:val="007E238E"/>
    <w:rsid w:val="007E3CE4"/>
    <w:rsid w:val="007E4139"/>
    <w:rsid w:val="007E5688"/>
    <w:rsid w:val="007E5D05"/>
    <w:rsid w:val="007F054D"/>
    <w:rsid w:val="007F4A88"/>
    <w:rsid w:val="007F580D"/>
    <w:rsid w:val="007F6BD0"/>
    <w:rsid w:val="007F7E03"/>
    <w:rsid w:val="00800829"/>
    <w:rsid w:val="008012CD"/>
    <w:rsid w:val="0080177B"/>
    <w:rsid w:val="008054C7"/>
    <w:rsid w:val="008059D8"/>
    <w:rsid w:val="00807599"/>
    <w:rsid w:val="0081042D"/>
    <w:rsid w:val="00811389"/>
    <w:rsid w:val="00812BD6"/>
    <w:rsid w:val="00812F51"/>
    <w:rsid w:val="008151BD"/>
    <w:rsid w:val="00815D99"/>
    <w:rsid w:val="00816769"/>
    <w:rsid w:val="008211F7"/>
    <w:rsid w:val="0082138A"/>
    <w:rsid w:val="00821A1C"/>
    <w:rsid w:val="00822B6A"/>
    <w:rsid w:val="00823289"/>
    <w:rsid w:val="00823586"/>
    <w:rsid w:val="00823CDF"/>
    <w:rsid w:val="0082518F"/>
    <w:rsid w:val="00834D8E"/>
    <w:rsid w:val="00836071"/>
    <w:rsid w:val="00841056"/>
    <w:rsid w:val="0084480A"/>
    <w:rsid w:val="00844BFF"/>
    <w:rsid w:val="00845A45"/>
    <w:rsid w:val="008461E0"/>
    <w:rsid w:val="00853446"/>
    <w:rsid w:val="00853C64"/>
    <w:rsid w:val="00860838"/>
    <w:rsid w:val="008618A4"/>
    <w:rsid w:val="00862AF9"/>
    <w:rsid w:val="0086326F"/>
    <w:rsid w:val="008637CB"/>
    <w:rsid w:val="008642B4"/>
    <w:rsid w:val="008662BF"/>
    <w:rsid w:val="008662F1"/>
    <w:rsid w:val="008678D9"/>
    <w:rsid w:val="00871923"/>
    <w:rsid w:val="00871FDD"/>
    <w:rsid w:val="008729A1"/>
    <w:rsid w:val="00873E60"/>
    <w:rsid w:val="00873F89"/>
    <w:rsid w:val="0087554B"/>
    <w:rsid w:val="00875EED"/>
    <w:rsid w:val="008763C4"/>
    <w:rsid w:val="00883D0F"/>
    <w:rsid w:val="00884500"/>
    <w:rsid w:val="0089118C"/>
    <w:rsid w:val="0089582C"/>
    <w:rsid w:val="00896F39"/>
    <w:rsid w:val="008A508C"/>
    <w:rsid w:val="008A7A94"/>
    <w:rsid w:val="008A7D78"/>
    <w:rsid w:val="008B070E"/>
    <w:rsid w:val="008B3D83"/>
    <w:rsid w:val="008B5E67"/>
    <w:rsid w:val="008B6353"/>
    <w:rsid w:val="008B76C8"/>
    <w:rsid w:val="008C0305"/>
    <w:rsid w:val="008C11EC"/>
    <w:rsid w:val="008C2DA4"/>
    <w:rsid w:val="008C651F"/>
    <w:rsid w:val="008D025E"/>
    <w:rsid w:val="008D2BA7"/>
    <w:rsid w:val="008D3EFE"/>
    <w:rsid w:val="008D4CB1"/>
    <w:rsid w:val="008D5FEC"/>
    <w:rsid w:val="008D6E2C"/>
    <w:rsid w:val="008D774F"/>
    <w:rsid w:val="008E0ED3"/>
    <w:rsid w:val="008E34FE"/>
    <w:rsid w:val="008E4208"/>
    <w:rsid w:val="008E4D9F"/>
    <w:rsid w:val="008E4E44"/>
    <w:rsid w:val="008E6D91"/>
    <w:rsid w:val="008F191E"/>
    <w:rsid w:val="008F6C36"/>
    <w:rsid w:val="0090094E"/>
    <w:rsid w:val="00900E66"/>
    <w:rsid w:val="009022C9"/>
    <w:rsid w:val="00904DAC"/>
    <w:rsid w:val="00906112"/>
    <w:rsid w:val="00907C7C"/>
    <w:rsid w:val="009101ED"/>
    <w:rsid w:val="00912A15"/>
    <w:rsid w:val="00913970"/>
    <w:rsid w:val="009140DB"/>
    <w:rsid w:val="00914499"/>
    <w:rsid w:val="009149E4"/>
    <w:rsid w:val="00920D7F"/>
    <w:rsid w:val="009233F6"/>
    <w:rsid w:val="00924076"/>
    <w:rsid w:val="009254D1"/>
    <w:rsid w:val="009261CF"/>
    <w:rsid w:val="00931BE9"/>
    <w:rsid w:val="00931D4B"/>
    <w:rsid w:val="00932384"/>
    <w:rsid w:val="009327C3"/>
    <w:rsid w:val="00943471"/>
    <w:rsid w:val="009439AB"/>
    <w:rsid w:val="00945560"/>
    <w:rsid w:val="009458A4"/>
    <w:rsid w:val="0094745C"/>
    <w:rsid w:val="009475C4"/>
    <w:rsid w:val="00947ADD"/>
    <w:rsid w:val="0095159F"/>
    <w:rsid w:val="00952DB0"/>
    <w:rsid w:val="00954BC5"/>
    <w:rsid w:val="00954ED1"/>
    <w:rsid w:val="009600FF"/>
    <w:rsid w:val="009617DC"/>
    <w:rsid w:val="0096389C"/>
    <w:rsid w:val="009641C9"/>
    <w:rsid w:val="00965DD9"/>
    <w:rsid w:val="0096645F"/>
    <w:rsid w:val="00966568"/>
    <w:rsid w:val="009679BD"/>
    <w:rsid w:val="00970765"/>
    <w:rsid w:val="009724CC"/>
    <w:rsid w:val="009727D7"/>
    <w:rsid w:val="00972F06"/>
    <w:rsid w:val="0097612A"/>
    <w:rsid w:val="00976E4F"/>
    <w:rsid w:val="009836CA"/>
    <w:rsid w:val="0098412B"/>
    <w:rsid w:val="0098416A"/>
    <w:rsid w:val="0098435F"/>
    <w:rsid w:val="00985C81"/>
    <w:rsid w:val="009879C4"/>
    <w:rsid w:val="009943EE"/>
    <w:rsid w:val="0099487B"/>
    <w:rsid w:val="009949AB"/>
    <w:rsid w:val="009A18F2"/>
    <w:rsid w:val="009A1CCA"/>
    <w:rsid w:val="009A2174"/>
    <w:rsid w:val="009A22D6"/>
    <w:rsid w:val="009A284E"/>
    <w:rsid w:val="009A2889"/>
    <w:rsid w:val="009A34C7"/>
    <w:rsid w:val="009A3EB6"/>
    <w:rsid w:val="009A6E10"/>
    <w:rsid w:val="009A791C"/>
    <w:rsid w:val="009B004D"/>
    <w:rsid w:val="009B1BC1"/>
    <w:rsid w:val="009B2F07"/>
    <w:rsid w:val="009B62E6"/>
    <w:rsid w:val="009C1621"/>
    <w:rsid w:val="009C1994"/>
    <w:rsid w:val="009C2953"/>
    <w:rsid w:val="009C42EC"/>
    <w:rsid w:val="009C5E4B"/>
    <w:rsid w:val="009C63C2"/>
    <w:rsid w:val="009C74C5"/>
    <w:rsid w:val="009C7507"/>
    <w:rsid w:val="009D18B9"/>
    <w:rsid w:val="009D3574"/>
    <w:rsid w:val="009D45A6"/>
    <w:rsid w:val="009D48D1"/>
    <w:rsid w:val="009E14BA"/>
    <w:rsid w:val="009E2C07"/>
    <w:rsid w:val="009E2CC7"/>
    <w:rsid w:val="009E4556"/>
    <w:rsid w:val="009E7199"/>
    <w:rsid w:val="009F1771"/>
    <w:rsid w:val="009F1E4F"/>
    <w:rsid w:val="009F4E80"/>
    <w:rsid w:val="009F55B9"/>
    <w:rsid w:val="009F789C"/>
    <w:rsid w:val="00A01F19"/>
    <w:rsid w:val="00A02287"/>
    <w:rsid w:val="00A07ED1"/>
    <w:rsid w:val="00A11FD2"/>
    <w:rsid w:val="00A128DB"/>
    <w:rsid w:val="00A13B01"/>
    <w:rsid w:val="00A1453E"/>
    <w:rsid w:val="00A14ADD"/>
    <w:rsid w:val="00A15226"/>
    <w:rsid w:val="00A1608F"/>
    <w:rsid w:val="00A201ED"/>
    <w:rsid w:val="00A25839"/>
    <w:rsid w:val="00A25E29"/>
    <w:rsid w:val="00A25FB8"/>
    <w:rsid w:val="00A26C9E"/>
    <w:rsid w:val="00A318F6"/>
    <w:rsid w:val="00A320E9"/>
    <w:rsid w:val="00A350EF"/>
    <w:rsid w:val="00A36946"/>
    <w:rsid w:val="00A41FCB"/>
    <w:rsid w:val="00A4247D"/>
    <w:rsid w:val="00A438FF"/>
    <w:rsid w:val="00A43E1C"/>
    <w:rsid w:val="00A43EA5"/>
    <w:rsid w:val="00A464AF"/>
    <w:rsid w:val="00A50DFA"/>
    <w:rsid w:val="00A561B2"/>
    <w:rsid w:val="00A56C06"/>
    <w:rsid w:val="00A56EB3"/>
    <w:rsid w:val="00A6206E"/>
    <w:rsid w:val="00A622C3"/>
    <w:rsid w:val="00A63B93"/>
    <w:rsid w:val="00A63C9E"/>
    <w:rsid w:val="00A66CD0"/>
    <w:rsid w:val="00A710B4"/>
    <w:rsid w:val="00A71996"/>
    <w:rsid w:val="00A729D6"/>
    <w:rsid w:val="00A801F7"/>
    <w:rsid w:val="00A81979"/>
    <w:rsid w:val="00A841DF"/>
    <w:rsid w:val="00A843C4"/>
    <w:rsid w:val="00A85203"/>
    <w:rsid w:val="00A85697"/>
    <w:rsid w:val="00A91DCD"/>
    <w:rsid w:val="00A93426"/>
    <w:rsid w:val="00A96C95"/>
    <w:rsid w:val="00A97253"/>
    <w:rsid w:val="00AA2D1B"/>
    <w:rsid w:val="00AA3E71"/>
    <w:rsid w:val="00AA5757"/>
    <w:rsid w:val="00AA6856"/>
    <w:rsid w:val="00AB053E"/>
    <w:rsid w:val="00AB07E8"/>
    <w:rsid w:val="00AB26BE"/>
    <w:rsid w:val="00AB36AA"/>
    <w:rsid w:val="00AB51E9"/>
    <w:rsid w:val="00AB6C7E"/>
    <w:rsid w:val="00AB72B0"/>
    <w:rsid w:val="00AB769A"/>
    <w:rsid w:val="00AC09C7"/>
    <w:rsid w:val="00AC0B9A"/>
    <w:rsid w:val="00AC448A"/>
    <w:rsid w:val="00AC539B"/>
    <w:rsid w:val="00AC53BE"/>
    <w:rsid w:val="00AC7FB4"/>
    <w:rsid w:val="00AD09AD"/>
    <w:rsid w:val="00AD20EA"/>
    <w:rsid w:val="00AD3CB9"/>
    <w:rsid w:val="00AD4EDB"/>
    <w:rsid w:val="00AD5D24"/>
    <w:rsid w:val="00AD74C3"/>
    <w:rsid w:val="00AD7CE6"/>
    <w:rsid w:val="00AD7E34"/>
    <w:rsid w:val="00AE5B96"/>
    <w:rsid w:val="00AF4A7E"/>
    <w:rsid w:val="00AF4DE3"/>
    <w:rsid w:val="00AF5B10"/>
    <w:rsid w:val="00B0150F"/>
    <w:rsid w:val="00B02EC8"/>
    <w:rsid w:val="00B054D5"/>
    <w:rsid w:val="00B05DF7"/>
    <w:rsid w:val="00B10547"/>
    <w:rsid w:val="00B127F1"/>
    <w:rsid w:val="00B13457"/>
    <w:rsid w:val="00B13F30"/>
    <w:rsid w:val="00B144FD"/>
    <w:rsid w:val="00B16BF9"/>
    <w:rsid w:val="00B172FD"/>
    <w:rsid w:val="00B20C07"/>
    <w:rsid w:val="00B20FCC"/>
    <w:rsid w:val="00B237FA"/>
    <w:rsid w:val="00B24A3F"/>
    <w:rsid w:val="00B26E50"/>
    <w:rsid w:val="00B27F29"/>
    <w:rsid w:val="00B3152A"/>
    <w:rsid w:val="00B31B06"/>
    <w:rsid w:val="00B32822"/>
    <w:rsid w:val="00B3395C"/>
    <w:rsid w:val="00B368D3"/>
    <w:rsid w:val="00B370BB"/>
    <w:rsid w:val="00B372B5"/>
    <w:rsid w:val="00B3776E"/>
    <w:rsid w:val="00B378C9"/>
    <w:rsid w:val="00B40106"/>
    <w:rsid w:val="00B40B95"/>
    <w:rsid w:val="00B41C24"/>
    <w:rsid w:val="00B41FCD"/>
    <w:rsid w:val="00B4402C"/>
    <w:rsid w:val="00B45777"/>
    <w:rsid w:val="00B50DCF"/>
    <w:rsid w:val="00B51556"/>
    <w:rsid w:val="00B51845"/>
    <w:rsid w:val="00B52601"/>
    <w:rsid w:val="00B52D53"/>
    <w:rsid w:val="00B535E7"/>
    <w:rsid w:val="00B53B89"/>
    <w:rsid w:val="00B53F7E"/>
    <w:rsid w:val="00B55469"/>
    <w:rsid w:val="00B603F0"/>
    <w:rsid w:val="00B607E8"/>
    <w:rsid w:val="00B6185F"/>
    <w:rsid w:val="00B61C7C"/>
    <w:rsid w:val="00B62862"/>
    <w:rsid w:val="00B65BE6"/>
    <w:rsid w:val="00B723EA"/>
    <w:rsid w:val="00B72C96"/>
    <w:rsid w:val="00B731DD"/>
    <w:rsid w:val="00B733AC"/>
    <w:rsid w:val="00B745FC"/>
    <w:rsid w:val="00B77EBF"/>
    <w:rsid w:val="00B80C70"/>
    <w:rsid w:val="00B80F6A"/>
    <w:rsid w:val="00B814F8"/>
    <w:rsid w:val="00B81D2F"/>
    <w:rsid w:val="00B8520F"/>
    <w:rsid w:val="00B85250"/>
    <w:rsid w:val="00B860D5"/>
    <w:rsid w:val="00B867B6"/>
    <w:rsid w:val="00B905F2"/>
    <w:rsid w:val="00B90B78"/>
    <w:rsid w:val="00B921C7"/>
    <w:rsid w:val="00B950D6"/>
    <w:rsid w:val="00BA0483"/>
    <w:rsid w:val="00BA210D"/>
    <w:rsid w:val="00BA250A"/>
    <w:rsid w:val="00BA7F2C"/>
    <w:rsid w:val="00BB1CD3"/>
    <w:rsid w:val="00BB2C4F"/>
    <w:rsid w:val="00BB3160"/>
    <w:rsid w:val="00BB3837"/>
    <w:rsid w:val="00BB4CEF"/>
    <w:rsid w:val="00BB58CE"/>
    <w:rsid w:val="00BB5EEE"/>
    <w:rsid w:val="00BB6F9A"/>
    <w:rsid w:val="00BC0124"/>
    <w:rsid w:val="00BC052D"/>
    <w:rsid w:val="00BC0E10"/>
    <w:rsid w:val="00BC37D8"/>
    <w:rsid w:val="00BC3B70"/>
    <w:rsid w:val="00BC5405"/>
    <w:rsid w:val="00BC6806"/>
    <w:rsid w:val="00BC69D1"/>
    <w:rsid w:val="00BD211F"/>
    <w:rsid w:val="00BD46BA"/>
    <w:rsid w:val="00BD5631"/>
    <w:rsid w:val="00BE07A6"/>
    <w:rsid w:val="00BE08A1"/>
    <w:rsid w:val="00BE0CCE"/>
    <w:rsid w:val="00BE2423"/>
    <w:rsid w:val="00BE3825"/>
    <w:rsid w:val="00BE397E"/>
    <w:rsid w:val="00BE46FB"/>
    <w:rsid w:val="00BE6CCF"/>
    <w:rsid w:val="00BE7EF7"/>
    <w:rsid w:val="00BF3B5F"/>
    <w:rsid w:val="00BF6831"/>
    <w:rsid w:val="00C00894"/>
    <w:rsid w:val="00C01699"/>
    <w:rsid w:val="00C05BBC"/>
    <w:rsid w:val="00C06A57"/>
    <w:rsid w:val="00C06E6C"/>
    <w:rsid w:val="00C073AA"/>
    <w:rsid w:val="00C078CB"/>
    <w:rsid w:val="00C12E75"/>
    <w:rsid w:val="00C13A60"/>
    <w:rsid w:val="00C14D37"/>
    <w:rsid w:val="00C16473"/>
    <w:rsid w:val="00C1704F"/>
    <w:rsid w:val="00C17C7F"/>
    <w:rsid w:val="00C21640"/>
    <w:rsid w:val="00C21773"/>
    <w:rsid w:val="00C222BE"/>
    <w:rsid w:val="00C24FBD"/>
    <w:rsid w:val="00C30504"/>
    <w:rsid w:val="00C3296B"/>
    <w:rsid w:val="00C32FA9"/>
    <w:rsid w:val="00C35464"/>
    <w:rsid w:val="00C36261"/>
    <w:rsid w:val="00C408B4"/>
    <w:rsid w:val="00C42117"/>
    <w:rsid w:val="00C4253C"/>
    <w:rsid w:val="00C449FC"/>
    <w:rsid w:val="00C44A3C"/>
    <w:rsid w:val="00C5468F"/>
    <w:rsid w:val="00C578A5"/>
    <w:rsid w:val="00C61D4C"/>
    <w:rsid w:val="00C6363D"/>
    <w:rsid w:val="00C63A4F"/>
    <w:rsid w:val="00C651D9"/>
    <w:rsid w:val="00C664BA"/>
    <w:rsid w:val="00C674BA"/>
    <w:rsid w:val="00C70A74"/>
    <w:rsid w:val="00C70BC0"/>
    <w:rsid w:val="00C730C1"/>
    <w:rsid w:val="00C7462C"/>
    <w:rsid w:val="00C761C6"/>
    <w:rsid w:val="00C765F1"/>
    <w:rsid w:val="00C803BA"/>
    <w:rsid w:val="00C82CA1"/>
    <w:rsid w:val="00C82EB5"/>
    <w:rsid w:val="00C84205"/>
    <w:rsid w:val="00C85A8E"/>
    <w:rsid w:val="00C85BB3"/>
    <w:rsid w:val="00C85CB3"/>
    <w:rsid w:val="00C864A3"/>
    <w:rsid w:val="00C925DE"/>
    <w:rsid w:val="00C92A45"/>
    <w:rsid w:val="00C94343"/>
    <w:rsid w:val="00C948E6"/>
    <w:rsid w:val="00C972EC"/>
    <w:rsid w:val="00CA26CD"/>
    <w:rsid w:val="00CA3F9E"/>
    <w:rsid w:val="00CA7E2C"/>
    <w:rsid w:val="00CB4F82"/>
    <w:rsid w:val="00CB5275"/>
    <w:rsid w:val="00CB6748"/>
    <w:rsid w:val="00CB7DC0"/>
    <w:rsid w:val="00CC1DB5"/>
    <w:rsid w:val="00CC29CB"/>
    <w:rsid w:val="00CC6541"/>
    <w:rsid w:val="00CC73D4"/>
    <w:rsid w:val="00CD0D83"/>
    <w:rsid w:val="00CD1536"/>
    <w:rsid w:val="00CD172D"/>
    <w:rsid w:val="00CD1E19"/>
    <w:rsid w:val="00CE2F2D"/>
    <w:rsid w:val="00CE5A2D"/>
    <w:rsid w:val="00CE653B"/>
    <w:rsid w:val="00CE6939"/>
    <w:rsid w:val="00CE769F"/>
    <w:rsid w:val="00CE76B3"/>
    <w:rsid w:val="00CF2805"/>
    <w:rsid w:val="00CF4BD6"/>
    <w:rsid w:val="00CF64D2"/>
    <w:rsid w:val="00D00A10"/>
    <w:rsid w:val="00D03DB2"/>
    <w:rsid w:val="00D04635"/>
    <w:rsid w:val="00D10284"/>
    <w:rsid w:val="00D10A6B"/>
    <w:rsid w:val="00D11ACF"/>
    <w:rsid w:val="00D14C5C"/>
    <w:rsid w:val="00D15CDC"/>
    <w:rsid w:val="00D16423"/>
    <w:rsid w:val="00D16AEA"/>
    <w:rsid w:val="00D2244A"/>
    <w:rsid w:val="00D23368"/>
    <w:rsid w:val="00D250C5"/>
    <w:rsid w:val="00D274C3"/>
    <w:rsid w:val="00D305CC"/>
    <w:rsid w:val="00D30BFE"/>
    <w:rsid w:val="00D3365C"/>
    <w:rsid w:val="00D337AD"/>
    <w:rsid w:val="00D4180B"/>
    <w:rsid w:val="00D41E3F"/>
    <w:rsid w:val="00D4459B"/>
    <w:rsid w:val="00D44EAC"/>
    <w:rsid w:val="00D464E3"/>
    <w:rsid w:val="00D46848"/>
    <w:rsid w:val="00D51594"/>
    <w:rsid w:val="00D57BCD"/>
    <w:rsid w:val="00D57E10"/>
    <w:rsid w:val="00D607E4"/>
    <w:rsid w:val="00D6204C"/>
    <w:rsid w:val="00D63E01"/>
    <w:rsid w:val="00D64BB3"/>
    <w:rsid w:val="00D65088"/>
    <w:rsid w:val="00D6706E"/>
    <w:rsid w:val="00D679D3"/>
    <w:rsid w:val="00D7005B"/>
    <w:rsid w:val="00D70D5E"/>
    <w:rsid w:val="00D75A32"/>
    <w:rsid w:val="00D761A0"/>
    <w:rsid w:val="00D877DE"/>
    <w:rsid w:val="00D90FD9"/>
    <w:rsid w:val="00D92995"/>
    <w:rsid w:val="00D93E3E"/>
    <w:rsid w:val="00D9533F"/>
    <w:rsid w:val="00D95E98"/>
    <w:rsid w:val="00D95F04"/>
    <w:rsid w:val="00D96746"/>
    <w:rsid w:val="00DA211D"/>
    <w:rsid w:val="00DA4AE3"/>
    <w:rsid w:val="00DB0C6A"/>
    <w:rsid w:val="00DB4EA6"/>
    <w:rsid w:val="00DB69DE"/>
    <w:rsid w:val="00DC2AA8"/>
    <w:rsid w:val="00DC3CB5"/>
    <w:rsid w:val="00DC5A2B"/>
    <w:rsid w:val="00DC7CEF"/>
    <w:rsid w:val="00DD1F77"/>
    <w:rsid w:val="00DE28D2"/>
    <w:rsid w:val="00DE3CD9"/>
    <w:rsid w:val="00DE4568"/>
    <w:rsid w:val="00DE6CD2"/>
    <w:rsid w:val="00DE7803"/>
    <w:rsid w:val="00DF14D9"/>
    <w:rsid w:val="00DF67D8"/>
    <w:rsid w:val="00DF6D2D"/>
    <w:rsid w:val="00E024C7"/>
    <w:rsid w:val="00E03151"/>
    <w:rsid w:val="00E06D2B"/>
    <w:rsid w:val="00E07CE8"/>
    <w:rsid w:val="00E07DE8"/>
    <w:rsid w:val="00E10767"/>
    <w:rsid w:val="00E11E7E"/>
    <w:rsid w:val="00E12DC7"/>
    <w:rsid w:val="00E13C4A"/>
    <w:rsid w:val="00E16211"/>
    <w:rsid w:val="00E167D5"/>
    <w:rsid w:val="00E2044B"/>
    <w:rsid w:val="00E21CEE"/>
    <w:rsid w:val="00E24239"/>
    <w:rsid w:val="00E242F8"/>
    <w:rsid w:val="00E25781"/>
    <w:rsid w:val="00E261AF"/>
    <w:rsid w:val="00E3128C"/>
    <w:rsid w:val="00E3139F"/>
    <w:rsid w:val="00E31B76"/>
    <w:rsid w:val="00E326AC"/>
    <w:rsid w:val="00E32E93"/>
    <w:rsid w:val="00E35037"/>
    <w:rsid w:val="00E376E8"/>
    <w:rsid w:val="00E4022B"/>
    <w:rsid w:val="00E40507"/>
    <w:rsid w:val="00E43419"/>
    <w:rsid w:val="00E44A0C"/>
    <w:rsid w:val="00E455D1"/>
    <w:rsid w:val="00E45619"/>
    <w:rsid w:val="00E47601"/>
    <w:rsid w:val="00E50253"/>
    <w:rsid w:val="00E526A0"/>
    <w:rsid w:val="00E52B6B"/>
    <w:rsid w:val="00E53E51"/>
    <w:rsid w:val="00E55164"/>
    <w:rsid w:val="00E620DB"/>
    <w:rsid w:val="00E63D19"/>
    <w:rsid w:val="00E6529B"/>
    <w:rsid w:val="00E659AC"/>
    <w:rsid w:val="00E6721E"/>
    <w:rsid w:val="00E6779F"/>
    <w:rsid w:val="00E6786C"/>
    <w:rsid w:val="00E67EAD"/>
    <w:rsid w:val="00E7245B"/>
    <w:rsid w:val="00E74B61"/>
    <w:rsid w:val="00E76E5F"/>
    <w:rsid w:val="00E77049"/>
    <w:rsid w:val="00E7785B"/>
    <w:rsid w:val="00E77B1A"/>
    <w:rsid w:val="00E77B4E"/>
    <w:rsid w:val="00E81883"/>
    <w:rsid w:val="00E83AF7"/>
    <w:rsid w:val="00E85460"/>
    <w:rsid w:val="00E92931"/>
    <w:rsid w:val="00E935D7"/>
    <w:rsid w:val="00E938A3"/>
    <w:rsid w:val="00E94FEA"/>
    <w:rsid w:val="00E95040"/>
    <w:rsid w:val="00EA2BBE"/>
    <w:rsid w:val="00EA308D"/>
    <w:rsid w:val="00EA3E87"/>
    <w:rsid w:val="00EA3ED0"/>
    <w:rsid w:val="00EA524D"/>
    <w:rsid w:val="00EB0D94"/>
    <w:rsid w:val="00EB2197"/>
    <w:rsid w:val="00EB35DC"/>
    <w:rsid w:val="00EB3A07"/>
    <w:rsid w:val="00EB6002"/>
    <w:rsid w:val="00EB773F"/>
    <w:rsid w:val="00EC0D7B"/>
    <w:rsid w:val="00EC29C6"/>
    <w:rsid w:val="00EC2F13"/>
    <w:rsid w:val="00EC367B"/>
    <w:rsid w:val="00EC3E8F"/>
    <w:rsid w:val="00EC5B20"/>
    <w:rsid w:val="00EC6C5C"/>
    <w:rsid w:val="00EC77D1"/>
    <w:rsid w:val="00EC7F23"/>
    <w:rsid w:val="00ED0862"/>
    <w:rsid w:val="00ED2B8D"/>
    <w:rsid w:val="00ED2EB3"/>
    <w:rsid w:val="00ED319D"/>
    <w:rsid w:val="00ED4902"/>
    <w:rsid w:val="00ED5352"/>
    <w:rsid w:val="00ED7A03"/>
    <w:rsid w:val="00EE4B65"/>
    <w:rsid w:val="00EE6255"/>
    <w:rsid w:val="00EF3E64"/>
    <w:rsid w:val="00EF4771"/>
    <w:rsid w:val="00EF77F3"/>
    <w:rsid w:val="00F0252D"/>
    <w:rsid w:val="00F07A1B"/>
    <w:rsid w:val="00F10BEF"/>
    <w:rsid w:val="00F1272B"/>
    <w:rsid w:val="00F13EF9"/>
    <w:rsid w:val="00F1513D"/>
    <w:rsid w:val="00F15C02"/>
    <w:rsid w:val="00F15E46"/>
    <w:rsid w:val="00F1635C"/>
    <w:rsid w:val="00F22713"/>
    <w:rsid w:val="00F22CA7"/>
    <w:rsid w:val="00F236C0"/>
    <w:rsid w:val="00F32999"/>
    <w:rsid w:val="00F33EE3"/>
    <w:rsid w:val="00F37D75"/>
    <w:rsid w:val="00F40595"/>
    <w:rsid w:val="00F40D8E"/>
    <w:rsid w:val="00F41C09"/>
    <w:rsid w:val="00F42822"/>
    <w:rsid w:val="00F45056"/>
    <w:rsid w:val="00F506A5"/>
    <w:rsid w:val="00F5086D"/>
    <w:rsid w:val="00F513C9"/>
    <w:rsid w:val="00F516F3"/>
    <w:rsid w:val="00F5255D"/>
    <w:rsid w:val="00F5389D"/>
    <w:rsid w:val="00F55B31"/>
    <w:rsid w:val="00F576EB"/>
    <w:rsid w:val="00F603B0"/>
    <w:rsid w:val="00F613D0"/>
    <w:rsid w:val="00F61BFD"/>
    <w:rsid w:val="00F63F5D"/>
    <w:rsid w:val="00F70393"/>
    <w:rsid w:val="00F7052F"/>
    <w:rsid w:val="00F71038"/>
    <w:rsid w:val="00F740B4"/>
    <w:rsid w:val="00F74DA4"/>
    <w:rsid w:val="00F74E12"/>
    <w:rsid w:val="00F754ED"/>
    <w:rsid w:val="00F75A0F"/>
    <w:rsid w:val="00F76632"/>
    <w:rsid w:val="00F82173"/>
    <w:rsid w:val="00F8251F"/>
    <w:rsid w:val="00F83BA0"/>
    <w:rsid w:val="00F84C32"/>
    <w:rsid w:val="00F85345"/>
    <w:rsid w:val="00F85741"/>
    <w:rsid w:val="00F87805"/>
    <w:rsid w:val="00F951DA"/>
    <w:rsid w:val="00F952E5"/>
    <w:rsid w:val="00FA38AE"/>
    <w:rsid w:val="00FA38F5"/>
    <w:rsid w:val="00FA501F"/>
    <w:rsid w:val="00FB260B"/>
    <w:rsid w:val="00FB27D4"/>
    <w:rsid w:val="00FB5335"/>
    <w:rsid w:val="00FB5647"/>
    <w:rsid w:val="00FC0804"/>
    <w:rsid w:val="00FC2827"/>
    <w:rsid w:val="00FC2B9A"/>
    <w:rsid w:val="00FC39AC"/>
    <w:rsid w:val="00FC6C34"/>
    <w:rsid w:val="00FD01EA"/>
    <w:rsid w:val="00FD0F5D"/>
    <w:rsid w:val="00FD1012"/>
    <w:rsid w:val="00FD1703"/>
    <w:rsid w:val="00FD34DD"/>
    <w:rsid w:val="00FD3F2C"/>
    <w:rsid w:val="00FD3F3E"/>
    <w:rsid w:val="00FD6648"/>
    <w:rsid w:val="00FD7350"/>
    <w:rsid w:val="00FE2184"/>
    <w:rsid w:val="00FE282C"/>
    <w:rsid w:val="00FE460A"/>
    <w:rsid w:val="00FF0F10"/>
    <w:rsid w:val="00FF10B1"/>
    <w:rsid w:val="00FF12E4"/>
    <w:rsid w:val="00FF31D6"/>
    <w:rsid w:val="00FF3E2B"/>
    <w:rsid w:val="00FF5AAC"/>
    <w:rsid w:val="00FF73B9"/>
    <w:rsid w:val="00FF74C6"/>
    <w:rsid w:val="00FF7D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36060E-B37F-4860-8069-9C7D8181D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F5D9B"/>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4F5D9B"/>
    <w:pPr>
      <w:keepNext/>
      <w:numPr>
        <w:numId w:val="24"/>
      </w:numPr>
      <w:outlineLvl w:val="0"/>
    </w:pPr>
    <w:rPr>
      <w:b/>
      <w:sz w:val="22"/>
      <w:szCs w:val="22"/>
    </w:rPr>
  </w:style>
  <w:style w:type="paragraph" w:styleId="Nadpis2">
    <w:name w:val="heading 2"/>
    <w:aliases w:val="Nadpis 2 úroveň"/>
    <w:basedOn w:val="Normlny"/>
    <w:next w:val="Normlny"/>
    <w:link w:val="Nadpis2Char"/>
    <w:uiPriority w:val="99"/>
    <w:qFormat/>
    <w:rsid w:val="001523F8"/>
    <w:pPr>
      <w:keepNext/>
      <w:numPr>
        <w:ilvl w:val="1"/>
        <w:numId w:val="24"/>
      </w:numPr>
      <w:outlineLvl w:val="1"/>
    </w:pPr>
    <w:rPr>
      <w:b/>
      <w:bCs/>
      <w:sz w:val="26"/>
      <w:szCs w:val="26"/>
    </w:rPr>
  </w:style>
  <w:style w:type="paragraph" w:styleId="Nadpis3">
    <w:name w:val="heading 3"/>
    <w:basedOn w:val="Normlny"/>
    <w:next w:val="Normlny"/>
    <w:link w:val="Nadpis3Char"/>
    <w:uiPriority w:val="99"/>
    <w:qFormat/>
    <w:rsid w:val="004F5D9B"/>
    <w:pPr>
      <w:keepNext/>
      <w:numPr>
        <w:ilvl w:val="2"/>
        <w:numId w:val="24"/>
      </w:numPr>
      <w:jc w:val="both"/>
      <w:outlineLvl w:val="2"/>
    </w:pPr>
    <w:rPr>
      <w:b/>
      <w:bCs/>
    </w:rPr>
  </w:style>
  <w:style w:type="paragraph" w:styleId="Nadpis4">
    <w:name w:val="heading 4"/>
    <w:basedOn w:val="Normlny"/>
    <w:next w:val="Normlny"/>
    <w:link w:val="Nadpis4Char"/>
    <w:uiPriority w:val="99"/>
    <w:unhideWhenUsed/>
    <w:qFormat/>
    <w:rsid w:val="00C05BBC"/>
    <w:pPr>
      <w:keepNext/>
      <w:keepLines/>
      <w:numPr>
        <w:ilvl w:val="3"/>
        <w:numId w:val="24"/>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9"/>
    <w:qFormat/>
    <w:rsid w:val="004F5D9B"/>
    <w:pPr>
      <w:numPr>
        <w:ilvl w:val="4"/>
        <w:numId w:val="24"/>
      </w:numPr>
      <w:spacing w:before="240" w:after="60"/>
      <w:outlineLvl w:val="4"/>
    </w:pPr>
    <w:rPr>
      <w:b/>
      <w:bCs/>
      <w:i/>
      <w:iCs/>
      <w:sz w:val="26"/>
      <w:szCs w:val="26"/>
    </w:rPr>
  </w:style>
  <w:style w:type="paragraph" w:styleId="Nadpis6">
    <w:name w:val="heading 6"/>
    <w:basedOn w:val="Normlny"/>
    <w:next w:val="Normlny"/>
    <w:link w:val="Nadpis6Char"/>
    <w:uiPriority w:val="99"/>
    <w:unhideWhenUsed/>
    <w:qFormat/>
    <w:rsid w:val="00C05BBC"/>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9"/>
    <w:qFormat/>
    <w:rsid w:val="004F5D9B"/>
    <w:pPr>
      <w:keepNext/>
      <w:numPr>
        <w:ilvl w:val="6"/>
        <w:numId w:val="24"/>
      </w:numPr>
      <w:outlineLvl w:val="6"/>
    </w:pPr>
    <w:rPr>
      <w:b/>
      <w:bCs/>
    </w:rPr>
  </w:style>
  <w:style w:type="paragraph" w:styleId="Nadpis8">
    <w:name w:val="heading 8"/>
    <w:basedOn w:val="Normlny"/>
    <w:next w:val="Normlny"/>
    <w:link w:val="Nadpis8Char"/>
    <w:qFormat/>
    <w:rsid w:val="004F5D9B"/>
    <w:pPr>
      <w:keepNext/>
      <w:numPr>
        <w:ilvl w:val="7"/>
        <w:numId w:val="24"/>
      </w:numPr>
      <w:jc w:val="both"/>
      <w:outlineLvl w:val="7"/>
    </w:pPr>
    <w:rPr>
      <w:b/>
      <w:u w:val="single"/>
    </w:rPr>
  </w:style>
  <w:style w:type="paragraph" w:styleId="Nadpis9">
    <w:name w:val="heading 9"/>
    <w:basedOn w:val="Normlny"/>
    <w:next w:val="Normlny"/>
    <w:link w:val="Nadpis9Char"/>
    <w:qFormat/>
    <w:rsid w:val="004F5D9B"/>
    <w:pPr>
      <w:keepNext/>
      <w:numPr>
        <w:ilvl w:val="8"/>
        <w:numId w:val="24"/>
      </w:numPr>
      <w:jc w:val="both"/>
      <w:outlineLvl w:val="8"/>
    </w:pPr>
    <w:rPr>
      <w:b/>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F5D9B"/>
    <w:rPr>
      <w:rFonts w:ascii="Times New Roman" w:eastAsia="Times New Roman" w:hAnsi="Times New Roman" w:cs="Times New Roman"/>
      <w:b/>
      <w:lang w:eastAsia="cs-CZ"/>
    </w:rPr>
  </w:style>
  <w:style w:type="character" w:customStyle="1" w:styleId="Nadpis2Char">
    <w:name w:val="Nadpis 2 Char"/>
    <w:aliases w:val="Nadpis 2 úroveň Char"/>
    <w:basedOn w:val="Predvolenpsmoodseku"/>
    <w:link w:val="Nadpis2"/>
    <w:rsid w:val="001523F8"/>
    <w:rPr>
      <w:rFonts w:ascii="Times New Roman" w:eastAsia="Times New Roman" w:hAnsi="Times New Roman" w:cs="Times New Roman"/>
      <w:b/>
      <w:bCs/>
      <w:sz w:val="26"/>
      <w:szCs w:val="26"/>
      <w:lang w:eastAsia="cs-CZ"/>
    </w:rPr>
  </w:style>
  <w:style w:type="character" w:customStyle="1" w:styleId="Nadpis3Char">
    <w:name w:val="Nadpis 3 Char"/>
    <w:basedOn w:val="Predvolenpsmoodseku"/>
    <w:link w:val="Nadpis3"/>
    <w:uiPriority w:val="99"/>
    <w:rsid w:val="004F5D9B"/>
    <w:rPr>
      <w:rFonts w:ascii="Times New Roman" w:eastAsia="Times New Roman" w:hAnsi="Times New Roman" w:cs="Times New Roman"/>
      <w:b/>
      <w:bCs/>
      <w:sz w:val="24"/>
      <w:szCs w:val="24"/>
      <w:lang w:eastAsia="cs-CZ"/>
    </w:rPr>
  </w:style>
  <w:style w:type="character" w:customStyle="1" w:styleId="Nadpis5Char">
    <w:name w:val="Nadpis 5 Char"/>
    <w:basedOn w:val="Predvolenpsmoodseku"/>
    <w:link w:val="Nadpis5"/>
    <w:rsid w:val="004F5D9B"/>
    <w:rPr>
      <w:rFonts w:ascii="Times New Roman" w:eastAsia="Times New Roman" w:hAnsi="Times New Roman" w:cs="Times New Roman"/>
      <w:b/>
      <w:bCs/>
      <w:i/>
      <w:iCs/>
      <w:sz w:val="26"/>
      <w:szCs w:val="26"/>
      <w:lang w:eastAsia="cs-CZ"/>
    </w:rPr>
  </w:style>
  <w:style w:type="character" w:customStyle="1" w:styleId="Nadpis7Char">
    <w:name w:val="Nadpis 7 Char"/>
    <w:basedOn w:val="Predvolenpsmoodseku"/>
    <w:link w:val="Nadpis7"/>
    <w:rsid w:val="004F5D9B"/>
    <w:rPr>
      <w:rFonts w:ascii="Times New Roman" w:eastAsia="Times New Roman" w:hAnsi="Times New Roman" w:cs="Times New Roman"/>
      <w:b/>
      <w:bCs/>
      <w:sz w:val="24"/>
      <w:szCs w:val="24"/>
      <w:lang w:eastAsia="cs-CZ"/>
    </w:rPr>
  </w:style>
  <w:style w:type="character" w:customStyle="1" w:styleId="Nadpis8Char">
    <w:name w:val="Nadpis 8 Char"/>
    <w:basedOn w:val="Predvolenpsmoodseku"/>
    <w:link w:val="Nadpis8"/>
    <w:rsid w:val="004F5D9B"/>
    <w:rPr>
      <w:rFonts w:ascii="Times New Roman" w:eastAsia="Times New Roman" w:hAnsi="Times New Roman" w:cs="Times New Roman"/>
      <w:b/>
      <w:sz w:val="24"/>
      <w:szCs w:val="24"/>
      <w:u w:val="single"/>
      <w:lang w:eastAsia="cs-CZ"/>
    </w:rPr>
  </w:style>
  <w:style w:type="character" w:customStyle="1" w:styleId="Nadpis9Char">
    <w:name w:val="Nadpis 9 Char"/>
    <w:basedOn w:val="Predvolenpsmoodseku"/>
    <w:link w:val="Nadpis9"/>
    <w:rsid w:val="004F5D9B"/>
    <w:rPr>
      <w:rFonts w:ascii="Times New Roman" w:eastAsia="Times New Roman" w:hAnsi="Times New Roman" w:cs="Times New Roman"/>
      <w:b/>
      <w:caps/>
      <w:sz w:val="24"/>
      <w:szCs w:val="24"/>
      <w:lang w:eastAsia="cs-CZ"/>
    </w:rPr>
  </w:style>
  <w:style w:type="paragraph" w:styleId="Hlavika">
    <w:name w:val="header"/>
    <w:basedOn w:val="Normlny"/>
    <w:link w:val="HlavikaChar"/>
    <w:uiPriority w:val="99"/>
    <w:rsid w:val="004F5D9B"/>
    <w:pPr>
      <w:tabs>
        <w:tab w:val="center" w:pos="4536"/>
        <w:tab w:val="right" w:pos="9072"/>
      </w:tabs>
    </w:pPr>
  </w:style>
  <w:style w:type="character" w:customStyle="1" w:styleId="HlavikaChar">
    <w:name w:val="Hlavička Char"/>
    <w:basedOn w:val="Predvolenpsmoodseku"/>
    <w:link w:val="Hlavika"/>
    <w:uiPriority w:val="99"/>
    <w:rsid w:val="004F5D9B"/>
    <w:rPr>
      <w:rFonts w:ascii="Times New Roman" w:eastAsia="Times New Roman" w:hAnsi="Times New Roman" w:cs="Times New Roman"/>
      <w:sz w:val="24"/>
      <w:szCs w:val="24"/>
      <w:lang w:eastAsia="cs-CZ"/>
    </w:rPr>
  </w:style>
  <w:style w:type="paragraph" w:styleId="Pta">
    <w:name w:val="footer"/>
    <w:basedOn w:val="Normlny"/>
    <w:link w:val="PtaChar"/>
    <w:uiPriority w:val="99"/>
    <w:rsid w:val="004F5D9B"/>
    <w:pPr>
      <w:tabs>
        <w:tab w:val="center" w:pos="4536"/>
        <w:tab w:val="right" w:pos="9072"/>
      </w:tabs>
    </w:pPr>
  </w:style>
  <w:style w:type="character" w:customStyle="1" w:styleId="PtaChar">
    <w:name w:val="Päta Char"/>
    <w:basedOn w:val="Predvolenpsmoodseku"/>
    <w:link w:val="Pta"/>
    <w:uiPriority w:val="99"/>
    <w:rsid w:val="004F5D9B"/>
    <w:rPr>
      <w:rFonts w:ascii="Times New Roman" w:eastAsia="Times New Roman" w:hAnsi="Times New Roman" w:cs="Times New Roman"/>
      <w:sz w:val="24"/>
      <w:szCs w:val="24"/>
      <w:lang w:eastAsia="cs-CZ"/>
    </w:rPr>
  </w:style>
  <w:style w:type="paragraph" w:styleId="Textpoznmkypodiarou">
    <w:name w:val="footnote text"/>
    <w:aliases w:val="Text poznámky pod čiarou 007,_Poznámka pod čiarou"/>
    <w:basedOn w:val="Normlny"/>
    <w:link w:val="TextpoznmkypodiarouChar"/>
    <w:semiHidden/>
    <w:rsid w:val="004F5D9B"/>
    <w:rPr>
      <w:sz w:val="20"/>
      <w:szCs w:val="20"/>
    </w:rPr>
  </w:style>
  <w:style w:type="character" w:customStyle="1" w:styleId="TextpoznmkypodiarouChar">
    <w:name w:val="Text poznámky pod čiarou Char"/>
    <w:aliases w:val="Text poznámky pod čiarou 007 Char,_Poznámka pod čiarou Char"/>
    <w:basedOn w:val="Predvolenpsmoodseku"/>
    <w:link w:val="Textpoznmkypodiarou"/>
    <w:semiHidden/>
    <w:rsid w:val="004F5D9B"/>
    <w:rPr>
      <w:rFonts w:ascii="Times New Roman" w:eastAsia="Times New Roman" w:hAnsi="Times New Roman" w:cs="Times New Roman"/>
      <w:sz w:val="20"/>
      <w:szCs w:val="20"/>
      <w:lang w:eastAsia="cs-CZ"/>
    </w:rPr>
  </w:style>
  <w:style w:type="character" w:styleId="Odkaznapoznmkupodiarou">
    <w:name w:val="footnote reference"/>
    <w:basedOn w:val="Predvolenpsmoodseku"/>
    <w:semiHidden/>
    <w:rsid w:val="004F5D9B"/>
    <w:rPr>
      <w:vertAlign w:val="superscript"/>
    </w:rPr>
  </w:style>
  <w:style w:type="character" w:styleId="Hypertextovprepojenie">
    <w:name w:val="Hyperlink"/>
    <w:basedOn w:val="Predvolenpsmoodseku"/>
    <w:uiPriority w:val="99"/>
    <w:rsid w:val="004F5D9B"/>
    <w:rPr>
      <w:rFonts w:ascii="Tahoma" w:hAnsi="Tahoma" w:cs="Tahoma" w:hint="default"/>
      <w:strike w:val="0"/>
      <w:dstrike w:val="0"/>
      <w:color w:val="C50535"/>
      <w:u w:val="none"/>
      <w:effect w:val="none"/>
    </w:rPr>
  </w:style>
  <w:style w:type="paragraph" w:styleId="Normlnywebov">
    <w:name w:val="Normal (Web)"/>
    <w:basedOn w:val="Normlny"/>
    <w:uiPriority w:val="99"/>
    <w:rsid w:val="004F5D9B"/>
    <w:pPr>
      <w:spacing w:before="100" w:beforeAutospacing="1" w:after="100" w:afterAutospacing="1"/>
    </w:pPr>
    <w:rPr>
      <w:lang w:eastAsia="sk-SK"/>
    </w:rPr>
  </w:style>
  <w:style w:type="character" w:styleId="slostrany">
    <w:name w:val="page number"/>
    <w:basedOn w:val="Predvolenpsmoodseku"/>
    <w:rsid w:val="004F5D9B"/>
  </w:style>
  <w:style w:type="paragraph" w:styleId="Zkladntext">
    <w:name w:val="Body Text"/>
    <w:basedOn w:val="Normlny"/>
    <w:link w:val="ZkladntextChar"/>
    <w:rsid w:val="004F5D9B"/>
    <w:pPr>
      <w:spacing w:after="120"/>
    </w:pPr>
  </w:style>
  <w:style w:type="character" w:customStyle="1" w:styleId="ZkladntextChar">
    <w:name w:val="Základný text Char"/>
    <w:basedOn w:val="Predvolenpsmoodseku"/>
    <w:link w:val="Zkladntext"/>
    <w:rsid w:val="004F5D9B"/>
    <w:rPr>
      <w:rFonts w:ascii="Times New Roman" w:eastAsia="Times New Roman" w:hAnsi="Times New Roman" w:cs="Times New Roman"/>
      <w:sz w:val="24"/>
      <w:szCs w:val="24"/>
      <w:lang w:eastAsia="cs-CZ"/>
    </w:rPr>
  </w:style>
  <w:style w:type="paragraph" w:styleId="Zkladntext2">
    <w:name w:val="Body Text 2"/>
    <w:basedOn w:val="Normlny"/>
    <w:link w:val="Zkladntext2Char"/>
    <w:rsid w:val="004F5D9B"/>
    <w:pPr>
      <w:jc w:val="both"/>
    </w:pPr>
  </w:style>
  <w:style w:type="character" w:customStyle="1" w:styleId="Zkladntext2Char">
    <w:name w:val="Základný text 2 Char"/>
    <w:basedOn w:val="Predvolenpsmoodseku"/>
    <w:link w:val="Zkladntext2"/>
    <w:rsid w:val="004F5D9B"/>
    <w:rPr>
      <w:rFonts w:ascii="Times New Roman" w:eastAsia="Times New Roman" w:hAnsi="Times New Roman" w:cs="Times New Roman"/>
      <w:sz w:val="24"/>
      <w:szCs w:val="24"/>
      <w:lang w:eastAsia="cs-CZ"/>
    </w:rPr>
  </w:style>
  <w:style w:type="paragraph" w:styleId="Zarkazkladnhotextu3">
    <w:name w:val="Body Text Indent 3"/>
    <w:basedOn w:val="Normlny"/>
    <w:link w:val="Zarkazkladnhotextu3Char"/>
    <w:rsid w:val="004F5D9B"/>
    <w:pPr>
      <w:ind w:left="794" w:hanging="794"/>
      <w:jc w:val="both"/>
    </w:pPr>
  </w:style>
  <w:style w:type="character" w:customStyle="1" w:styleId="Zarkazkladnhotextu3Char">
    <w:name w:val="Zarážka základného textu 3 Char"/>
    <w:basedOn w:val="Predvolenpsmoodseku"/>
    <w:link w:val="Zarkazkladnhotextu3"/>
    <w:rsid w:val="004F5D9B"/>
    <w:rPr>
      <w:rFonts w:ascii="Times New Roman" w:eastAsia="Times New Roman" w:hAnsi="Times New Roman" w:cs="Times New Roman"/>
      <w:sz w:val="24"/>
      <w:szCs w:val="24"/>
      <w:lang w:eastAsia="cs-CZ"/>
    </w:rPr>
  </w:style>
  <w:style w:type="paragraph" w:styleId="Nzov">
    <w:name w:val="Title"/>
    <w:basedOn w:val="Normlny"/>
    <w:link w:val="NzovChar1"/>
    <w:qFormat/>
    <w:rsid w:val="004F5D9B"/>
    <w:pPr>
      <w:jc w:val="center"/>
    </w:pPr>
    <w:rPr>
      <w:b/>
      <w:bCs/>
      <w:sz w:val="52"/>
    </w:rPr>
  </w:style>
  <w:style w:type="character" w:customStyle="1" w:styleId="NzovChar">
    <w:name w:val="Názov Char"/>
    <w:basedOn w:val="Predvolenpsmoodseku"/>
    <w:uiPriority w:val="10"/>
    <w:rsid w:val="004F5D9B"/>
    <w:rPr>
      <w:rFonts w:asciiTheme="majorHAnsi" w:eastAsiaTheme="majorEastAsia" w:hAnsiTheme="majorHAnsi" w:cstheme="majorBidi"/>
      <w:color w:val="17365D" w:themeColor="text2" w:themeShade="BF"/>
      <w:spacing w:val="5"/>
      <w:kern w:val="28"/>
      <w:sz w:val="52"/>
      <w:szCs w:val="52"/>
      <w:lang w:eastAsia="cs-CZ"/>
    </w:rPr>
  </w:style>
  <w:style w:type="character" w:styleId="Siln">
    <w:name w:val="Strong"/>
    <w:aliases w:val="Bc 3"/>
    <w:basedOn w:val="Predvolenpsmoodseku"/>
    <w:uiPriority w:val="99"/>
    <w:qFormat/>
    <w:rsid w:val="004F5D9B"/>
    <w:rPr>
      <w:b/>
      <w:bCs/>
    </w:rPr>
  </w:style>
  <w:style w:type="paragraph" w:styleId="Zkladntext3">
    <w:name w:val="Body Text 3"/>
    <w:basedOn w:val="Normlny"/>
    <w:link w:val="Zkladntext3Char"/>
    <w:rsid w:val="004F5D9B"/>
    <w:pPr>
      <w:jc w:val="both"/>
    </w:pPr>
    <w:rPr>
      <w:color w:val="000000"/>
      <w:szCs w:val="22"/>
    </w:rPr>
  </w:style>
  <w:style w:type="character" w:customStyle="1" w:styleId="Zkladntext3Char">
    <w:name w:val="Základný text 3 Char"/>
    <w:basedOn w:val="Predvolenpsmoodseku"/>
    <w:link w:val="Zkladntext3"/>
    <w:rsid w:val="004F5D9B"/>
    <w:rPr>
      <w:rFonts w:ascii="Times New Roman" w:eastAsia="Times New Roman" w:hAnsi="Times New Roman" w:cs="Times New Roman"/>
      <w:color w:val="000000"/>
      <w:sz w:val="24"/>
      <w:lang w:eastAsia="cs-CZ"/>
    </w:rPr>
  </w:style>
  <w:style w:type="paragraph" w:customStyle="1" w:styleId="Textbubliny1">
    <w:name w:val="Text bubliny1"/>
    <w:basedOn w:val="Normlny"/>
    <w:semiHidden/>
    <w:rsid w:val="004F5D9B"/>
    <w:rPr>
      <w:rFonts w:ascii="Tahoma" w:hAnsi="Tahoma" w:cs="Tahoma"/>
      <w:sz w:val="16"/>
      <w:szCs w:val="16"/>
      <w:lang w:val="en-US" w:eastAsia="en-US"/>
    </w:rPr>
  </w:style>
  <w:style w:type="paragraph" w:customStyle="1" w:styleId="CharChar1CharCharCharCharCharCharCharChar1CharCharCharCharCharChar">
    <w:name w:val="Char Char1 Char Char Char Char Char Char Char Char1 Char Char Char Char Char Char"/>
    <w:basedOn w:val="Normlny"/>
    <w:rsid w:val="004F5D9B"/>
    <w:pPr>
      <w:spacing w:after="160" w:line="240" w:lineRule="exact"/>
    </w:pPr>
    <w:rPr>
      <w:rFonts w:ascii="Tahoma" w:hAnsi="Tahoma"/>
      <w:sz w:val="20"/>
      <w:szCs w:val="20"/>
      <w:lang w:val="en-US" w:eastAsia="en-US"/>
    </w:rPr>
  </w:style>
  <w:style w:type="character" w:customStyle="1" w:styleId="NzovChar1">
    <w:name w:val="Názov Char1"/>
    <w:basedOn w:val="Predvolenpsmoodseku"/>
    <w:link w:val="Nzov"/>
    <w:rsid w:val="004F5D9B"/>
    <w:rPr>
      <w:rFonts w:ascii="Times New Roman" w:eastAsia="Times New Roman" w:hAnsi="Times New Roman" w:cs="Times New Roman"/>
      <w:b/>
      <w:bCs/>
      <w:sz w:val="52"/>
      <w:szCs w:val="24"/>
      <w:lang w:eastAsia="cs-CZ"/>
    </w:rPr>
  </w:style>
  <w:style w:type="paragraph" w:customStyle="1" w:styleId="CharCharCharChar">
    <w:name w:val="Char Char Char Char"/>
    <w:basedOn w:val="Normlny"/>
    <w:rsid w:val="004F5D9B"/>
    <w:pPr>
      <w:spacing w:after="160" w:line="240" w:lineRule="exact"/>
      <w:ind w:firstLine="720"/>
    </w:pPr>
    <w:rPr>
      <w:rFonts w:ascii="Tahoma" w:hAnsi="Tahoma"/>
      <w:sz w:val="20"/>
      <w:szCs w:val="20"/>
      <w:lang w:val="en-US" w:eastAsia="en-US"/>
    </w:rPr>
  </w:style>
  <w:style w:type="paragraph" w:styleId="Textbubliny">
    <w:name w:val="Balloon Text"/>
    <w:basedOn w:val="Normlny"/>
    <w:link w:val="TextbublinyChar"/>
    <w:uiPriority w:val="99"/>
    <w:semiHidden/>
    <w:unhideWhenUsed/>
    <w:rsid w:val="004F5D9B"/>
    <w:rPr>
      <w:rFonts w:ascii="Tahoma" w:hAnsi="Tahoma" w:cs="Tahoma"/>
      <w:sz w:val="16"/>
      <w:szCs w:val="16"/>
    </w:rPr>
  </w:style>
  <w:style w:type="character" w:customStyle="1" w:styleId="TextbublinyChar">
    <w:name w:val="Text bubliny Char"/>
    <w:basedOn w:val="Predvolenpsmoodseku"/>
    <w:link w:val="Textbubliny"/>
    <w:uiPriority w:val="99"/>
    <w:semiHidden/>
    <w:rsid w:val="004F5D9B"/>
    <w:rPr>
      <w:rFonts w:ascii="Tahoma" w:eastAsia="Times New Roman" w:hAnsi="Tahoma" w:cs="Tahoma"/>
      <w:sz w:val="16"/>
      <w:szCs w:val="16"/>
      <w:lang w:eastAsia="cs-CZ"/>
    </w:rPr>
  </w:style>
  <w:style w:type="paragraph" w:styleId="Hlavikaobsahu">
    <w:name w:val="TOC Heading"/>
    <w:basedOn w:val="Nadpis1"/>
    <w:next w:val="Normlny"/>
    <w:uiPriority w:val="39"/>
    <w:semiHidden/>
    <w:unhideWhenUsed/>
    <w:qFormat/>
    <w:rsid w:val="00ED0862"/>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styleId="Obsah1">
    <w:name w:val="toc 1"/>
    <w:basedOn w:val="Normlny"/>
    <w:next w:val="Normlny"/>
    <w:autoRedefine/>
    <w:uiPriority w:val="39"/>
    <w:unhideWhenUsed/>
    <w:qFormat/>
    <w:rsid w:val="00ED0862"/>
    <w:pPr>
      <w:spacing w:after="100"/>
    </w:pPr>
  </w:style>
  <w:style w:type="paragraph" w:styleId="Obsah3">
    <w:name w:val="toc 3"/>
    <w:basedOn w:val="Normlny"/>
    <w:next w:val="Normlny"/>
    <w:autoRedefine/>
    <w:uiPriority w:val="39"/>
    <w:unhideWhenUsed/>
    <w:qFormat/>
    <w:rsid w:val="00ED0862"/>
    <w:pPr>
      <w:spacing w:after="100"/>
      <w:ind w:left="480"/>
    </w:pPr>
  </w:style>
  <w:style w:type="paragraph" w:styleId="Obsah2">
    <w:name w:val="toc 2"/>
    <w:basedOn w:val="Normlny"/>
    <w:next w:val="Normlny"/>
    <w:autoRedefine/>
    <w:uiPriority w:val="39"/>
    <w:unhideWhenUsed/>
    <w:qFormat/>
    <w:rsid w:val="00ED0862"/>
    <w:pPr>
      <w:spacing w:after="100"/>
      <w:ind w:left="240"/>
    </w:pPr>
  </w:style>
  <w:style w:type="paragraph" w:styleId="Odsekzoznamu">
    <w:name w:val="List Paragraph"/>
    <w:basedOn w:val="Normlny"/>
    <w:uiPriority w:val="99"/>
    <w:qFormat/>
    <w:rsid w:val="00875EED"/>
    <w:pPr>
      <w:ind w:left="720"/>
      <w:contextualSpacing/>
    </w:pPr>
  </w:style>
  <w:style w:type="character" w:customStyle="1" w:styleId="Nadpis4Char">
    <w:name w:val="Nadpis 4 Char"/>
    <w:basedOn w:val="Predvolenpsmoodseku"/>
    <w:link w:val="Nadpis4"/>
    <w:uiPriority w:val="9"/>
    <w:semiHidden/>
    <w:rsid w:val="00C05BBC"/>
    <w:rPr>
      <w:rFonts w:asciiTheme="majorHAnsi" w:eastAsiaTheme="majorEastAsia" w:hAnsiTheme="majorHAnsi" w:cstheme="majorBidi"/>
      <w:b/>
      <w:bCs/>
      <w:i/>
      <w:iCs/>
      <w:color w:val="4F81BD" w:themeColor="accent1"/>
      <w:sz w:val="24"/>
      <w:szCs w:val="24"/>
      <w:lang w:eastAsia="cs-CZ"/>
    </w:rPr>
  </w:style>
  <w:style w:type="character" w:customStyle="1" w:styleId="Nadpis6Char">
    <w:name w:val="Nadpis 6 Char"/>
    <w:basedOn w:val="Predvolenpsmoodseku"/>
    <w:link w:val="Nadpis6"/>
    <w:uiPriority w:val="9"/>
    <w:semiHidden/>
    <w:rsid w:val="00C05BBC"/>
    <w:rPr>
      <w:rFonts w:asciiTheme="majorHAnsi" w:eastAsiaTheme="majorEastAsia" w:hAnsiTheme="majorHAnsi" w:cstheme="majorBidi"/>
      <w:i/>
      <w:iCs/>
      <w:color w:val="243F60" w:themeColor="accent1" w:themeShade="7F"/>
      <w:sz w:val="24"/>
      <w:szCs w:val="24"/>
      <w:lang w:eastAsia="cs-CZ"/>
    </w:rPr>
  </w:style>
  <w:style w:type="paragraph" w:customStyle="1" w:styleId="CharChar1CharCharCharCharCharCharCharChar1CharCharCharCharCharChar0">
    <w:name w:val="Char Char1 Char Char Char Char Char Char Char Char1 Char Char Char Char Char Char"/>
    <w:basedOn w:val="Normlny"/>
    <w:rsid w:val="006B7DB8"/>
    <w:pPr>
      <w:spacing w:after="160" w:line="240" w:lineRule="exact"/>
    </w:pPr>
    <w:rPr>
      <w:rFonts w:ascii="Tahoma" w:hAnsi="Tahoma"/>
      <w:sz w:val="20"/>
      <w:szCs w:val="20"/>
      <w:lang w:val="en-US" w:eastAsia="en-US"/>
    </w:rPr>
  </w:style>
  <w:style w:type="paragraph" w:customStyle="1" w:styleId="tl2">
    <w:name w:val="Štýl2"/>
    <w:basedOn w:val="Normlny"/>
    <w:rsid w:val="00860838"/>
    <w:pPr>
      <w:spacing w:line="360" w:lineRule="auto"/>
      <w:jc w:val="both"/>
    </w:pPr>
    <w:rPr>
      <w:rFonts w:ascii="Arial" w:hAnsi="Arial"/>
      <w:sz w:val="22"/>
      <w:szCs w:val="20"/>
    </w:rPr>
  </w:style>
  <w:style w:type="paragraph" w:customStyle="1" w:styleId="Default">
    <w:name w:val="Default"/>
    <w:rsid w:val="00B72C96"/>
    <w:pPr>
      <w:autoSpaceDE w:val="0"/>
      <w:autoSpaceDN w:val="0"/>
      <w:adjustRightInd w:val="0"/>
    </w:pPr>
    <w:rPr>
      <w:rFonts w:ascii="Arial" w:hAnsi="Arial" w:cs="Arial"/>
      <w:color w:val="000000"/>
      <w:sz w:val="24"/>
      <w:szCs w:val="24"/>
    </w:rPr>
  </w:style>
  <w:style w:type="table" w:customStyle="1" w:styleId="Mriekatabuky1">
    <w:name w:val="Mriežka tabuľky1"/>
    <w:basedOn w:val="Normlnatabuka"/>
    <w:uiPriority w:val="39"/>
    <w:rsid w:val="0067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rsid w:val="0067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1CharCharCharCharCharChar1">
    <w:name w:val="Char Char1 Char Char Char Char Char Char Char Char1 Char Char Char Char Char Char"/>
    <w:basedOn w:val="Normlny"/>
    <w:rsid w:val="000E6838"/>
    <w:pPr>
      <w:spacing w:after="160" w:line="240" w:lineRule="exact"/>
    </w:pPr>
    <w:rPr>
      <w:rFonts w:ascii="Tahoma" w:hAnsi="Tahoma"/>
      <w:sz w:val="20"/>
      <w:szCs w:val="20"/>
      <w:lang w:val="en-US" w:eastAsia="en-US"/>
    </w:rPr>
  </w:style>
  <w:style w:type="paragraph" w:styleId="Popis">
    <w:name w:val="caption"/>
    <w:basedOn w:val="Normlny"/>
    <w:next w:val="Normlny"/>
    <w:uiPriority w:val="35"/>
    <w:unhideWhenUsed/>
    <w:qFormat/>
    <w:rsid w:val="005A1525"/>
    <w:pPr>
      <w:spacing w:after="200"/>
    </w:pPr>
    <w:rPr>
      <w:b/>
      <w:bCs/>
      <w:color w:val="4F81BD" w:themeColor="accent1"/>
      <w:sz w:val="18"/>
      <w:szCs w:val="18"/>
    </w:rPr>
  </w:style>
  <w:style w:type="paragraph" w:customStyle="1" w:styleId="CharChar1CharCharCharCharCharCharCharChar1CharCharCharCharCharChar2">
    <w:name w:val="Char Char1 Char Char Char Char Char Char Char Char1 Char Char Char Char Char Char"/>
    <w:basedOn w:val="Normlny"/>
    <w:rsid w:val="00EB0D94"/>
    <w:pPr>
      <w:spacing w:after="160" w:line="240" w:lineRule="exact"/>
    </w:pPr>
    <w:rPr>
      <w:rFonts w:ascii="Tahoma" w:hAnsi="Tahoma"/>
      <w:sz w:val="20"/>
      <w:szCs w:val="20"/>
      <w:lang w:val="en-US" w:eastAsia="en-US"/>
    </w:rPr>
  </w:style>
  <w:style w:type="paragraph" w:styleId="Bezriadkovania">
    <w:name w:val="No Spacing"/>
    <w:uiPriority w:val="1"/>
    <w:qFormat/>
    <w:rsid w:val="00482C58"/>
    <w:rPr>
      <w:rFonts w:ascii="Times New Roman" w:eastAsia="Times New Roman" w:hAnsi="Times New Roman" w:cs="Times New Roman"/>
      <w:sz w:val="24"/>
      <w:szCs w:val="24"/>
      <w:lang w:val="cs-CZ" w:eastAsia="cs-CZ"/>
    </w:rPr>
  </w:style>
  <w:style w:type="character" w:customStyle="1" w:styleId="apple-converted-space">
    <w:name w:val="apple-converted-space"/>
    <w:basedOn w:val="Predvolenpsmoodseku"/>
    <w:rsid w:val="00046822"/>
  </w:style>
  <w:style w:type="character" w:customStyle="1" w:styleId="sty21">
    <w:name w:val="sty21"/>
    <w:rsid w:val="00455E1E"/>
    <w:rPr>
      <w:rFonts w:ascii="Arial" w:hAnsi="Arial" w:cs="Arial"/>
      <w:b/>
      <w:bCs/>
      <w:color w:val="008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98416">
      <w:bodyDiv w:val="1"/>
      <w:marLeft w:val="0"/>
      <w:marRight w:val="0"/>
      <w:marTop w:val="0"/>
      <w:marBottom w:val="0"/>
      <w:divBdr>
        <w:top w:val="none" w:sz="0" w:space="0" w:color="auto"/>
        <w:left w:val="none" w:sz="0" w:space="0" w:color="auto"/>
        <w:bottom w:val="none" w:sz="0" w:space="0" w:color="auto"/>
        <w:right w:val="none" w:sz="0" w:space="0" w:color="auto"/>
      </w:divBdr>
    </w:div>
    <w:div w:id="85928852">
      <w:bodyDiv w:val="1"/>
      <w:marLeft w:val="0"/>
      <w:marRight w:val="0"/>
      <w:marTop w:val="0"/>
      <w:marBottom w:val="0"/>
      <w:divBdr>
        <w:top w:val="none" w:sz="0" w:space="0" w:color="auto"/>
        <w:left w:val="none" w:sz="0" w:space="0" w:color="auto"/>
        <w:bottom w:val="none" w:sz="0" w:space="0" w:color="auto"/>
        <w:right w:val="none" w:sz="0" w:space="0" w:color="auto"/>
      </w:divBdr>
    </w:div>
    <w:div w:id="366370385">
      <w:bodyDiv w:val="1"/>
      <w:marLeft w:val="0"/>
      <w:marRight w:val="0"/>
      <w:marTop w:val="0"/>
      <w:marBottom w:val="0"/>
      <w:divBdr>
        <w:top w:val="none" w:sz="0" w:space="0" w:color="auto"/>
        <w:left w:val="none" w:sz="0" w:space="0" w:color="auto"/>
        <w:bottom w:val="none" w:sz="0" w:space="0" w:color="auto"/>
        <w:right w:val="none" w:sz="0" w:space="0" w:color="auto"/>
      </w:divBdr>
    </w:div>
    <w:div w:id="381488351">
      <w:bodyDiv w:val="1"/>
      <w:marLeft w:val="0"/>
      <w:marRight w:val="0"/>
      <w:marTop w:val="0"/>
      <w:marBottom w:val="0"/>
      <w:divBdr>
        <w:top w:val="none" w:sz="0" w:space="0" w:color="auto"/>
        <w:left w:val="none" w:sz="0" w:space="0" w:color="auto"/>
        <w:bottom w:val="none" w:sz="0" w:space="0" w:color="auto"/>
        <w:right w:val="none" w:sz="0" w:space="0" w:color="auto"/>
      </w:divBdr>
    </w:div>
    <w:div w:id="390428581">
      <w:bodyDiv w:val="1"/>
      <w:marLeft w:val="0"/>
      <w:marRight w:val="0"/>
      <w:marTop w:val="0"/>
      <w:marBottom w:val="0"/>
      <w:divBdr>
        <w:top w:val="none" w:sz="0" w:space="0" w:color="auto"/>
        <w:left w:val="none" w:sz="0" w:space="0" w:color="auto"/>
        <w:bottom w:val="none" w:sz="0" w:space="0" w:color="auto"/>
        <w:right w:val="none" w:sz="0" w:space="0" w:color="auto"/>
      </w:divBdr>
    </w:div>
    <w:div w:id="407771914">
      <w:bodyDiv w:val="1"/>
      <w:marLeft w:val="0"/>
      <w:marRight w:val="0"/>
      <w:marTop w:val="0"/>
      <w:marBottom w:val="0"/>
      <w:divBdr>
        <w:top w:val="none" w:sz="0" w:space="0" w:color="auto"/>
        <w:left w:val="none" w:sz="0" w:space="0" w:color="auto"/>
        <w:bottom w:val="none" w:sz="0" w:space="0" w:color="auto"/>
        <w:right w:val="none" w:sz="0" w:space="0" w:color="auto"/>
      </w:divBdr>
    </w:div>
    <w:div w:id="498425359">
      <w:bodyDiv w:val="1"/>
      <w:marLeft w:val="0"/>
      <w:marRight w:val="0"/>
      <w:marTop w:val="0"/>
      <w:marBottom w:val="0"/>
      <w:divBdr>
        <w:top w:val="none" w:sz="0" w:space="0" w:color="auto"/>
        <w:left w:val="none" w:sz="0" w:space="0" w:color="auto"/>
        <w:bottom w:val="none" w:sz="0" w:space="0" w:color="auto"/>
        <w:right w:val="none" w:sz="0" w:space="0" w:color="auto"/>
      </w:divBdr>
    </w:div>
    <w:div w:id="580025723">
      <w:bodyDiv w:val="1"/>
      <w:marLeft w:val="0"/>
      <w:marRight w:val="0"/>
      <w:marTop w:val="0"/>
      <w:marBottom w:val="0"/>
      <w:divBdr>
        <w:top w:val="none" w:sz="0" w:space="0" w:color="auto"/>
        <w:left w:val="none" w:sz="0" w:space="0" w:color="auto"/>
        <w:bottom w:val="none" w:sz="0" w:space="0" w:color="auto"/>
        <w:right w:val="none" w:sz="0" w:space="0" w:color="auto"/>
      </w:divBdr>
    </w:div>
    <w:div w:id="624122275">
      <w:bodyDiv w:val="1"/>
      <w:marLeft w:val="0"/>
      <w:marRight w:val="0"/>
      <w:marTop w:val="0"/>
      <w:marBottom w:val="0"/>
      <w:divBdr>
        <w:top w:val="none" w:sz="0" w:space="0" w:color="auto"/>
        <w:left w:val="none" w:sz="0" w:space="0" w:color="auto"/>
        <w:bottom w:val="none" w:sz="0" w:space="0" w:color="auto"/>
        <w:right w:val="none" w:sz="0" w:space="0" w:color="auto"/>
      </w:divBdr>
    </w:div>
    <w:div w:id="676351947">
      <w:bodyDiv w:val="1"/>
      <w:marLeft w:val="0"/>
      <w:marRight w:val="0"/>
      <w:marTop w:val="0"/>
      <w:marBottom w:val="0"/>
      <w:divBdr>
        <w:top w:val="none" w:sz="0" w:space="0" w:color="auto"/>
        <w:left w:val="none" w:sz="0" w:space="0" w:color="auto"/>
        <w:bottom w:val="none" w:sz="0" w:space="0" w:color="auto"/>
        <w:right w:val="none" w:sz="0" w:space="0" w:color="auto"/>
      </w:divBdr>
    </w:div>
    <w:div w:id="706874931">
      <w:bodyDiv w:val="1"/>
      <w:marLeft w:val="0"/>
      <w:marRight w:val="0"/>
      <w:marTop w:val="0"/>
      <w:marBottom w:val="0"/>
      <w:divBdr>
        <w:top w:val="none" w:sz="0" w:space="0" w:color="auto"/>
        <w:left w:val="none" w:sz="0" w:space="0" w:color="auto"/>
        <w:bottom w:val="none" w:sz="0" w:space="0" w:color="auto"/>
        <w:right w:val="none" w:sz="0" w:space="0" w:color="auto"/>
      </w:divBdr>
    </w:div>
    <w:div w:id="939987465">
      <w:bodyDiv w:val="1"/>
      <w:marLeft w:val="0"/>
      <w:marRight w:val="0"/>
      <w:marTop w:val="0"/>
      <w:marBottom w:val="0"/>
      <w:divBdr>
        <w:top w:val="none" w:sz="0" w:space="0" w:color="auto"/>
        <w:left w:val="none" w:sz="0" w:space="0" w:color="auto"/>
        <w:bottom w:val="none" w:sz="0" w:space="0" w:color="auto"/>
        <w:right w:val="none" w:sz="0" w:space="0" w:color="auto"/>
      </w:divBdr>
    </w:div>
    <w:div w:id="1032002288">
      <w:bodyDiv w:val="1"/>
      <w:marLeft w:val="0"/>
      <w:marRight w:val="0"/>
      <w:marTop w:val="0"/>
      <w:marBottom w:val="0"/>
      <w:divBdr>
        <w:top w:val="none" w:sz="0" w:space="0" w:color="auto"/>
        <w:left w:val="none" w:sz="0" w:space="0" w:color="auto"/>
        <w:bottom w:val="none" w:sz="0" w:space="0" w:color="auto"/>
        <w:right w:val="none" w:sz="0" w:space="0" w:color="auto"/>
      </w:divBdr>
    </w:div>
    <w:div w:id="1376543328">
      <w:bodyDiv w:val="1"/>
      <w:marLeft w:val="0"/>
      <w:marRight w:val="0"/>
      <w:marTop w:val="0"/>
      <w:marBottom w:val="0"/>
      <w:divBdr>
        <w:top w:val="none" w:sz="0" w:space="0" w:color="auto"/>
        <w:left w:val="none" w:sz="0" w:space="0" w:color="auto"/>
        <w:bottom w:val="none" w:sz="0" w:space="0" w:color="auto"/>
        <w:right w:val="none" w:sz="0" w:space="0" w:color="auto"/>
      </w:divBdr>
    </w:div>
    <w:div w:id="1433739103">
      <w:bodyDiv w:val="1"/>
      <w:marLeft w:val="0"/>
      <w:marRight w:val="0"/>
      <w:marTop w:val="0"/>
      <w:marBottom w:val="0"/>
      <w:divBdr>
        <w:top w:val="none" w:sz="0" w:space="0" w:color="auto"/>
        <w:left w:val="none" w:sz="0" w:space="0" w:color="auto"/>
        <w:bottom w:val="none" w:sz="0" w:space="0" w:color="auto"/>
        <w:right w:val="none" w:sz="0" w:space="0" w:color="auto"/>
      </w:divBdr>
    </w:div>
    <w:div w:id="1453091315">
      <w:bodyDiv w:val="1"/>
      <w:marLeft w:val="0"/>
      <w:marRight w:val="0"/>
      <w:marTop w:val="0"/>
      <w:marBottom w:val="0"/>
      <w:divBdr>
        <w:top w:val="none" w:sz="0" w:space="0" w:color="auto"/>
        <w:left w:val="none" w:sz="0" w:space="0" w:color="auto"/>
        <w:bottom w:val="none" w:sz="0" w:space="0" w:color="auto"/>
        <w:right w:val="none" w:sz="0" w:space="0" w:color="auto"/>
      </w:divBdr>
    </w:div>
    <w:div w:id="183005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18" Type="http://schemas.openxmlformats.org/officeDocument/2006/relationships/chart" Target="charts/chart2.xml"/><Relationship Id="rId26"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hart" Target="charts/chart1.xml"/><Relationship Id="rId25"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chart" Target="charts/chart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chart" Target="charts/chart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hart" Target="charts/chart7.xml"/><Relationship Id="rId28" Type="http://schemas.openxmlformats.org/officeDocument/2006/relationships/fontTable" Target="fontTable.xml"/><Relationship Id="rId10" Type="http://schemas.openxmlformats.org/officeDocument/2006/relationships/hyperlink" Target="mailto:peter.nemcek@mail.t-com.sk" TargetMode="Externa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yperlink" Target="tel:0905%20219%20239" TargetMode="External"/><Relationship Id="rId14" Type="http://schemas.openxmlformats.org/officeDocument/2006/relationships/header" Target="header2.xml"/><Relationship Id="rId22" Type="http://schemas.openxmlformats.org/officeDocument/2006/relationships/chart" Target="charts/chart6.xml"/><Relationship Id="rId27" Type="http://schemas.openxmlformats.org/officeDocument/2006/relationships/hyperlink" Target="http://www.sazp.sk"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NB\Desktop\PHSR%20vypracovanie\Brestovec\Demografick&#225;%20&#353;trukt&#250;ra%20Brestovec.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NB\Desktop\PHSR%20vypracovanie\Brestovec\Demografick&#225;%20&#353;trukt&#250;ra%20Brestovec.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NB\Desktop\PHSR%20vypracovanie\Brestovec\Demografick&#225;%20&#353;trukt&#250;ra%20Brestovec.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NB\Desktop\PHSR%20vypracovanie\Brestovec\Migr&#225;cia%20obyv.%20Brestovec.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NB\AppData\Local\Temp\Rar$DIa0.437\n&#225;bo&#382;enstv&#225;%20Brestovec.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NB\Desktop\PHSR%20vypracovanie\Brestovec\n&#225;rodnosti%20brestovec.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NB\AppData\Local\Temp\Rar$DIa0.546\Vzdelanie%20Brestove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9098712446351918"/>
          <c:y val="0.19011406844106674"/>
          <c:w val="0.62231759656652363"/>
          <c:h val="0.43726235741445707"/>
        </c:manualLayout>
      </c:layout>
      <c:pie3DChart>
        <c:varyColors val="1"/>
        <c:ser>
          <c:idx val="0"/>
          <c:order val="0"/>
          <c:explosion val="25"/>
          <c:dLbls>
            <c:numFmt formatCode="0.00%" sourceLinked="0"/>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Hárok1!$B$28:$B$35</c:f>
              <c:strCache>
                <c:ptCount val="8"/>
                <c:pt idx="0">
                  <c:v>orná pôda</c:v>
                </c:pt>
                <c:pt idx="1">
                  <c:v>TTP</c:v>
                </c:pt>
                <c:pt idx="2">
                  <c:v>záhrady</c:v>
                </c:pt>
                <c:pt idx="3">
                  <c:v>ovocný sad</c:v>
                </c:pt>
                <c:pt idx="4">
                  <c:v>lesné pozemky</c:v>
                </c:pt>
                <c:pt idx="5">
                  <c:v>vodné plochy</c:v>
                </c:pt>
                <c:pt idx="6">
                  <c:v>zastavané plochy</c:v>
                </c:pt>
                <c:pt idx="7">
                  <c:v>ostatné plochy</c:v>
                </c:pt>
              </c:strCache>
            </c:strRef>
          </c:cat>
          <c:val>
            <c:numRef>
              <c:f>Hárok1!$C$28:$C$35</c:f>
              <c:numCache>
                <c:formatCode>#,##0.00</c:formatCode>
                <c:ptCount val="8"/>
                <c:pt idx="0">
                  <c:v>411.2</c:v>
                </c:pt>
                <c:pt idx="1">
                  <c:v>392.55</c:v>
                </c:pt>
                <c:pt idx="2">
                  <c:v>100.07</c:v>
                </c:pt>
                <c:pt idx="3">
                  <c:v>27.919999999999987</c:v>
                </c:pt>
                <c:pt idx="4">
                  <c:v>701.66</c:v>
                </c:pt>
                <c:pt idx="5">
                  <c:v>10.040000000000001</c:v>
                </c:pt>
                <c:pt idx="6">
                  <c:v>67.36</c:v>
                </c:pt>
                <c:pt idx="7">
                  <c:v>23.41</c:v>
                </c:pt>
              </c:numCache>
            </c:numRef>
          </c:val>
        </c:ser>
        <c:dLbls>
          <c:showLegendKey val="0"/>
          <c:showVal val="0"/>
          <c:showCatName val="0"/>
          <c:showSerName val="0"/>
          <c:showPercent val="1"/>
          <c:showBubbleSize val="0"/>
          <c:showLeaderLines val="1"/>
        </c:dLbls>
      </c:pie3DChart>
    </c:plotArea>
    <c:legend>
      <c:legendPos val="b"/>
      <c:layout>
        <c:manualLayout>
          <c:xMode val="edge"/>
          <c:yMode val="edge"/>
          <c:x val="2.3605150214592276E-2"/>
          <c:y val="0.81749049429659482"/>
          <c:w val="0.94849785407725318"/>
          <c:h val="0.17110266159695819"/>
        </c:manualLayout>
      </c:layout>
      <c:overlay val="0"/>
    </c:legend>
    <c:plotVisOnly val="1"/>
    <c:dispBlanksAs val="zero"/>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400"/>
          </a:pPr>
          <a:endParaRPr lang="sk-SK"/>
        </a:p>
      </c:txPr>
    </c:title>
    <c:autoTitleDeleted val="0"/>
    <c:view3D>
      <c:rotX val="30"/>
      <c:rotY val="0"/>
      <c:rAngAx val="0"/>
    </c:view3D>
    <c:floor>
      <c:thickness val="0"/>
    </c:floor>
    <c:sideWall>
      <c:thickness val="0"/>
    </c:sideWall>
    <c:backWall>
      <c:thickness val="0"/>
    </c:backWall>
    <c:plotArea>
      <c:layout/>
      <c:pie3DChart>
        <c:varyColors val="1"/>
        <c:ser>
          <c:idx val="0"/>
          <c:order val="0"/>
          <c:tx>
            <c:strRef>
              <c:f>Hárok1!$B$1</c:f>
              <c:strCache>
                <c:ptCount val="1"/>
                <c:pt idx="0">
                  <c:v>Sektorová zamestnanosť v %</c:v>
                </c:pt>
              </c:strCache>
            </c:strRef>
          </c:tx>
          <c:explosion val="25"/>
          <c:dLbls>
            <c:numFmt formatCode="0.00%" sourceLinked="0"/>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Hárok1!$A$2:$A$6</c:f>
              <c:strCache>
                <c:ptCount val="5"/>
                <c:pt idx="0">
                  <c:v>Primárny </c:v>
                </c:pt>
                <c:pt idx="1">
                  <c:v>Sekundárny</c:v>
                </c:pt>
                <c:pt idx="2">
                  <c:v>Terciárny </c:v>
                </c:pt>
                <c:pt idx="3">
                  <c:v>Kvarciárny</c:v>
                </c:pt>
                <c:pt idx="4">
                  <c:v>Nezistené</c:v>
                </c:pt>
              </c:strCache>
            </c:strRef>
          </c:cat>
          <c:val>
            <c:numRef>
              <c:f>Hárok1!$B$2:$B$6</c:f>
              <c:numCache>
                <c:formatCode>General</c:formatCode>
                <c:ptCount val="5"/>
                <c:pt idx="0">
                  <c:v>6.68</c:v>
                </c:pt>
                <c:pt idx="1">
                  <c:v>36.64</c:v>
                </c:pt>
                <c:pt idx="2">
                  <c:v>42.86</c:v>
                </c:pt>
                <c:pt idx="3">
                  <c:v>10.139999999999999</c:v>
                </c:pt>
                <c:pt idx="4">
                  <c:v>3.68</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sk-SK" sz="1400"/>
              <a:t>Množstvo komunálneho odpadu</a:t>
            </a:r>
            <a:endParaRPr lang="en-US" sz="1400"/>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Hárok1!$B$1</c:f>
              <c:strCache>
                <c:ptCount val="1"/>
                <c:pt idx="0">
                  <c:v>Využívaný komunálny odpad (t)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Hárok1!$A$14:$A$23</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Hárok1!$B$2:$B$11</c:f>
              <c:numCache>
                <c:formatCode>General</c:formatCode>
                <c:ptCount val="10"/>
                <c:pt idx="0">
                  <c:v>7.45</c:v>
                </c:pt>
                <c:pt idx="1">
                  <c:v>11.82</c:v>
                </c:pt>
                <c:pt idx="2">
                  <c:v>14.709999999999999</c:v>
                </c:pt>
                <c:pt idx="3">
                  <c:v>27.259999999999987</c:v>
                </c:pt>
                <c:pt idx="4">
                  <c:v>21.34</c:v>
                </c:pt>
                <c:pt idx="5">
                  <c:v>22.979999999999986</c:v>
                </c:pt>
                <c:pt idx="6">
                  <c:v>29.02</c:v>
                </c:pt>
                <c:pt idx="7">
                  <c:v>25.610000000000031</c:v>
                </c:pt>
                <c:pt idx="8">
                  <c:v>36.01</c:v>
                </c:pt>
                <c:pt idx="9">
                  <c:v>39.690000000000012</c:v>
                </c:pt>
              </c:numCache>
            </c:numRef>
          </c:val>
        </c:ser>
        <c:ser>
          <c:idx val="1"/>
          <c:order val="1"/>
          <c:tx>
            <c:strRef>
              <c:f>Hárok1!$A$1</c:f>
              <c:strCache>
                <c:ptCount val="1"/>
                <c:pt idx="0">
                  <c:v>Zneškodňovaný komunálny odpad (t)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Hárok1!$A$14:$A$23</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Hárok1!$A$2:$A$11</c:f>
              <c:numCache>
                <c:formatCode>General</c:formatCode>
                <c:ptCount val="10"/>
                <c:pt idx="0">
                  <c:v>188.86</c:v>
                </c:pt>
                <c:pt idx="1">
                  <c:v>179.86</c:v>
                </c:pt>
                <c:pt idx="2">
                  <c:v>183.07</c:v>
                </c:pt>
                <c:pt idx="3">
                  <c:v>199.76</c:v>
                </c:pt>
                <c:pt idx="4">
                  <c:v>203.01</c:v>
                </c:pt>
                <c:pt idx="5">
                  <c:v>195.79</c:v>
                </c:pt>
                <c:pt idx="6">
                  <c:v>202.59</c:v>
                </c:pt>
                <c:pt idx="7">
                  <c:v>176.46</c:v>
                </c:pt>
                <c:pt idx="8">
                  <c:v>165.23999999999998</c:v>
                </c:pt>
                <c:pt idx="9">
                  <c:v>166.36</c:v>
                </c:pt>
              </c:numCache>
            </c:numRef>
          </c:val>
        </c:ser>
        <c:dLbls>
          <c:showLegendKey val="0"/>
          <c:showVal val="0"/>
          <c:showCatName val="0"/>
          <c:showSerName val="0"/>
          <c:showPercent val="0"/>
          <c:showBubbleSize val="0"/>
        </c:dLbls>
        <c:gapWidth val="75"/>
        <c:shape val="box"/>
        <c:axId val="418351272"/>
        <c:axId val="418351664"/>
        <c:axId val="0"/>
      </c:bar3DChart>
      <c:catAx>
        <c:axId val="418351272"/>
        <c:scaling>
          <c:orientation val="minMax"/>
        </c:scaling>
        <c:delete val="0"/>
        <c:axPos val="b"/>
        <c:numFmt formatCode="General" sourceLinked="1"/>
        <c:majorTickMark val="none"/>
        <c:minorTickMark val="none"/>
        <c:tickLblPos val="nextTo"/>
        <c:crossAx val="418351664"/>
        <c:crosses val="autoZero"/>
        <c:auto val="1"/>
        <c:lblAlgn val="ctr"/>
        <c:lblOffset val="100"/>
        <c:noMultiLvlLbl val="0"/>
      </c:catAx>
      <c:valAx>
        <c:axId val="418351664"/>
        <c:scaling>
          <c:orientation val="minMax"/>
        </c:scaling>
        <c:delete val="0"/>
        <c:axPos val="l"/>
        <c:majorGridlines/>
        <c:numFmt formatCode="General" sourceLinked="1"/>
        <c:majorTickMark val="none"/>
        <c:minorTickMark val="none"/>
        <c:tickLblPos val="nextTo"/>
        <c:spPr>
          <a:ln w="9525">
            <a:noFill/>
          </a:ln>
        </c:spPr>
        <c:crossAx val="418351272"/>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900" b="1" i="0" u="none" strike="noStrike" kern="1200" cap="none" spc="150" baseline="0">
                <a:solidFill>
                  <a:sysClr val="windowText" lastClr="000000"/>
                </a:solidFill>
                <a:latin typeface="+mj-lt"/>
                <a:ea typeface="+mn-ea"/>
                <a:cs typeface="+mn-cs"/>
              </a:defRPr>
            </a:pPr>
            <a:r>
              <a:rPr lang="cs-CZ" sz="900" cap="none" baseline="0">
                <a:solidFill>
                  <a:sysClr val="windowText" lastClr="000000"/>
                </a:solidFill>
                <a:latin typeface="+mj-lt"/>
              </a:rPr>
              <a:t>Percentuálne zastúpenie skupín obyvateľstva podľa produktivity v rokoch 1997 – 2014 </a:t>
            </a:r>
          </a:p>
        </c:rich>
      </c:tx>
      <c:layout>
        <c:manualLayout>
          <c:xMode val="edge"/>
          <c:yMode val="edge"/>
          <c:x val="0.17663029403673491"/>
          <c:y val="3.6031222035255717E-2"/>
        </c:manualLayout>
      </c:layout>
      <c:overlay val="0"/>
      <c:spPr>
        <a:noFill/>
        <a:ln>
          <a:noFill/>
        </a:ln>
        <a:effectLst/>
      </c:spPr>
    </c:title>
    <c:autoTitleDeleted val="0"/>
    <c:plotArea>
      <c:layout/>
      <c:barChart>
        <c:barDir val="col"/>
        <c:grouping val="percentStacked"/>
        <c:varyColors val="0"/>
        <c:ser>
          <c:idx val="0"/>
          <c:order val="0"/>
          <c:tx>
            <c:strRef>
              <c:f>List1!$B$3</c:f>
              <c:strCache>
                <c:ptCount val="1"/>
                <c:pt idx="0">
                  <c:v>Predprod.</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numRef>
              <c:f>List1!$D$2:$U$2</c:f>
              <c:numCache>
                <c:formatCode>General</c:formatCode>
                <c:ptCount val="18"/>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numCache>
            </c:numRef>
          </c:cat>
          <c:val>
            <c:numRef>
              <c:f>List1!$D$6:$U$6</c:f>
              <c:numCache>
                <c:formatCode>General</c:formatCode>
                <c:ptCount val="18"/>
                <c:pt idx="0">
                  <c:v>12.7</c:v>
                </c:pt>
                <c:pt idx="1">
                  <c:v>12.7</c:v>
                </c:pt>
                <c:pt idx="2">
                  <c:v>13.2</c:v>
                </c:pt>
                <c:pt idx="3">
                  <c:v>13.7</c:v>
                </c:pt>
                <c:pt idx="4">
                  <c:v>14.2</c:v>
                </c:pt>
                <c:pt idx="5">
                  <c:v>14.3</c:v>
                </c:pt>
                <c:pt idx="6" formatCode="0.00">
                  <c:v>14.562118126272914</c:v>
                </c:pt>
                <c:pt idx="7" formatCode="0.00">
                  <c:v>14.123711340206148</c:v>
                </c:pt>
                <c:pt idx="8" formatCode="0.00">
                  <c:v>12.974683544303804</c:v>
                </c:pt>
                <c:pt idx="9" formatCode="0.00">
                  <c:v>12.947368421052458</c:v>
                </c:pt>
                <c:pt idx="10" formatCode="0.00">
                  <c:v>13.127001067235769</c:v>
                </c:pt>
                <c:pt idx="11" formatCode="0.00">
                  <c:v>12.740899357601714</c:v>
                </c:pt>
                <c:pt idx="12" formatCode="0.00">
                  <c:v>12.4468085106383</c:v>
                </c:pt>
                <c:pt idx="13" formatCode="0.00">
                  <c:v>12.407211028632018</c:v>
                </c:pt>
                <c:pt idx="14" formatCode="0.00">
                  <c:v>12.192513368983956</c:v>
                </c:pt>
                <c:pt idx="15" formatCode="0.00">
                  <c:v>12.420382165605096</c:v>
                </c:pt>
                <c:pt idx="16" formatCode="0.00">
                  <c:v>12.700106723585916</c:v>
                </c:pt>
                <c:pt idx="17" formatCode="0.00">
                  <c:v>13.121693121693031</c:v>
                </c:pt>
              </c:numCache>
            </c:numRef>
          </c:val>
        </c:ser>
        <c:ser>
          <c:idx val="1"/>
          <c:order val="1"/>
          <c:tx>
            <c:strRef>
              <c:f>List1!$B$7</c:f>
              <c:strCache>
                <c:ptCount val="1"/>
                <c:pt idx="0">
                  <c:v>Produkt.</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numRef>
              <c:f>List1!$D$2:$U$2</c:f>
              <c:numCache>
                <c:formatCode>General</c:formatCode>
                <c:ptCount val="18"/>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numCache>
            </c:numRef>
          </c:cat>
          <c:val>
            <c:numRef>
              <c:f>List1!$D$10:$U$10</c:f>
              <c:numCache>
                <c:formatCode>General</c:formatCode>
                <c:ptCount val="18"/>
                <c:pt idx="0">
                  <c:v>55.1</c:v>
                </c:pt>
                <c:pt idx="1">
                  <c:v>55.5</c:v>
                </c:pt>
                <c:pt idx="2">
                  <c:v>55.3</c:v>
                </c:pt>
                <c:pt idx="3">
                  <c:v>55.4</c:v>
                </c:pt>
                <c:pt idx="4">
                  <c:v>55.2</c:v>
                </c:pt>
                <c:pt idx="5">
                  <c:v>54.9</c:v>
                </c:pt>
                <c:pt idx="6" formatCode="0.00">
                  <c:v>55.193482688391043</c:v>
                </c:pt>
                <c:pt idx="7" formatCode="0.00">
                  <c:v>55.773195876288653</c:v>
                </c:pt>
                <c:pt idx="8" formatCode="0.00">
                  <c:v>56.329113924051207</c:v>
                </c:pt>
                <c:pt idx="9" formatCode="0.00">
                  <c:v>56.631578947368418</c:v>
                </c:pt>
                <c:pt idx="10" formatCode="0.00">
                  <c:v>56.243329775880476</c:v>
                </c:pt>
                <c:pt idx="11" formatCode="0.00">
                  <c:v>56.638115631691662</c:v>
                </c:pt>
                <c:pt idx="12" formatCode="0.00">
                  <c:v>57.234042553191394</c:v>
                </c:pt>
                <c:pt idx="13" formatCode="0.00">
                  <c:v>57.264050901378582</c:v>
                </c:pt>
                <c:pt idx="14" formatCode="0.00">
                  <c:v>67.379679144385008</c:v>
                </c:pt>
                <c:pt idx="15" formatCode="0.00">
                  <c:v>68.046709129511683</c:v>
                </c:pt>
                <c:pt idx="16" formatCode="0.00">
                  <c:v>67.342582710778558</c:v>
                </c:pt>
                <c:pt idx="17" formatCode="0.00">
                  <c:v>66.560846560846556</c:v>
                </c:pt>
              </c:numCache>
            </c:numRef>
          </c:val>
        </c:ser>
        <c:ser>
          <c:idx val="2"/>
          <c:order val="2"/>
          <c:tx>
            <c:strRef>
              <c:f>List1!$B$11</c:f>
              <c:strCache>
                <c:ptCount val="1"/>
                <c:pt idx="0">
                  <c:v>Poprodukt</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cat>
            <c:numRef>
              <c:f>List1!$D$2:$U$2</c:f>
              <c:numCache>
                <c:formatCode>General</c:formatCode>
                <c:ptCount val="18"/>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numCache>
            </c:numRef>
          </c:cat>
          <c:val>
            <c:numRef>
              <c:f>List1!$D$14:$U$14</c:f>
              <c:numCache>
                <c:formatCode>General</c:formatCode>
                <c:ptCount val="18"/>
                <c:pt idx="0">
                  <c:v>32.200000000000003</c:v>
                </c:pt>
                <c:pt idx="1">
                  <c:v>31.8</c:v>
                </c:pt>
                <c:pt idx="2">
                  <c:v>31.5</c:v>
                </c:pt>
                <c:pt idx="3">
                  <c:v>30.8</c:v>
                </c:pt>
                <c:pt idx="4">
                  <c:v>30.6</c:v>
                </c:pt>
                <c:pt idx="5">
                  <c:v>30.8</c:v>
                </c:pt>
                <c:pt idx="6" formatCode="0.00">
                  <c:v>30.244399185336029</c:v>
                </c:pt>
                <c:pt idx="7" formatCode="0.00">
                  <c:v>30.103092783505129</c:v>
                </c:pt>
                <c:pt idx="8" formatCode="0.00">
                  <c:v>30.696202531645572</c:v>
                </c:pt>
                <c:pt idx="9" formatCode="0.00">
                  <c:v>30.421052631578789</c:v>
                </c:pt>
                <c:pt idx="10" formatCode="0.00">
                  <c:v>30.62966915688369</c:v>
                </c:pt>
                <c:pt idx="11" formatCode="0.00">
                  <c:v>30.620985010706814</c:v>
                </c:pt>
                <c:pt idx="12" formatCode="0.00">
                  <c:v>30.319148936170212</c:v>
                </c:pt>
                <c:pt idx="13" formatCode="0.00">
                  <c:v>30.328738069989289</c:v>
                </c:pt>
                <c:pt idx="14" formatCode="0.00">
                  <c:v>20.427807486631014</c:v>
                </c:pt>
                <c:pt idx="15" formatCode="0.00">
                  <c:v>19.53290870488323</c:v>
                </c:pt>
                <c:pt idx="16" formatCode="0.00">
                  <c:v>19.957310565635002</c:v>
                </c:pt>
                <c:pt idx="17" formatCode="0.00">
                  <c:v>20.317460317460331</c:v>
                </c:pt>
              </c:numCache>
            </c:numRef>
          </c:val>
        </c:ser>
        <c:dLbls>
          <c:showLegendKey val="0"/>
          <c:showVal val="0"/>
          <c:showCatName val="0"/>
          <c:showSerName val="0"/>
          <c:showPercent val="0"/>
          <c:showBubbleSize val="0"/>
        </c:dLbls>
        <c:gapWidth val="150"/>
        <c:overlap val="100"/>
        <c:axId val="418352448"/>
        <c:axId val="418352840"/>
      </c:barChart>
      <c:catAx>
        <c:axId val="41835244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418352840"/>
        <c:crosses val="autoZero"/>
        <c:auto val="1"/>
        <c:lblAlgn val="ctr"/>
        <c:lblOffset val="100"/>
        <c:noMultiLvlLbl val="0"/>
      </c:catAx>
      <c:valAx>
        <c:axId val="418352840"/>
        <c:scaling>
          <c:orientation val="minMax"/>
        </c:scaling>
        <c:delete val="0"/>
        <c:axPos val="l"/>
        <c:majorGridlines>
          <c:spPr>
            <a:ln>
              <a:solidFill>
                <a:schemeClr val="tx1">
                  <a:lumMod val="15000"/>
                  <a:lumOff val="85000"/>
                </a:schemeClr>
              </a:solidFill>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418352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r>
              <a:rPr lang="en-US" sz="1400">
                <a:solidFill>
                  <a:sysClr val="windowText" lastClr="000000"/>
                </a:solidFill>
              </a:rPr>
              <a:t>Index vitality</a:t>
            </a:r>
            <a:r>
              <a:rPr lang="sk-SK" sz="1400">
                <a:solidFill>
                  <a:sysClr val="windowText" lastClr="000000"/>
                </a:solidFill>
              </a:rPr>
              <a:t> </a:t>
            </a:r>
            <a:r>
              <a:rPr lang="cs-CZ" sz="1400" b="1" i="0" u="none" strike="noStrike" baseline="0">
                <a:effectLst/>
              </a:rPr>
              <a:t>v rokoch 1997 – 2014</a:t>
            </a:r>
            <a:endParaRPr lang="en-US" sz="1400">
              <a:solidFill>
                <a:sysClr val="windowText" lastClr="000000"/>
              </a:solidFill>
            </a:endParaRPr>
          </a:p>
        </c:rich>
      </c:tx>
      <c:layout>
        <c:manualLayout>
          <c:xMode val="edge"/>
          <c:yMode val="edge"/>
          <c:x val="0.26919406834300452"/>
          <c:y val="3.053435114503817E-2"/>
        </c:manualLayout>
      </c:layout>
      <c:overlay val="0"/>
      <c:spPr>
        <a:noFill/>
        <a:ln>
          <a:noFill/>
        </a:ln>
        <a:effectLst/>
      </c:spPr>
    </c:title>
    <c:autoTitleDeleted val="0"/>
    <c:plotArea>
      <c:layout/>
      <c:lineChart>
        <c:grouping val="standard"/>
        <c:varyColors val="0"/>
        <c:ser>
          <c:idx val="0"/>
          <c:order val="0"/>
          <c:tx>
            <c:strRef>
              <c:f>List1!$A$16</c:f>
              <c:strCache>
                <c:ptCount val="1"/>
                <c:pt idx="0">
                  <c:v>Index vitality</c:v>
                </c:pt>
              </c:strCache>
            </c:strRef>
          </c:tx>
          <c:spPr>
            <a:ln w="31750" cap="rnd">
              <a:solidFill>
                <a:schemeClr val="accent1"/>
              </a:solidFill>
              <a:round/>
            </a:ln>
            <a:effectLst/>
          </c:spPr>
          <c:marker>
            <c:symbol val="circle"/>
            <c:size val="17"/>
            <c:spPr>
              <a:solidFill>
                <a:schemeClr val="accent1"/>
              </a:solidFill>
              <a:ln>
                <a:noFill/>
              </a:ln>
              <a:effectLst/>
            </c:spPr>
          </c:marker>
          <c:dLbls>
            <c:dLbl>
              <c:idx val="1"/>
              <c:layout>
                <c:manualLayout>
                  <c:x val="-6.3623671799245593E-2"/>
                  <c:y val="3.820801025825969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7.4240460763138949E-2"/>
                  <c:y val="-1.376459010423531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7.1360691144709512E-2"/>
                  <c:y val="-9.1763934028234392E-3"/>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7.1360691144709526E-2"/>
                  <c:y val="1.376459010423531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7.1360691144709526E-2"/>
                  <c:y val="0"/>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6.2721382289416844E-2"/>
                  <c:y val="0"/>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6.5601151907847391E-2"/>
                  <c:y val="-1.376459010423531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7.4240460763138949E-2"/>
                  <c:y val="3.211737690988204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6.848092152627791E-2"/>
                  <c:y val="-9.1763934028234392E-3"/>
                </c:manualLayout>
              </c:layout>
              <c:dLblPos val="r"/>
              <c:showLegendKey val="0"/>
              <c:showVal val="1"/>
              <c:showCatName val="0"/>
              <c:showSerName val="0"/>
              <c:showPercent val="0"/>
              <c:showBubbleSize val="0"/>
              <c:extLst>
                <c:ext xmlns:c15="http://schemas.microsoft.com/office/drawing/2012/chart" uri="{CE6537A1-D6FC-4f65-9D91-7224C49458BB}"/>
              </c:extLst>
            </c:dLbl>
            <c:dLbl>
              <c:idx val="12"/>
              <c:layout>
                <c:manualLayout>
                  <c:x val="-6.2721382289416844E-2"/>
                  <c:y val="0"/>
                </c:manualLayout>
              </c:layout>
              <c:dLblPos val="r"/>
              <c:showLegendKey val="0"/>
              <c:showVal val="1"/>
              <c:showCatName val="0"/>
              <c:showSerName val="0"/>
              <c:showPercent val="0"/>
              <c:showBubbleSize val="0"/>
              <c:extLst>
                <c:ext xmlns:c15="http://schemas.microsoft.com/office/drawing/2012/chart" uri="{CE6537A1-D6FC-4f65-9D91-7224C49458BB}"/>
              </c:extLst>
            </c:dLbl>
            <c:dLbl>
              <c:idx val="13"/>
              <c:layout>
                <c:manualLayout>
                  <c:x val="-5.6961843052555777E-2"/>
                  <c:y val="-4.5881967014117534E-3"/>
                </c:manualLayout>
              </c:layout>
              <c:dLblPos val="r"/>
              <c:showLegendKey val="0"/>
              <c:showVal val="1"/>
              <c:showCatName val="0"/>
              <c:showSerName val="0"/>
              <c:showPercent val="0"/>
              <c:showBubbleSize val="0"/>
              <c:extLst>
                <c:ext xmlns:c15="http://schemas.microsoft.com/office/drawing/2012/chart" uri="{CE6537A1-D6FC-4f65-9D91-7224C49458BB}"/>
              </c:extLst>
            </c:dLbl>
            <c:dLbl>
              <c:idx val="15"/>
              <c:layout>
                <c:manualLayout>
                  <c:x val="-7.4842037395229516E-2"/>
                  <c:y val="-1.985534250966720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6"/>
              <c:layout>
                <c:manualLayout>
                  <c:x val="-7.4240460763138949E-2"/>
                  <c:y val="4.5881967014117534E-3"/>
                </c:manualLayout>
              </c:layout>
              <c:dLblPos val="r"/>
              <c:showLegendKey val="0"/>
              <c:showVal val="1"/>
              <c:showCatName val="0"/>
              <c:showSerName val="0"/>
              <c:showPercent val="0"/>
              <c:showBubbleSize val="0"/>
              <c:extLst>
                <c:ext xmlns:c15="http://schemas.microsoft.com/office/drawing/2012/chart" uri="{CE6537A1-D6FC-4f65-9D91-7224C49458BB}"/>
              </c:extLst>
            </c:dLbl>
            <c:dLbl>
              <c:idx val="17"/>
              <c:layout>
                <c:manualLayout>
                  <c:x val="-1.0812741279910321E-2"/>
                  <c:y val="-9.1763934028234392E-3"/>
                </c:manualLayout>
              </c:layout>
              <c:dLblPos val="r"/>
              <c:showLegendKey val="0"/>
              <c:showVal val="1"/>
              <c:showCatName val="0"/>
              <c:showSerName val="0"/>
              <c:showPercent val="0"/>
              <c:showBubbleSize val="0"/>
              <c:extLst>
                <c:ext xmlns:c15="http://schemas.microsoft.com/office/drawing/2012/chart" uri="{CE6537A1-D6FC-4f65-9D91-7224C49458BB}"/>
              </c:extLst>
            </c:dLbl>
            <c:numFmt formatCode="#,##0.00;[Red]#,##0.00" sourceLinked="0"/>
            <c:spPr>
              <a:noFill/>
              <a:ln>
                <a:noFill/>
              </a:ln>
              <a:effectLst/>
            </c:spPr>
            <c:txPr>
              <a:bodyPr rot="0" spcFirstLastPara="1" vertOverflow="clip" horzOverflow="clip" vert="horz" wrap="square" lIns="38100" tIns="72000" rIns="38100" bIns="19050" anchor="ctr" anchorCtr="0">
                <a:spAutoFit/>
              </a:bodyPr>
              <a:lstStyle/>
              <a:p>
                <a:pPr>
                  <a:defRPr sz="800" b="1" i="0" u="none" strike="noStrike" kern="1200" baseline="0">
                    <a:ln>
                      <a:noFill/>
                    </a:ln>
                    <a:solidFill>
                      <a:schemeClr val="tx1"/>
                    </a:solidFill>
                    <a:latin typeface="+mn-lt"/>
                    <a:ea typeface="+mn-ea"/>
                    <a:cs typeface="+mn-cs"/>
                  </a:defRPr>
                </a:pPr>
                <a:endParaRPr lang="sk-SK"/>
              </a:p>
            </c:txPr>
            <c:dLblPos val="ct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a:solidFill>
                        <a:schemeClr val="dk1">
                          <a:lumMod val="50000"/>
                          <a:lumOff val="50000"/>
                        </a:schemeClr>
                      </a:solidFill>
                    </a:ln>
                    <a:effectLst/>
                  </c:spPr>
                </c15:leaderLines>
              </c:ext>
            </c:extLst>
          </c:dLbls>
          <c:cat>
            <c:numRef>
              <c:f>List1!$D$2:$U$2</c:f>
              <c:numCache>
                <c:formatCode>General</c:formatCode>
                <c:ptCount val="18"/>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numCache>
            </c:numRef>
          </c:cat>
          <c:val>
            <c:numRef>
              <c:f>List1!$D$16:$U$16</c:f>
              <c:numCache>
                <c:formatCode>General</c:formatCode>
                <c:ptCount val="18"/>
                <c:pt idx="0">
                  <c:v>39.5</c:v>
                </c:pt>
                <c:pt idx="1">
                  <c:v>40.300000000000004</c:v>
                </c:pt>
                <c:pt idx="2">
                  <c:v>41.9</c:v>
                </c:pt>
                <c:pt idx="3">
                  <c:v>44.5</c:v>
                </c:pt>
                <c:pt idx="4">
                  <c:v>46.5</c:v>
                </c:pt>
                <c:pt idx="5">
                  <c:v>46.4</c:v>
                </c:pt>
                <c:pt idx="6" formatCode="0.00">
                  <c:v>48.148148148148508</c:v>
                </c:pt>
                <c:pt idx="7" formatCode="0.00">
                  <c:v>46.917808219178085</c:v>
                </c:pt>
                <c:pt idx="8" formatCode="0.00">
                  <c:v>42.268041237113401</c:v>
                </c:pt>
                <c:pt idx="9" formatCode="0.00">
                  <c:v>42.560553633217992</c:v>
                </c:pt>
                <c:pt idx="10" formatCode="0.00">
                  <c:v>42.857142857142286</c:v>
                </c:pt>
                <c:pt idx="11" formatCode="0.00">
                  <c:v>41.608391608391607</c:v>
                </c:pt>
                <c:pt idx="12" formatCode="0.00">
                  <c:v>41.05263157894705</c:v>
                </c:pt>
                <c:pt idx="13" formatCode="0.00">
                  <c:v>40.909090909090907</c:v>
                </c:pt>
                <c:pt idx="14" formatCode="0.00">
                  <c:v>59.685863874345394</c:v>
                </c:pt>
                <c:pt idx="15" formatCode="0.00">
                  <c:v>63.586956521739125</c:v>
                </c:pt>
                <c:pt idx="16" formatCode="0.00">
                  <c:v>63.636363636363626</c:v>
                </c:pt>
                <c:pt idx="17" formatCode="0.00">
                  <c:v>64.583333333333258</c:v>
                </c:pt>
              </c:numCache>
            </c:numRef>
          </c:val>
          <c:smooth val="0"/>
        </c:ser>
        <c:dLbls>
          <c:showLegendKey val="0"/>
          <c:showVal val="1"/>
          <c:showCatName val="0"/>
          <c:showSerName val="0"/>
          <c:showPercent val="0"/>
          <c:showBubbleSize val="0"/>
        </c:dLbls>
        <c:marker val="1"/>
        <c:smooth val="0"/>
        <c:axId val="426079240"/>
        <c:axId val="426079632"/>
      </c:lineChart>
      <c:catAx>
        <c:axId val="42607924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5400000" spcFirstLastPara="1" vertOverflow="ellipsis"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k-SK"/>
          </a:p>
        </c:txPr>
        <c:crossAx val="426079632"/>
        <c:crosses val="autoZero"/>
        <c:auto val="1"/>
        <c:lblAlgn val="ctr"/>
        <c:lblOffset val="100"/>
        <c:noMultiLvlLbl val="0"/>
      </c:catAx>
      <c:valAx>
        <c:axId val="42607963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one"/>
        <c:crossAx val="426079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sk-SK"/>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r>
              <a:rPr lang="cs-CZ" sz="1400">
                <a:solidFill>
                  <a:sysClr val="windowText" lastClr="000000"/>
                </a:solidFill>
              </a:rPr>
              <a:t>Vývoj počtu obyvateľov </a:t>
            </a:r>
            <a:r>
              <a:rPr lang="cs-CZ" sz="1400" b="1" i="0" u="none" strike="noStrike" baseline="0">
                <a:solidFill>
                  <a:sysClr val="windowText" lastClr="000000"/>
                </a:solidFill>
                <a:effectLst/>
              </a:rPr>
              <a:t>v rokoch 1997 – 2014</a:t>
            </a:r>
            <a:endParaRPr lang="en-US" sz="1400">
              <a:solidFill>
                <a:sysClr val="windowText" lastClr="000000"/>
              </a:solidFill>
            </a:endParaRPr>
          </a:p>
        </c:rich>
      </c:tx>
      <c:layout>
        <c:manualLayout>
          <c:xMode val="edge"/>
          <c:yMode val="edge"/>
          <c:x val="0.1825575313807532"/>
          <c:y val="3.1128404669260701E-2"/>
        </c:manualLayout>
      </c:layout>
      <c:overlay val="0"/>
      <c:spPr>
        <a:noFill/>
        <a:ln>
          <a:noFill/>
        </a:ln>
        <a:effectLst/>
      </c:spPr>
    </c:title>
    <c:autoTitleDeleted val="0"/>
    <c:plotArea>
      <c:layout/>
      <c:lineChart>
        <c:grouping val="standard"/>
        <c:varyColors val="0"/>
        <c:ser>
          <c:idx val="0"/>
          <c:order val="0"/>
          <c:tx>
            <c:strRef>
              <c:f>List1!$A$15</c:f>
              <c:strCache>
                <c:ptCount val="1"/>
                <c:pt idx="0">
                  <c:v>Spolu</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sk-SK"/>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List1!$D$2:$U$2</c:f>
              <c:numCache>
                <c:formatCode>General</c:formatCode>
                <c:ptCount val="18"/>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numCache>
            </c:numRef>
          </c:cat>
          <c:val>
            <c:numRef>
              <c:f>List1!$D$15:$U$15</c:f>
              <c:numCache>
                <c:formatCode>General</c:formatCode>
                <c:ptCount val="18"/>
                <c:pt idx="0">
                  <c:v>1006</c:v>
                </c:pt>
                <c:pt idx="1">
                  <c:v>1006</c:v>
                </c:pt>
                <c:pt idx="2">
                  <c:v>987</c:v>
                </c:pt>
                <c:pt idx="3">
                  <c:v>994</c:v>
                </c:pt>
                <c:pt idx="4">
                  <c:v>978</c:v>
                </c:pt>
                <c:pt idx="5">
                  <c:v>979</c:v>
                </c:pt>
                <c:pt idx="6">
                  <c:v>982</c:v>
                </c:pt>
                <c:pt idx="7">
                  <c:v>970</c:v>
                </c:pt>
                <c:pt idx="8">
                  <c:v>948</c:v>
                </c:pt>
                <c:pt idx="9">
                  <c:v>950</c:v>
                </c:pt>
                <c:pt idx="10">
                  <c:v>937</c:v>
                </c:pt>
                <c:pt idx="11">
                  <c:v>934</c:v>
                </c:pt>
                <c:pt idx="12">
                  <c:v>940</c:v>
                </c:pt>
                <c:pt idx="13">
                  <c:v>943</c:v>
                </c:pt>
                <c:pt idx="14">
                  <c:v>935</c:v>
                </c:pt>
                <c:pt idx="15">
                  <c:v>942</c:v>
                </c:pt>
                <c:pt idx="16">
                  <c:v>937</c:v>
                </c:pt>
                <c:pt idx="17">
                  <c:v>945</c:v>
                </c:pt>
              </c:numCache>
            </c:numRef>
          </c:val>
          <c:smooth val="0"/>
        </c:ser>
        <c:dLbls>
          <c:showLegendKey val="0"/>
          <c:showVal val="1"/>
          <c:showCatName val="0"/>
          <c:showSerName val="0"/>
          <c:showPercent val="0"/>
          <c:showBubbleSize val="0"/>
        </c:dLbls>
        <c:marker val="1"/>
        <c:smooth val="0"/>
        <c:axId val="252874368"/>
        <c:axId val="252874760"/>
      </c:lineChart>
      <c:catAx>
        <c:axId val="25287436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cs-CZ"/>
                  <a:t>Roky</a:t>
                </a:r>
              </a:p>
            </c:rich>
          </c:tx>
          <c:overlay val="0"/>
          <c:spPr>
            <a:noFill/>
            <a:ln>
              <a:noFill/>
            </a:ln>
            <a:effectLst/>
          </c:sp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5400000" spcFirstLastPara="1" vertOverflow="ellipsis"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sk-SK"/>
          </a:p>
        </c:txPr>
        <c:crossAx val="252874760"/>
        <c:crosses val="autoZero"/>
        <c:auto val="1"/>
        <c:lblAlgn val="ctr"/>
        <c:lblOffset val="100"/>
        <c:noMultiLvlLbl val="0"/>
      </c:catAx>
      <c:valAx>
        <c:axId val="25287476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cs-CZ"/>
                  <a:t>Počet obyvateľov</a:t>
                </a:r>
              </a:p>
            </c:rich>
          </c:tx>
          <c:overlay val="0"/>
          <c:spPr>
            <a:noFill/>
            <a:ln>
              <a:noFill/>
            </a:ln>
            <a:effectLst/>
          </c:spPr>
        </c:title>
        <c:numFmt formatCode="General" sourceLinked="1"/>
        <c:majorTickMark val="none"/>
        <c:minorTickMark val="none"/>
        <c:tickLblPos val="none"/>
        <c:crossAx val="252874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sk-SK"/>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r>
              <a:rPr lang="sk-SK" sz="1400">
                <a:solidFill>
                  <a:sysClr val="windowText" lastClr="000000"/>
                </a:solidFill>
              </a:rPr>
              <a:t>Vývoj prírastkov </a:t>
            </a:r>
            <a:r>
              <a:rPr lang="cs-CZ" sz="1400" b="1" i="0" u="none" strike="noStrike" baseline="0">
                <a:effectLst/>
              </a:rPr>
              <a:t>v rokoch 1997 – 2014</a:t>
            </a:r>
            <a:endParaRPr lang="sk-SK" sz="1400">
              <a:solidFill>
                <a:sysClr val="windowText" lastClr="000000"/>
              </a:solidFill>
            </a:endParaRPr>
          </a:p>
        </c:rich>
      </c:tx>
      <c:overlay val="0"/>
      <c:spPr>
        <a:noFill/>
        <a:ln>
          <a:noFill/>
        </a:ln>
        <a:effectLst/>
      </c:spPr>
    </c:title>
    <c:autoTitleDeleted val="0"/>
    <c:plotArea>
      <c:layout>
        <c:manualLayout>
          <c:layoutTarget val="inner"/>
          <c:xMode val="edge"/>
          <c:yMode val="edge"/>
          <c:x val="5.0521200285138214E-2"/>
          <c:y val="0.15441784913991649"/>
          <c:w val="0.94514341628260312"/>
          <c:h val="0.70360054415283968"/>
        </c:manualLayout>
      </c:layout>
      <c:lineChart>
        <c:grouping val="standard"/>
        <c:varyColors val="0"/>
        <c:ser>
          <c:idx val="0"/>
          <c:order val="0"/>
          <c:tx>
            <c:v>prirodzený prírastok</c:v>
          </c:tx>
          <c:spPr>
            <a:ln w="31750" cap="rnd">
              <a:solidFill>
                <a:schemeClr val="accent1"/>
              </a:solidFill>
              <a:round/>
            </a:ln>
            <a:effectLst/>
          </c:spPr>
          <c:marker>
            <c:symbol val="none"/>
          </c:marker>
          <c:cat>
            <c:numRef>
              <c:f>'bilancie obyvaleľstva'!$B$2:$S$2</c:f>
              <c:numCache>
                <c:formatCode>General</c:formatCode>
                <c:ptCount val="18"/>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numCache>
            </c:numRef>
          </c:cat>
          <c:val>
            <c:numRef>
              <c:f>'bilancie obyvaleľstva'!$B$5:$S$5</c:f>
              <c:numCache>
                <c:formatCode>General</c:formatCode>
                <c:ptCount val="18"/>
                <c:pt idx="0">
                  <c:v>-8</c:v>
                </c:pt>
                <c:pt idx="1">
                  <c:v>-8</c:v>
                </c:pt>
                <c:pt idx="2">
                  <c:v>-17</c:v>
                </c:pt>
                <c:pt idx="3">
                  <c:v>-7</c:v>
                </c:pt>
                <c:pt idx="4">
                  <c:v>-3</c:v>
                </c:pt>
                <c:pt idx="5">
                  <c:v>2</c:v>
                </c:pt>
                <c:pt idx="6">
                  <c:v>-8</c:v>
                </c:pt>
                <c:pt idx="7">
                  <c:v>-12</c:v>
                </c:pt>
                <c:pt idx="8">
                  <c:v>-13</c:v>
                </c:pt>
                <c:pt idx="9">
                  <c:v>-12</c:v>
                </c:pt>
                <c:pt idx="10">
                  <c:v>-8</c:v>
                </c:pt>
                <c:pt idx="11">
                  <c:v>-11</c:v>
                </c:pt>
                <c:pt idx="12">
                  <c:v>-5</c:v>
                </c:pt>
                <c:pt idx="13">
                  <c:v>2</c:v>
                </c:pt>
                <c:pt idx="14">
                  <c:v>-9</c:v>
                </c:pt>
                <c:pt idx="15">
                  <c:v>-7</c:v>
                </c:pt>
                <c:pt idx="16">
                  <c:v>-3</c:v>
                </c:pt>
                <c:pt idx="17">
                  <c:v>-1</c:v>
                </c:pt>
              </c:numCache>
            </c:numRef>
          </c:val>
          <c:smooth val="0"/>
        </c:ser>
        <c:ser>
          <c:idx val="1"/>
          <c:order val="1"/>
          <c:tx>
            <c:v>migračné saldo</c:v>
          </c:tx>
          <c:spPr>
            <a:ln w="31750" cap="rnd">
              <a:solidFill>
                <a:schemeClr val="accent2"/>
              </a:solidFill>
              <a:round/>
            </a:ln>
            <a:effectLst/>
          </c:spPr>
          <c:marker>
            <c:symbol val="none"/>
          </c:marker>
          <c:cat>
            <c:numRef>
              <c:f>'bilancie obyvaleľstva'!$B$2:$S$2</c:f>
              <c:numCache>
                <c:formatCode>General</c:formatCode>
                <c:ptCount val="18"/>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numCache>
            </c:numRef>
          </c:cat>
          <c:val>
            <c:numRef>
              <c:f>'bilancie obyvaleľstva'!$B$8:$S$8</c:f>
              <c:numCache>
                <c:formatCode>General</c:formatCode>
                <c:ptCount val="18"/>
                <c:pt idx="0">
                  <c:v>-5</c:v>
                </c:pt>
                <c:pt idx="1">
                  <c:v>6</c:v>
                </c:pt>
                <c:pt idx="2">
                  <c:v>-2</c:v>
                </c:pt>
                <c:pt idx="3">
                  <c:v>14</c:v>
                </c:pt>
                <c:pt idx="4">
                  <c:v>-6</c:v>
                </c:pt>
                <c:pt idx="5">
                  <c:v>-2</c:v>
                </c:pt>
                <c:pt idx="6">
                  <c:v>11</c:v>
                </c:pt>
                <c:pt idx="7">
                  <c:v>0</c:v>
                </c:pt>
                <c:pt idx="8">
                  <c:v>-9</c:v>
                </c:pt>
                <c:pt idx="9">
                  <c:v>14</c:v>
                </c:pt>
                <c:pt idx="10">
                  <c:v>-5</c:v>
                </c:pt>
                <c:pt idx="11">
                  <c:v>8</c:v>
                </c:pt>
                <c:pt idx="12">
                  <c:v>11</c:v>
                </c:pt>
                <c:pt idx="13">
                  <c:v>2</c:v>
                </c:pt>
                <c:pt idx="14">
                  <c:v>5</c:v>
                </c:pt>
                <c:pt idx="15">
                  <c:v>14</c:v>
                </c:pt>
                <c:pt idx="16">
                  <c:v>-2</c:v>
                </c:pt>
                <c:pt idx="17">
                  <c:v>9</c:v>
                </c:pt>
              </c:numCache>
            </c:numRef>
          </c:val>
          <c:smooth val="0"/>
        </c:ser>
        <c:ser>
          <c:idx val="2"/>
          <c:order val="2"/>
          <c:tx>
            <c:strRef>
              <c:f>'bilancie obyvaleľstva'!$A$9</c:f>
              <c:strCache>
                <c:ptCount val="1"/>
                <c:pt idx="0">
                  <c:v>Celkový prírastok</c:v>
                </c:pt>
              </c:strCache>
            </c:strRef>
          </c:tx>
          <c:spPr>
            <a:ln w="31750" cap="rnd">
              <a:solidFill>
                <a:schemeClr val="accent3"/>
              </a:solidFill>
              <a:round/>
            </a:ln>
            <a:effectLst/>
          </c:spPr>
          <c:marker>
            <c:symbol val="none"/>
          </c:marker>
          <c:cat>
            <c:numRef>
              <c:f>'bilancie obyvaleľstva'!$B$2:$S$2</c:f>
              <c:numCache>
                <c:formatCode>General</c:formatCode>
                <c:ptCount val="18"/>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numCache>
            </c:numRef>
          </c:cat>
          <c:val>
            <c:numRef>
              <c:f>'bilancie obyvaleľstva'!$B$9:$S$9</c:f>
              <c:numCache>
                <c:formatCode>General</c:formatCode>
                <c:ptCount val="18"/>
                <c:pt idx="0">
                  <c:v>-13</c:v>
                </c:pt>
                <c:pt idx="1">
                  <c:v>-2</c:v>
                </c:pt>
                <c:pt idx="2">
                  <c:v>-19</c:v>
                </c:pt>
                <c:pt idx="3">
                  <c:v>7</c:v>
                </c:pt>
                <c:pt idx="4">
                  <c:v>-9</c:v>
                </c:pt>
                <c:pt idx="5">
                  <c:v>0</c:v>
                </c:pt>
                <c:pt idx="6">
                  <c:v>3</c:v>
                </c:pt>
                <c:pt idx="7">
                  <c:v>-12</c:v>
                </c:pt>
                <c:pt idx="8">
                  <c:v>-22</c:v>
                </c:pt>
                <c:pt idx="9">
                  <c:v>2</c:v>
                </c:pt>
                <c:pt idx="10">
                  <c:v>-13</c:v>
                </c:pt>
                <c:pt idx="11">
                  <c:v>-3</c:v>
                </c:pt>
                <c:pt idx="12">
                  <c:v>6</c:v>
                </c:pt>
                <c:pt idx="13">
                  <c:v>4</c:v>
                </c:pt>
                <c:pt idx="14">
                  <c:v>-4</c:v>
                </c:pt>
                <c:pt idx="15">
                  <c:v>7</c:v>
                </c:pt>
                <c:pt idx="16">
                  <c:v>-5</c:v>
                </c:pt>
                <c:pt idx="17">
                  <c:v>8</c:v>
                </c:pt>
              </c:numCache>
            </c:numRef>
          </c:val>
          <c:smooth val="0"/>
        </c:ser>
        <c:dLbls>
          <c:showLegendKey val="0"/>
          <c:showVal val="0"/>
          <c:showCatName val="0"/>
          <c:showSerName val="0"/>
          <c:showPercent val="0"/>
          <c:showBubbleSize val="0"/>
        </c:dLbls>
        <c:smooth val="0"/>
        <c:axId val="252875544"/>
        <c:axId val="252875936"/>
      </c:lineChart>
      <c:catAx>
        <c:axId val="25287554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sk-SK"/>
                  <a:t>roky</a:t>
                </a:r>
              </a:p>
            </c:rich>
          </c:tx>
          <c:layout>
            <c:manualLayout>
              <c:xMode val="edge"/>
              <c:yMode val="edge"/>
              <c:x val="0.4968859708477682"/>
              <c:y val="0.76122162551244565"/>
            </c:manualLayout>
          </c:layout>
          <c:overlay val="0"/>
          <c:spPr>
            <a:noFill/>
            <a:ln>
              <a:noFill/>
            </a:ln>
            <a:effectLst/>
          </c:spPr>
        </c:title>
        <c:numFmt formatCode="#,##0" sourceLinked="0"/>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k-SK"/>
          </a:p>
        </c:txPr>
        <c:crossAx val="252875936"/>
        <c:crosses val="autoZero"/>
        <c:auto val="1"/>
        <c:lblAlgn val="ctr"/>
        <c:lblOffset val="100"/>
        <c:noMultiLvlLbl val="0"/>
      </c:catAx>
      <c:valAx>
        <c:axId val="25287593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sk-SK"/>
                  <a:t>hodnota prírastku</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k-SK"/>
          </a:p>
        </c:txPr>
        <c:crossAx val="252875544"/>
        <c:crosses val="autoZero"/>
        <c:crossBetween val="between"/>
      </c:valAx>
      <c:spPr>
        <a:noFill/>
        <a:ln>
          <a:noFill/>
        </a:ln>
        <a:effectLst/>
      </c:spPr>
    </c:plotArea>
    <c:legend>
      <c:legendPos val="b"/>
      <c:layout>
        <c:manualLayout>
          <c:xMode val="edge"/>
          <c:yMode val="edge"/>
          <c:x val="0.15242901929754599"/>
          <c:y val="0.87379455101907466"/>
          <c:w val="0.6929124340289482"/>
          <c:h val="0.1012736949547972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sk-SK"/>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340102224064109"/>
          <c:y val="0.38026882086425562"/>
          <c:w val="0.85337392631206221"/>
          <c:h val="0.5653933604120811"/>
        </c:manualLayout>
      </c:layout>
      <c:pie3DChart>
        <c:varyColors val="1"/>
        <c:ser>
          <c:idx val="0"/>
          <c:order val="0"/>
          <c:explosion val="17"/>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dPt>
          <c:dPt>
            <c:idx val="5"/>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dPt>
          <c:dPt>
            <c:idx val="6"/>
            <c:bubble3D val="0"/>
            <c:spPr>
              <a:solidFill>
                <a:schemeClr val="accent1">
                  <a:lumMod val="60000"/>
                  <a:alpha val="90000"/>
                </a:schemeClr>
              </a:solidFill>
              <a:ln w="19050">
                <a:solidFill>
                  <a:schemeClr val="accent1">
                    <a:lumMod val="60000"/>
                    <a:lumMod val="75000"/>
                  </a:schemeClr>
                </a:solidFill>
              </a:ln>
              <a:effectLst>
                <a:innerShdw blurRad="114300">
                  <a:schemeClr val="accent1">
                    <a:lumMod val="60000"/>
                    <a:lumMod val="75000"/>
                  </a:schemeClr>
                </a:innerShdw>
              </a:effectLst>
              <a:scene3d>
                <a:camera prst="orthographicFront"/>
                <a:lightRig rig="threePt" dir="t"/>
              </a:scene3d>
              <a:sp3d contourW="19050" prstMaterial="flat">
                <a:contourClr>
                  <a:schemeClr val="accent1">
                    <a:lumMod val="60000"/>
                    <a:lumMod val="75000"/>
                  </a:schemeClr>
                </a:contourClr>
              </a:sp3d>
            </c:spPr>
          </c:dPt>
          <c:dPt>
            <c:idx val="7"/>
            <c:bubble3D val="0"/>
            <c:spPr>
              <a:solidFill>
                <a:schemeClr val="accent2">
                  <a:lumMod val="60000"/>
                  <a:alpha val="90000"/>
                </a:schemeClr>
              </a:solidFill>
              <a:ln w="19050">
                <a:solidFill>
                  <a:schemeClr val="accent2">
                    <a:lumMod val="60000"/>
                    <a:lumMod val="75000"/>
                  </a:schemeClr>
                </a:solidFill>
              </a:ln>
              <a:effectLst>
                <a:innerShdw blurRad="114300">
                  <a:schemeClr val="accent2">
                    <a:lumMod val="60000"/>
                    <a:lumMod val="75000"/>
                  </a:schemeClr>
                </a:innerShdw>
              </a:effectLst>
              <a:scene3d>
                <a:camera prst="orthographicFront"/>
                <a:lightRig rig="threePt" dir="t"/>
              </a:scene3d>
              <a:sp3d contourW="19050" prstMaterial="flat">
                <a:contourClr>
                  <a:schemeClr val="accent2">
                    <a:lumMod val="60000"/>
                    <a:lumMod val="75000"/>
                  </a:schemeClr>
                </a:contourClr>
              </a:sp3d>
            </c:spPr>
          </c:dPt>
          <c:dPt>
            <c:idx val="8"/>
            <c:bubble3D val="0"/>
            <c:spPr>
              <a:solidFill>
                <a:schemeClr val="accent3">
                  <a:lumMod val="60000"/>
                  <a:alpha val="90000"/>
                </a:schemeClr>
              </a:solidFill>
              <a:ln w="19050">
                <a:solidFill>
                  <a:schemeClr val="accent3">
                    <a:lumMod val="60000"/>
                    <a:lumMod val="75000"/>
                  </a:schemeClr>
                </a:solidFill>
              </a:ln>
              <a:effectLst>
                <a:innerShdw blurRad="114300">
                  <a:schemeClr val="accent3">
                    <a:lumMod val="60000"/>
                    <a:lumMod val="75000"/>
                  </a:schemeClr>
                </a:innerShdw>
              </a:effectLst>
              <a:scene3d>
                <a:camera prst="orthographicFront"/>
                <a:lightRig rig="threePt" dir="t"/>
              </a:scene3d>
              <a:sp3d contourW="19050" prstMaterial="flat">
                <a:contourClr>
                  <a:schemeClr val="accent3">
                    <a:lumMod val="60000"/>
                    <a:lumMod val="75000"/>
                  </a:schemeClr>
                </a:contourClr>
              </a:sp3d>
            </c:spPr>
          </c:dPt>
          <c:dPt>
            <c:idx val="9"/>
            <c:bubble3D val="0"/>
            <c:spPr>
              <a:solidFill>
                <a:schemeClr val="accent4">
                  <a:lumMod val="60000"/>
                  <a:alpha val="90000"/>
                </a:schemeClr>
              </a:solidFill>
              <a:ln w="19050">
                <a:solidFill>
                  <a:schemeClr val="accent4">
                    <a:lumMod val="60000"/>
                    <a:lumMod val="75000"/>
                  </a:schemeClr>
                </a:solidFill>
              </a:ln>
              <a:effectLst>
                <a:innerShdw blurRad="114300">
                  <a:schemeClr val="accent4">
                    <a:lumMod val="60000"/>
                    <a:lumMod val="75000"/>
                  </a:schemeClr>
                </a:innerShdw>
              </a:effectLst>
              <a:scene3d>
                <a:camera prst="orthographicFront"/>
                <a:lightRig rig="threePt" dir="t"/>
              </a:scene3d>
              <a:sp3d contourW="19050" prstMaterial="flat">
                <a:contourClr>
                  <a:schemeClr val="accent4">
                    <a:lumMod val="60000"/>
                    <a:lumMod val="75000"/>
                  </a:schemeClr>
                </a:contourClr>
              </a:sp3d>
            </c:spPr>
          </c:dPt>
          <c:dPt>
            <c:idx val="10"/>
            <c:bubble3D val="0"/>
            <c:spPr>
              <a:solidFill>
                <a:schemeClr val="accent5">
                  <a:lumMod val="60000"/>
                  <a:alpha val="90000"/>
                </a:schemeClr>
              </a:solidFill>
              <a:ln w="19050">
                <a:solidFill>
                  <a:schemeClr val="accent5">
                    <a:lumMod val="60000"/>
                    <a:lumMod val="75000"/>
                  </a:schemeClr>
                </a:solidFill>
              </a:ln>
              <a:effectLst>
                <a:innerShdw blurRad="114300">
                  <a:schemeClr val="accent5">
                    <a:lumMod val="60000"/>
                    <a:lumMod val="75000"/>
                  </a:schemeClr>
                </a:innerShdw>
              </a:effectLst>
              <a:scene3d>
                <a:camera prst="orthographicFront"/>
                <a:lightRig rig="threePt" dir="t"/>
              </a:scene3d>
              <a:sp3d contourW="19050" prstMaterial="flat">
                <a:contourClr>
                  <a:schemeClr val="accent5">
                    <a:lumMod val="60000"/>
                    <a:lumMod val="75000"/>
                  </a:schemeClr>
                </a:contourClr>
              </a:sp3d>
            </c:spPr>
          </c:dPt>
          <c:dPt>
            <c:idx val="11"/>
            <c:bubble3D val="0"/>
            <c:spPr>
              <a:solidFill>
                <a:schemeClr val="accent6">
                  <a:lumMod val="60000"/>
                  <a:alpha val="90000"/>
                </a:schemeClr>
              </a:solidFill>
              <a:ln w="19050">
                <a:solidFill>
                  <a:schemeClr val="accent6">
                    <a:lumMod val="60000"/>
                    <a:lumMod val="75000"/>
                  </a:schemeClr>
                </a:solidFill>
              </a:ln>
              <a:effectLst>
                <a:innerShdw blurRad="114300">
                  <a:schemeClr val="accent6">
                    <a:lumMod val="60000"/>
                    <a:lumMod val="75000"/>
                  </a:schemeClr>
                </a:innerShdw>
              </a:effectLst>
              <a:scene3d>
                <a:camera prst="orthographicFront"/>
                <a:lightRig rig="threePt" dir="t"/>
              </a:scene3d>
              <a:sp3d contourW="19050" prstMaterial="flat">
                <a:contourClr>
                  <a:schemeClr val="accent6">
                    <a:lumMod val="60000"/>
                    <a:lumMod val="75000"/>
                  </a:schemeClr>
                </a:contourClr>
              </a:sp3d>
            </c:spPr>
          </c:dPt>
          <c:dPt>
            <c:idx val="12"/>
            <c:bubble3D val="0"/>
            <c:spPr>
              <a:solidFill>
                <a:schemeClr val="accent1">
                  <a:lumMod val="80000"/>
                  <a:lumOff val="20000"/>
                  <a:alpha val="90000"/>
                </a:schemeClr>
              </a:solidFill>
              <a:ln w="19050">
                <a:solidFill>
                  <a:schemeClr val="accent1">
                    <a:lumMod val="80000"/>
                    <a:lumOff val="20000"/>
                    <a:lumMod val="75000"/>
                  </a:schemeClr>
                </a:solidFill>
              </a:ln>
              <a:effectLst>
                <a:innerShdw blurRad="114300">
                  <a:schemeClr val="accent1">
                    <a:lumMod val="80000"/>
                    <a:lumOff val="20000"/>
                    <a:lumMod val="75000"/>
                  </a:schemeClr>
                </a:innerShdw>
              </a:effectLst>
              <a:scene3d>
                <a:camera prst="orthographicFront"/>
                <a:lightRig rig="threePt" dir="t"/>
              </a:scene3d>
              <a:sp3d contourW="19050" prstMaterial="flat">
                <a:contourClr>
                  <a:schemeClr val="accent1">
                    <a:lumMod val="80000"/>
                    <a:lumOff val="20000"/>
                    <a:lumMod val="75000"/>
                  </a:schemeClr>
                </a:contourClr>
              </a:sp3d>
            </c:spPr>
          </c:dPt>
          <c:dPt>
            <c:idx val="13"/>
            <c:bubble3D val="0"/>
            <c:spPr>
              <a:solidFill>
                <a:schemeClr val="accent2">
                  <a:lumMod val="80000"/>
                  <a:lumOff val="20000"/>
                  <a:alpha val="90000"/>
                </a:schemeClr>
              </a:solidFill>
              <a:ln w="19050">
                <a:solidFill>
                  <a:schemeClr val="accent2">
                    <a:lumMod val="80000"/>
                    <a:lumOff val="20000"/>
                    <a:lumMod val="75000"/>
                  </a:schemeClr>
                </a:solidFill>
              </a:ln>
              <a:effectLst>
                <a:innerShdw blurRad="114300">
                  <a:schemeClr val="accent2">
                    <a:lumMod val="80000"/>
                    <a:lumOff val="20000"/>
                    <a:lumMod val="75000"/>
                  </a:schemeClr>
                </a:innerShdw>
              </a:effectLst>
              <a:scene3d>
                <a:camera prst="orthographicFront"/>
                <a:lightRig rig="threePt" dir="t"/>
              </a:scene3d>
              <a:sp3d contourW="19050" prstMaterial="flat">
                <a:contourClr>
                  <a:schemeClr val="accent2">
                    <a:lumMod val="80000"/>
                    <a:lumOff val="20000"/>
                    <a:lumMod val="75000"/>
                  </a:schemeClr>
                </a:contourClr>
              </a:sp3d>
            </c:spPr>
          </c:dPt>
          <c:dPt>
            <c:idx val="14"/>
            <c:bubble3D val="0"/>
            <c:spPr>
              <a:solidFill>
                <a:schemeClr val="accent3">
                  <a:lumMod val="80000"/>
                  <a:lumOff val="20000"/>
                  <a:alpha val="90000"/>
                </a:schemeClr>
              </a:solidFill>
              <a:ln w="19050">
                <a:solidFill>
                  <a:schemeClr val="accent3">
                    <a:lumMod val="80000"/>
                    <a:lumOff val="20000"/>
                    <a:lumMod val="75000"/>
                  </a:schemeClr>
                </a:solidFill>
              </a:ln>
              <a:effectLst>
                <a:innerShdw blurRad="114300">
                  <a:schemeClr val="accent3">
                    <a:lumMod val="80000"/>
                    <a:lumOff val="20000"/>
                    <a:lumMod val="75000"/>
                  </a:schemeClr>
                </a:innerShdw>
              </a:effectLst>
              <a:scene3d>
                <a:camera prst="orthographicFront"/>
                <a:lightRig rig="threePt" dir="t"/>
              </a:scene3d>
              <a:sp3d contourW="19050" prstMaterial="flat">
                <a:contourClr>
                  <a:schemeClr val="accent3">
                    <a:lumMod val="80000"/>
                    <a:lumOff val="20000"/>
                    <a:lumMod val="75000"/>
                  </a:schemeClr>
                </a:contourClr>
              </a:sp3d>
            </c:spPr>
          </c:dPt>
          <c:dPt>
            <c:idx val="15"/>
            <c:bubble3D val="0"/>
            <c:spPr>
              <a:solidFill>
                <a:schemeClr val="accent4">
                  <a:lumMod val="80000"/>
                  <a:lumOff val="20000"/>
                  <a:alpha val="90000"/>
                </a:schemeClr>
              </a:solidFill>
              <a:ln w="19050">
                <a:solidFill>
                  <a:schemeClr val="accent4">
                    <a:lumMod val="80000"/>
                    <a:lumOff val="20000"/>
                    <a:lumMod val="75000"/>
                  </a:schemeClr>
                </a:solidFill>
              </a:ln>
              <a:effectLst>
                <a:innerShdw blurRad="114300">
                  <a:schemeClr val="accent4">
                    <a:lumMod val="80000"/>
                    <a:lumOff val="20000"/>
                    <a:lumMod val="75000"/>
                  </a:schemeClr>
                </a:innerShdw>
              </a:effectLst>
              <a:scene3d>
                <a:camera prst="orthographicFront"/>
                <a:lightRig rig="threePt" dir="t"/>
              </a:scene3d>
              <a:sp3d contourW="19050" prstMaterial="flat">
                <a:contourClr>
                  <a:schemeClr val="accent4">
                    <a:lumMod val="80000"/>
                    <a:lumOff val="20000"/>
                    <a:lumMod val="75000"/>
                  </a:schemeClr>
                </a:contourClr>
              </a:sp3d>
            </c:spPr>
          </c:dPt>
          <c:dPt>
            <c:idx val="16"/>
            <c:bubble3D val="0"/>
            <c:spPr>
              <a:solidFill>
                <a:schemeClr val="accent5">
                  <a:lumMod val="80000"/>
                  <a:lumOff val="20000"/>
                  <a:alpha val="90000"/>
                </a:schemeClr>
              </a:solidFill>
              <a:ln w="19050">
                <a:solidFill>
                  <a:schemeClr val="accent5">
                    <a:lumMod val="80000"/>
                    <a:lumOff val="20000"/>
                    <a:lumMod val="75000"/>
                  </a:schemeClr>
                </a:solidFill>
              </a:ln>
              <a:effectLst>
                <a:innerShdw blurRad="114300">
                  <a:schemeClr val="accent5">
                    <a:lumMod val="80000"/>
                    <a:lumOff val="20000"/>
                    <a:lumMod val="75000"/>
                  </a:schemeClr>
                </a:innerShdw>
              </a:effectLst>
              <a:scene3d>
                <a:camera prst="orthographicFront"/>
                <a:lightRig rig="threePt" dir="t"/>
              </a:scene3d>
              <a:sp3d contourW="19050" prstMaterial="flat">
                <a:contourClr>
                  <a:schemeClr val="accent5">
                    <a:lumMod val="80000"/>
                    <a:lumOff val="20000"/>
                    <a:lumMod val="75000"/>
                  </a:schemeClr>
                </a:contourClr>
              </a:sp3d>
            </c:spPr>
          </c:dPt>
          <c:dPt>
            <c:idx val="17"/>
            <c:bubble3D val="0"/>
            <c:spPr>
              <a:solidFill>
                <a:schemeClr val="accent6">
                  <a:lumMod val="80000"/>
                  <a:lumOff val="20000"/>
                  <a:alpha val="90000"/>
                </a:schemeClr>
              </a:solidFill>
              <a:ln w="19050">
                <a:solidFill>
                  <a:schemeClr val="accent6">
                    <a:lumMod val="80000"/>
                    <a:lumOff val="20000"/>
                    <a:lumMod val="75000"/>
                  </a:schemeClr>
                </a:solidFill>
              </a:ln>
              <a:effectLst>
                <a:innerShdw blurRad="114300">
                  <a:schemeClr val="accent6">
                    <a:lumMod val="80000"/>
                    <a:lumOff val="20000"/>
                    <a:lumMod val="75000"/>
                  </a:schemeClr>
                </a:innerShdw>
              </a:effectLst>
              <a:scene3d>
                <a:camera prst="orthographicFront"/>
                <a:lightRig rig="threePt" dir="t"/>
              </a:scene3d>
              <a:sp3d contourW="19050" prstMaterial="flat">
                <a:contourClr>
                  <a:schemeClr val="accent6">
                    <a:lumMod val="80000"/>
                    <a:lumOff val="20000"/>
                    <a:lumMod val="75000"/>
                  </a:schemeClr>
                </a:contourClr>
              </a:sp3d>
            </c:spPr>
          </c:dPt>
          <c:dPt>
            <c:idx val="18"/>
            <c:bubble3D val="0"/>
            <c:spPr>
              <a:solidFill>
                <a:schemeClr val="accent1">
                  <a:lumMod val="80000"/>
                  <a:alpha val="90000"/>
                </a:schemeClr>
              </a:solidFill>
              <a:ln w="19050">
                <a:solidFill>
                  <a:schemeClr val="accent1">
                    <a:lumMod val="80000"/>
                    <a:lumMod val="75000"/>
                  </a:schemeClr>
                </a:solidFill>
              </a:ln>
              <a:effectLst>
                <a:innerShdw blurRad="114300">
                  <a:schemeClr val="accent1">
                    <a:lumMod val="80000"/>
                    <a:lumMod val="75000"/>
                  </a:schemeClr>
                </a:innerShdw>
              </a:effectLst>
              <a:scene3d>
                <a:camera prst="orthographicFront"/>
                <a:lightRig rig="threePt" dir="t"/>
              </a:scene3d>
              <a:sp3d contourW="19050" prstMaterial="flat">
                <a:contourClr>
                  <a:schemeClr val="accent1">
                    <a:lumMod val="80000"/>
                    <a:lumMod val="75000"/>
                  </a:schemeClr>
                </a:contourClr>
              </a:sp3d>
            </c:spPr>
          </c:dPt>
          <c:dLbls>
            <c:dLbl>
              <c:idx val="0"/>
              <c:layout>
                <c:manualLayout>
                  <c:x val="0.17921457186272946"/>
                  <c:y val="3.3925586391037976E-3"/>
                </c:manualLayout>
              </c:layout>
              <c:numFmt formatCode="0.00%" sourceLinked="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sk-SK"/>
                </a:p>
              </c:txPr>
              <c:dLblPos val="bestFit"/>
              <c:showLegendKey val="0"/>
              <c:showVal val="0"/>
              <c:showCatName val="1"/>
              <c:showSerName val="0"/>
              <c:showPercent val="1"/>
              <c:showBubbleSize val="0"/>
              <c:extLst>
                <c:ext xmlns:c15="http://schemas.microsoft.com/office/drawing/2012/chart" uri="{CE6537A1-D6FC-4f65-9D91-7224C49458BB}"/>
              </c:extLst>
            </c:dLbl>
            <c:dLbl>
              <c:idx val="1"/>
              <c:layout>
                <c:manualLayout>
                  <c:x val="8.7922562311291336E-2"/>
                  <c:y val="-0.11929625511508578"/>
                </c:manualLayout>
              </c:layout>
              <c:numFmt formatCode="0.00%" sourceLinked="0"/>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sk-SK"/>
                </a:p>
              </c:txPr>
              <c:dLblPos val="bestFit"/>
              <c:showLegendKey val="0"/>
              <c:showVal val="0"/>
              <c:showCatName val="1"/>
              <c:showSerName val="0"/>
              <c:showPercent val="1"/>
              <c:showBubbleSize val="0"/>
              <c:extLst>
                <c:ext xmlns:c15="http://schemas.microsoft.com/office/drawing/2012/chart" uri="{CE6537A1-D6FC-4f65-9D91-7224C49458BB}">
                  <c15:layout>
                    <c:manualLayout>
                      <c:w val="0.19359617458547793"/>
                      <c:h val="0.27897620640557186"/>
                    </c:manualLayout>
                  </c15:layout>
                </c:ext>
              </c:extLst>
            </c:dLbl>
            <c:dLbl>
              <c:idx val="2"/>
              <c:layout>
                <c:manualLayout>
                  <c:x val="1.5295719613995621E-2"/>
                  <c:y val="0.24753969154432306"/>
                </c:manualLayout>
              </c:layout>
              <c:numFmt formatCode="0.00%" sourceLinked="0"/>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sk-SK"/>
                </a:p>
              </c:txPr>
              <c:dLblPos val="bestFit"/>
              <c:showLegendKey val="0"/>
              <c:showVal val="0"/>
              <c:showCatName val="1"/>
              <c:showSerName val="0"/>
              <c:showPercent val="1"/>
              <c:showBubbleSize val="0"/>
              <c:extLst>
                <c:ext xmlns:c15="http://schemas.microsoft.com/office/drawing/2012/chart" uri="{CE6537A1-D6FC-4f65-9D91-7224C49458BB}"/>
              </c:extLst>
            </c:dLbl>
            <c:dLbl>
              <c:idx val="3"/>
              <c:layout>
                <c:manualLayout>
                  <c:x val="-3.0726225011347266E-2"/>
                  <c:y val="-0.37775095115992624"/>
                </c:manualLayout>
              </c:layout>
              <c:numFmt formatCode="0.00%" sourceLinked="0"/>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mn-lt"/>
                      <a:ea typeface="+mn-ea"/>
                      <a:cs typeface="+mn-cs"/>
                    </a:defRPr>
                  </a:pPr>
                  <a:endParaRPr lang="sk-SK"/>
                </a:p>
              </c:txPr>
              <c:dLblPos val="bestFit"/>
              <c:showLegendKey val="0"/>
              <c:showVal val="0"/>
              <c:showCatName val="1"/>
              <c:showSerName val="0"/>
              <c:showPercent val="1"/>
              <c:showBubbleSize val="0"/>
              <c:extLst>
                <c:ext xmlns:c15="http://schemas.microsoft.com/office/drawing/2012/chart" uri="{CE6537A1-D6FC-4f65-9D91-7224C49458BB}"/>
              </c:extLst>
            </c:dLbl>
            <c:dLbl>
              <c:idx val="4"/>
              <c:layout>
                <c:manualLayout>
                  <c:x val="-0.17144574033508991"/>
                  <c:y val="5.9896677180482909E-2"/>
                </c:manualLayout>
              </c:layout>
              <c:numFmt formatCode="0.00%" sourceLinked="0"/>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5"/>
                      </a:solidFill>
                      <a:effectLst/>
                      <a:latin typeface="+mn-lt"/>
                      <a:ea typeface="+mn-ea"/>
                      <a:cs typeface="+mn-cs"/>
                    </a:defRPr>
                  </a:pPr>
                  <a:endParaRPr lang="sk-SK"/>
                </a:p>
              </c:txPr>
              <c:dLblPos val="bestFit"/>
              <c:showLegendKey val="0"/>
              <c:showVal val="0"/>
              <c:showCatName val="1"/>
              <c:showSerName val="0"/>
              <c:showPercent val="1"/>
              <c:showBubbleSize val="0"/>
              <c:extLst>
                <c:ext xmlns:c15="http://schemas.microsoft.com/office/drawing/2012/chart" uri="{CE6537A1-D6FC-4f65-9D91-7224C49458BB}"/>
              </c:extLst>
            </c:dLbl>
            <c:dLbl>
              <c:idx val="5"/>
              <c:layout>
                <c:manualLayout>
                  <c:x val="-0.13951245941973137"/>
                  <c:y val="-0.15754655753775393"/>
                </c:manualLayout>
              </c:layout>
              <c:numFmt formatCode="0.00%" sourceLinked="0"/>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6"/>
                      </a:solidFill>
                      <a:effectLst/>
                      <a:latin typeface="+mn-lt"/>
                      <a:ea typeface="+mn-ea"/>
                      <a:cs typeface="+mn-cs"/>
                    </a:defRPr>
                  </a:pPr>
                  <a:endParaRPr lang="sk-SK"/>
                </a:p>
              </c:txPr>
              <c:dLblPos val="bestFit"/>
              <c:showLegendKey val="0"/>
              <c:showVal val="0"/>
              <c:showCatName val="1"/>
              <c:showSerName val="0"/>
              <c:showPercent val="1"/>
              <c:showBubbleSize val="0"/>
              <c:extLst>
                <c:ext xmlns:c15="http://schemas.microsoft.com/office/drawing/2012/chart" uri="{CE6537A1-D6FC-4f65-9D91-7224C49458BB}">
                  <c15:layout>
                    <c:manualLayout>
                      <c:w val="0.23768112820903609"/>
                      <c:h val="0.2261609455680785"/>
                    </c:manualLayout>
                  </c15:layout>
                </c:ext>
              </c:extLst>
            </c:dLbl>
            <c:dLbl>
              <c:idx val="6"/>
              <c:layout>
                <c:manualLayout>
                  <c:x val="-6.622205119096955E-2"/>
                  <c:y val="0.12049225835243293"/>
                </c:manualLayout>
              </c:layout>
              <c:numFmt formatCode="0.00%" sourceLinked="0"/>
              <c:spPr>
                <a:solidFill>
                  <a:schemeClr val="lt1">
                    <a:alpha val="90000"/>
                  </a:schemeClr>
                </a:solidFill>
                <a:ln w="12700" cap="flat" cmpd="sng" algn="ctr">
                  <a:solidFill>
                    <a:schemeClr val="accent1">
                      <a:lumMod val="60000"/>
                    </a:schemeClr>
                  </a:solidFill>
                  <a:round/>
                </a:ln>
                <a:effectLst>
                  <a:outerShdw blurRad="50800" dist="38100" dir="2700000" algn="tl" rotWithShape="0">
                    <a:schemeClr val="accent1">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lumMod val="60000"/>
                        </a:schemeClr>
                      </a:solidFill>
                      <a:effectLst/>
                      <a:latin typeface="+mn-lt"/>
                      <a:ea typeface="+mn-ea"/>
                      <a:cs typeface="+mn-cs"/>
                    </a:defRPr>
                  </a:pPr>
                  <a:endParaRPr lang="sk-SK"/>
                </a:p>
              </c:txPr>
              <c:dLblPos val="bestFit"/>
              <c:showLegendKey val="0"/>
              <c:showVal val="0"/>
              <c:showCatName val="1"/>
              <c:showSerName val="0"/>
              <c:showPercent val="1"/>
              <c:showBubbleSize val="0"/>
              <c:extLst>
                <c:ext xmlns:c15="http://schemas.microsoft.com/office/drawing/2012/chart" uri="{CE6537A1-D6FC-4f65-9D91-7224C49458BB}"/>
              </c:extLst>
            </c:dLbl>
            <c:dLbl>
              <c:idx val="7"/>
              <c:layout>
                <c:manualLayout>
                  <c:x val="8.2180056440312982E-2"/>
                  <c:y val="-0.2100699660381069"/>
                </c:manualLayout>
              </c:layout>
              <c:numFmt formatCode="0.00%" sourceLinked="0"/>
              <c:spPr>
                <a:solidFill>
                  <a:schemeClr val="lt1">
                    <a:alpha val="90000"/>
                  </a:schemeClr>
                </a:solidFill>
                <a:ln w="12700" cap="flat" cmpd="sng" algn="ctr">
                  <a:solidFill>
                    <a:schemeClr val="accent2">
                      <a:lumMod val="60000"/>
                    </a:schemeClr>
                  </a:solidFill>
                  <a:round/>
                </a:ln>
                <a:effectLst>
                  <a:outerShdw blurRad="50800" dist="38100" dir="2700000" algn="tl" rotWithShape="0">
                    <a:schemeClr val="accent2">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lumMod val="60000"/>
                        </a:schemeClr>
                      </a:solidFill>
                      <a:effectLst/>
                      <a:latin typeface="+mn-lt"/>
                      <a:ea typeface="+mn-ea"/>
                      <a:cs typeface="+mn-cs"/>
                    </a:defRPr>
                  </a:pPr>
                  <a:endParaRPr lang="sk-SK"/>
                </a:p>
              </c:txPr>
              <c:dLblPos val="bestFit"/>
              <c:showLegendKey val="0"/>
              <c:showVal val="0"/>
              <c:showCatName val="1"/>
              <c:showSerName val="0"/>
              <c:showPercent val="1"/>
              <c:showBubbleSize val="0"/>
              <c:extLst>
                <c:ext xmlns:c15="http://schemas.microsoft.com/office/drawing/2012/chart" uri="{CE6537A1-D6FC-4f65-9D91-7224C49458BB}"/>
              </c:extLst>
            </c:dLbl>
            <c:dLbl>
              <c:idx val="8"/>
              <c:layout>
                <c:manualLayout>
                  <c:x val="9.022576125352752E-2"/>
                  <c:y val="-7.1046767569039465E-2"/>
                </c:manualLayout>
              </c:layout>
              <c:numFmt formatCode="0.00%" sourceLinked="0"/>
              <c:spPr>
                <a:solidFill>
                  <a:schemeClr val="lt1">
                    <a:alpha val="90000"/>
                  </a:schemeClr>
                </a:solidFill>
                <a:ln w="12700" cap="flat" cmpd="sng" algn="ctr">
                  <a:solidFill>
                    <a:schemeClr val="accent3">
                      <a:lumMod val="60000"/>
                    </a:schemeClr>
                  </a:solidFill>
                  <a:round/>
                </a:ln>
                <a:effectLst>
                  <a:outerShdw blurRad="50800" dist="38100" dir="2700000" algn="tl" rotWithShape="0">
                    <a:schemeClr val="accent3">
                      <a:lumMod val="60000"/>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lumMod val="60000"/>
                        </a:schemeClr>
                      </a:solidFill>
                      <a:effectLst/>
                      <a:latin typeface="+mn-lt"/>
                      <a:ea typeface="+mn-ea"/>
                      <a:cs typeface="+mn-cs"/>
                    </a:defRPr>
                  </a:pPr>
                  <a:endParaRPr lang="sk-SK"/>
                </a:p>
              </c:txPr>
              <c:dLblPos val="bestFit"/>
              <c:showLegendKey val="0"/>
              <c:showVal val="0"/>
              <c:showCatName val="1"/>
              <c:showSerName val="0"/>
              <c:showPercent val="1"/>
              <c:showBubbleSize val="0"/>
              <c:extLst>
                <c:ext xmlns:c15="http://schemas.microsoft.com/office/drawing/2012/chart" uri="{CE6537A1-D6FC-4f65-9D91-7224C49458BB}"/>
              </c:extLst>
            </c:dLbl>
            <c:dLbl>
              <c:idx val="9"/>
              <c:layout>
                <c:manualLayout>
                  <c:x val="9.3230655812693547E-2"/>
                  <c:y val="-0.25567391127651767"/>
                </c:manualLayout>
              </c:layout>
              <c:numFmt formatCode="0.00%" sourceLinked="0"/>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lumMod val="60000"/>
                        </a:schemeClr>
                      </a:solidFill>
                      <a:effectLst/>
                      <a:latin typeface="+mn-lt"/>
                      <a:ea typeface="+mn-ea"/>
                      <a:cs typeface="+mn-cs"/>
                    </a:defRPr>
                  </a:pPr>
                  <a:endParaRPr lang="sk-SK"/>
                </a:p>
              </c:txPr>
              <c:dLblPos val="bestFit"/>
              <c:showLegendKey val="0"/>
              <c:showVal val="0"/>
              <c:showCatName val="1"/>
              <c:showSerName val="0"/>
              <c:showPercent val="1"/>
              <c:showBubbleSize val="0"/>
              <c:extLst>
                <c:ext xmlns:c15="http://schemas.microsoft.com/office/drawing/2012/chart" uri="{CE6537A1-D6FC-4f65-9D91-7224C49458BB}"/>
              </c:extLst>
            </c:dLbl>
            <c:dLbl>
              <c:idx val="10"/>
              <c:layout>
                <c:manualLayout>
                  <c:x val="0.10870831501392275"/>
                  <c:y val="-0.17320192215328459"/>
                </c:manualLayout>
              </c:layout>
              <c:numFmt formatCode="0.00%" sourceLinked="0"/>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5">
                          <a:lumMod val="60000"/>
                        </a:schemeClr>
                      </a:solidFill>
                      <a:effectLst/>
                      <a:latin typeface="+mn-lt"/>
                      <a:ea typeface="+mn-ea"/>
                      <a:cs typeface="+mn-cs"/>
                    </a:defRPr>
                  </a:pPr>
                  <a:endParaRPr lang="sk-SK"/>
                </a:p>
              </c:txPr>
              <c:dLblPos val="bestFit"/>
              <c:showLegendKey val="0"/>
              <c:showVal val="0"/>
              <c:showCatName val="1"/>
              <c:showSerName val="0"/>
              <c:showPercent val="1"/>
              <c:showBubbleSize val="0"/>
              <c:extLst>
                <c:ext xmlns:c15="http://schemas.microsoft.com/office/drawing/2012/chart" uri="{CE6537A1-D6FC-4f65-9D91-7224C49458BB}"/>
              </c:extLst>
            </c:dLbl>
            <c:numFmt formatCode="0.00%" sourceLinked="0"/>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Sheet1!$A$6:$A$14</c:f>
              <c:strCache>
                <c:ptCount val="9"/>
                <c:pt idx="0">
                  <c:v>Rímskokatolícka cirkev</c:v>
                </c:pt>
                <c:pt idx="1">
                  <c:v>Evanjelická cirkev augsburského vyznania</c:v>
                </c:pt>
                <c:pt idx="2">
                  <c:v>Evanjelická cirkev metodistická</c:v>
                </c:pt>
                <c:pt idx="3">
                  <c:v>Cirkev adventistov siedmeho dňa</c:v>
                </c:pt>
                <c:pt idx="4">
                  <c:v>Náboženská spoločnosť Jehovovi svedkovia</c:v>
                </c:pt>
                <c:pt idx="5">
                  <c:v>Pravoslávna cirkev</c:v>
                </c:pt>
                <c:pt idx="6">
                  <c:v>Iné</c:v>
                </c:pt>
                <c:pt idx="7">
                  <c:v>Bez vyznania</c:v>
                </c:pt>
                <c:pt idx="8">
                  <c:v>Nezistené</c:v>
                </c:pt>
              </c:strCache>
            </c:strRef>
          </c:cat>
          <c:val>
            <c:numRef>
              <c:f>Sheet1!$B$6:$B$14</c:f>
              <c:numCache>
                <c:formatCode>#,##0;\-#,##0;"0"</c:formatCode>
                <c:ptCount val="9"/>
                <c:pt idx="0">
                  <c:v>49</c:v>
                </c:pt>
                <c:pt idx="1">
                  <c:v>688</c:v>
                </c:pt>
                <c:pt idx="2">
                  <c:v>1</c:v>
                </c:pt>
                <c:pt idx="3">
                  <c:v>5</c:v>
                </c:pt>
                <c:pt idx="4">
                  <c:v>12</c:v>
                </c:pt>
                <c:pt idx="5">
                  <c:v>3</c:v>
                </c:pt>
                <c:pt idx="6">
                  <c:v>3</c:v>
                </c:pt>
                <c:pt idx="7">
                  <c:v>131</c:v>
                </c:pt>
                <c:pt idx="8">
                  <c:v>51</c:v>
                </c:pt>
              </c:numCache>
            </c:numRef>
          </c:val>
        </c:ser>
        <c:dLbls>
          <c:showLegendKey val="0"/>
          <c:showVal val="0"/>
          <c:showCatName val="0"/>
          <c:showSerName val="0"/>
          <c:showPercent val="1"/>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Obyvateľstvo podľa národnost</a:t>
            </a:r>
            <a:r>
              <a:rPr lang="sk-SK" sz="1400"/>
              <a:t>i v roku 2011</a:t>
            </a:r>
            <a:r>
              <a:rPr lang="en-US" sz="1400"/>
              <a:t> </a:t>
            </a:r>
            <a:endParaRPr lang="sk-SK" sz="1400"/>
          </a:p>
        </c:rich>
      </c:tx>
      <c:overlay val="0"/>
    </c:title>
    <c:autoTitleDeleted val="0"/>
    <c:plotArea>
      <c:layout>
        <c:manualLayout>
          <c:layoutTarget val="inner"/>
          <c:xMode val="edge"/>
          <c:yMode val="edge"/>
          <c:x val="6.8782861601759254E-2"/>
          <c:y val="0.22015445184736618"/>
          <c:w val="0.70265969608612033"/>
          <c:h val="0.6620867358749144"/>
        </c:manualLayout>
      </c:layout>
      <c:ofPieChart>
        <c:ofPieType val="pie"/>
        <c:varyColors val="1"/>
        <c:ser>
          <c:idx val="0"/>
          <c:order val="0"/>
          <c:explosion val="12"/>
          <c:dPt>
            <c:idx val="1"/>
            <c:bubble3D val="0"/>
            <c:explosion val="0"/>
          </c:dPt>
          <c:dPt>
            <c:idx val="6"/>
            <c:bubble3D val="0"/>
            <c:explosion val="15"/>
          </c:dPt>
          <c:dLbls>
            <c:dLbl>
              <c:idx val="5"/>
              <c:layout>
                <c:manualLayout>
                  <c:x val="-2.0797848882266774E-3"/>
                  <c:y val="3.5889831952824212E-2"/>
                </c:manualLayout>
              </c:layout>
              <c:dLblPos val="bestFit"/>
              <c:showLegendKey val="0"/>
              <c:showVal val="0"/>
              <c:showCatName val="0"/>
              <c:showSerName val="0"/>
              <c:showPercent val="1"/>
              <c:showBubbleSize val="0"/>
              <c:extLst>
                <c:ext xmlns:c15="http://schemas.microsoft.com/office/drawing/2012/chart" uri="{CE6537A1-D6FC-4f65-9D91-7224C49458BB}"/>
              </c:extLst>
            </c:dLbl>
            <c:numFmt formatCode="0.00%" sourceLinked="0"/>
            <c:spPr>
              <a:noFill/>
              <a:ln>
                <a:noFill/>
              </a:ln>
              <a:effectLst/>
            </c:sp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Hárok1!$A$4:$A$10</c:f>
              <c:strCache>
                <c:ptCount val="7"/>
                <c:pt idx="0">
                  <c:v>Slovenská</c:v>
                </c:pt>
                <c:pt idx="1">
                  <c:v>Ukrajinská</c:v>
                </c:pt>
                <c:pt idx="2">
                  <c:v>Česká</c:v>
                </c:pt>
                <c:pt idx="3">
                  <c:v>Nemecká</c:v>
                </c:pt>
                <c:pt idx="4">
                  <c:v>Bulharská</c:v>
                </c:pt>
                <c:pt idx="5">
                  <c:v>Iná</c:v>
                </c:pt>
                <c:pt idx="6">
                  <c:v>Nezistená</c:v>
                </c:pt>
              </c:strCache>
            </c:strRef>
          </c:cat>
          <c:val>
            <c:numRef>
              <c:f>Hárok1!$B$4:$B$10</c:f>
              <c:numCache>
                <c:formatCode>General</c:formatCode>
                <c:ptCount val="7"/>
                <c:pt idx="0" formatCode="#,##0">
                  <c:v>908</c:v>
                </c:pt>
                <c:pt idx="1">
                  <c:v>3</c:v>
                </c:pt>
                <c:pt idx="2">
                  <c:v>12</c:v>
                </c:pt>
                <c:pt idx="3">
                  <c:v>2</c:v>
                </c:pt>
                <c:pt idx="4">
                  <c:v>1</c:v>
                </c:pt>
                <c:pt idx="5">
                  <c:v>3</c:v>
                </c:pt>
                <c:pt idx="6">
                  <c:v>14</c:v>
                </c:pt>
              </c:numCache>
            </c:numRef>
          </c:val>
        </c:ser>
        <c:dLbls>
          <c:showLegendKey val="0"/>
          <c:showVal val="0"/>
          <c:showCatName val="0"/>
          <c:showSerName val="0"/>
          <c:showPercent val="0"/>
          <c:showBubbleSize val="0"/>
          <c:showLeaderLines val="1"/>
        </c:dLbls>
        <c:gapWidth val="100"/>
        <c:splitType val="percent"/>
        <c:splitPos val="10"/>
        <c:secondPieSize val="75"/>
        <c:serLines/>
      </c:ofPieChart>
      <c:spPr>
        <a:noFill/>
        <a:ln w="25400">
          <a:noFill/>
        </a:ln>
      </c:spPr>
    </c:plotArea>
    <c:legend>
      <c:legendPos val="r"/>
      <c:overlay val="0"/>
    </c:legend>
    <c:plotVisOnly val="1"/>
    <c:dispBlanksAs val="zero"/>
    <c:showDLblsOverMax val="0"/>
  </c:chart>
  <c:spPr>
    <a:solidFill>
      <a:schemeClr val="lt1"/>
    </a:solidFill>
    <a:ln w="6350" cap="flat" cmpd="sng" algn="ctr">
      <a:solidFill>
        <a:schemeClr val="bg1">
          <a:lumMod val="75000"/>
        </a:schemeClr>
      </a:solidFill>
      <a:prstDash val="solid"/>
    </a:ln>
    <a:effectLst/>
  </c:spPr>
  <c:txPr>
    <a:bodyPr/>
    <a:lstStyle/>
    <a:p>
      <a:pPr>
        <a:defRPr>
          <a:solidFill>
            <a:schemeClr val="dk1"/>
          </a:solidFill>
          <a:latin typeface="+mn-lt"/>
          <a:ea typeface="+mn-ea"/>
          <a:cs typeface="+mn-cs"/>
        </a:defRPr>
      </a:pPr>
      <a:endParaRPr lang="sk-SK"/>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820733870717034"/>
          <c:y val="0.26945988679125982"/>
          <c:w val="0.69538825433382689"/>
          <c:h val="0.61093989419547934"/>
        </c:manualLayout>
      </c:layout>
      <c:pie3DChart>
        <c:varyColors val="1"/>
        <c:ser>
          <c:idx val="0"/>
          <c:order val="0"/>
          <c:explosion val="25"/>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dPt>
          <c:dPt>
            <c:idx val="5"/>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dPt>
          <c:dPt>
            <c:idx val="6"/>
            <c:bubble3D val="0"/>
            <c:spPr>
              <a:solidFill>
                <a:schemeClr val="accent1">
                  <a:lumMod val="60000"/>
                  <a:alpha val="90000"/>
                </a:schemeClr>
              </a:solidFill>
              <a:ln w="19050">
                <a:solidFill>
                  <a:schemeClr val="accent1">
                    <a:lumMod val="60000"/>
                    <a:lumMod val="75000"/>
                  </a:schemeClr>
                </a:solidFill>
              </a:ln>
              <a:effectLst>
                <a:innerShdw blurRad="114300">
                  <a:schemeClr val="accent1">
                    <a:lumMod val="60000"/>
                    <a:lumMod val="75000"/>
                  </a:schemeClr>
                </a:innerShdw>
              </a:effectLst>
              <a:scene3d>
                <a:camera prst="orthographicFront"/>
                <a:lightRig rig="threePt" dir="t"/>
              </a:scene3d>
              <a:sp3d contourW="19050" prstMaterial="flat">
                <a:contourClr>
                  <a:schemeClr val="accent1">
                    <a:lumMod val="60000"/>
                    <a:lumMod val="75000"/>
                  </a:schemeClr>
                </a:contourClr>
              </a:sp3d>
            </c:spPr>
          </c:dPt>
          <c:dPt>
            <c:idx val="7"/>
            <c:bubble3D val="0"/>
            <c:spPr>
              <a:solidFill>
                <a:schemeClr val="accent2">
                  <a:lumMod val="60000"/>
                  <a:alpha val="90000"/>
                </a:schemeClr>
              </a:solidFill>
              <a:ln w="19050">
                <a:solidFill>
                  <a:schemeClr val="accent2">
                    <a:lumMod val="60000"/>
                    <a:lumMod val="75000"/>
                  </a:schemeClr>
                </a:solidFill>
              </a:ln>
              <a:effectLst>
                <a:innerShdw blurRad="114300">
                  <a:schemeClr val="accent2">
                    <a:lumMod val="60000"/>
                    <a:lumMod val="75000"/>
                  </a:schemeClr>
                </a:innerShdw>
              </a:effectLst>
              <a:scene3d>
                <a:camera prst="orthographicFront"/>
                <a:lightRig rig="threePt" dir="t"/>
              </a:scene3d>
              <a:sp3d contourW="19050" prstMaterial="flat">
                <a:contourClr>
                  <a:schemeClr val="accent2">
                    <a:lumMod val="60000"/>
                    <a:lumMod val="75000"/>
                  </a:schemeClr>
                </a:contourClr>
              </a:sp3d>
            </c:spPr>
          </c:dPt>
          <c:dPt>
            <c:idx val="8"/>
            <c:bubble3D val="0"/>
            <c:spPr>
              <a:solidFill>
                <a:schemeClr val="accent3">
                  <a:lumMod val="60000"/>
                  <a:alpha val="90000"/>
                </a:schemeClr>
              </a:solidFill>
              <a:ln w="19050">
                <a:solidFill>
                  <a:schemeClr val="accent3">
                    <a:lumMod val="60000"/>
                    <a:lumMod val="75000"/>
                  </a:schemeClr>
                </a:solidFill>
              </a:ln>
              <a:effectLst>
                <a:innerShdw blurRad="114300">
                  <a:schemeClr val="accent3">
                    <a:lumMod val="60000"/>
                    <a:lumMod val="75000"/>
                  </a:schemeClr>
                </a:innerShdw>
              </a:effectLst>
              <a:scene3d>
                <a:camera prst="orthographicFront"/>
                <a:lightRig rig="threePt" dir="t"/>
              </a:scene3d>
              <a:sp3d contourW="19050" prstMaterial="flat">
                <a:contourClr>
                  <a:schemeClr val="accent3">
                    <a:lumMod val="60000"/>
                    <a:lumMod val="75000"/>
                  </a:schemeClr>
                </a:contourClr>
              </a:sp3d>
            </c:spPr>
          </c:dPt>
          <c:dPt>
            <c:idx val="9"/>
            <c:bubble3D val="0"/>
            <c:spPr>
              <a:solidFill>
                <a:schemeClr val="accent4">
                  <a:lumMod val="60000"/>
                  <a:alpha val="90000"/>
                </a:schemeClr>
              </a:solidFill>
              <a:ln w="19050">
                <a:solidFill>
                  <a:schemeClr val="accent4">
                    <a:lumMod val="60000"/>
                    <a:lumMod val="75000"/>
                  </a:schemeClr>
                </a:solidFill>
              </a:ln>
              <a:effectLst>
                <a:innerShdw blurRad="114300">
                  <a:schemeClr val="accent4">
                    <a:lumMod val="60000"/>
                    <a:lumMod val="75000"/>
                  </a:schemeClr>
                </a:innerShdw>
              </a:effectLst>
              <a:scene3d>
                <a:camera prst="orthographicFront"/>
                <a:lightRig rig="threePt" dir="t"/>
              </a:scene3d>
              <a:sp3d contourW="19050" prstMaterial="flat">
                <a:contourClr>
                  <a:schemeClr val="accent4">
                    <a:lumMod val="60000"/>
                    <a:lumMod val="75000"/>
                  </a:schemeClr>
                </a:contourClr>
              </a:sp3d>
            </c:spPr>
          </c:dPt>
          <c:dPt>
            <c:idx val="10"/>
            <c:bubble3D val="0"/>
            <c:spPr>
              <a:solidFill>
                <a:schemeClr val="accent5">
                  <a:lumMod val="60000"/>
                  <a:alpha val="90000"/>
                </a:schemeClr>
              </a:solidFill>
              <a:ln w="19050">
                <a:solidFill>
                  <a:schemeClr val="accent5">
                    <a:lumMod val="60000"/>
                    <a:lumMod val="75000"/>
                  </a:schemeClr>
                </a:solidFill>
              </a:ln>
              <a:effectLst>
                <a:innerShdw blurRad="114300">
                  <a:schemeClr val="accent5">
                    <a:lumMod val="60000"/>
                    <a:lumMod val="75000"/>
                  </a:schemeClr>
                </a:innerShdw>
              </a:effectLst>
              <a:scene3d>
                <a:camera prst="orthographicFront"/>
                <a:lightRig rig="threePt" dir="t"/>
              </a:scene3d>
              <a:sp3d contourW="19050" prstMaterial="flat">
                <a:contourClr>
                  <a:schemeClr val="accent5">
                    <a:lumMod val="60000"/>
                    <a:lumMod val="75000"/>
                  </a:schemeClr>
                </a:contourClr>
              </a:sp3d>
            </c:spPr>
          </c:dPt>
          <c:dPt>
            <c:idx val="11"/>
            <c:bubble3D val="0"/>
            <c:spPr>
              <a:solidFill>
                <a:schemeClr val="accent6">
                  <a:lumMod val="60000"/>
                  <a:alpha val="90000"/>
                </a:schemeClr>
              </a:solidFill>
              <a:ln w="19050">
                <a:solidFill>
                  <a:schemeClr val="accent6">
                    <a:lumMod val="60000"/>
                    <a:lumMod val="75000"/>
                  </a:schemeClr>
                </a:solidFill>
              </a:ln>
              <a:effectLst>
                <a:innerShdw blurRad="114300">
                  <a:schemeClr val="accent6">
                    <a:lumMod val="60000"/>
                    <a:lumMod val="75000"/>
                  </a:schemeClr>
                </a:innerShdw>
              </a:effectLst>
              <a:scene3d>
                <a:camera prst="orthographicFront"/>
                <a:lightRig rig="threePt" dir="t"/>
              </a:scene3d>
              <a:sp3d contourW="19050" prstMaterial="flat">
                <a:contourClr>
                  <a:schemeClr val="accent6">
                    <a:lumMod val="60000"/>
                    <a:lumMod val="75000"/>
                  </a:schemeClr>
                </a:contourClr>
              </a:sp3d>
            </c:spPr>
          </c:dPt>
          <c:dLbls>
            <c:dLbl>
              <c:idx val="0"/>
              <c:layout>
                <c:manualLayout>
                  <c:x val="3.9635243223056095E-2"/>
                  <c:y val="7.4255446984789558E-2"/>
                </c:manualLayout>
              </c:layout>
              <c:numFmt formatCode="0.00%" sourceLinked="0"/>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sk-SK"/>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c15:spPr>
                </c:ext>
              </c:extLst>
            </c:dLbl>
            <c:dLbl>
              <c:idx val="1"/>
              <c:layout>
                <c:manualLayout>
                  <c:x val="-3.4917058292614607E-2"/>
                  <c:y val="-0.10973974638712447"/>
                </c:manualLayout>
              </c:layout>
              <c:numFmt formatCode="0.00%" sourceLinked="0"/>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sk-SK"/>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c15:spPr>
                </c:ext>
              </c:extLst>
            </c:dLbl>
            <c:dLbl>
              <c:idx val="2"/>
              <c:layout>
                <c:manualLayout>
                  <c:x val="6.4251553536045142E-2"/>
                  <c:y val="-7.5508648768301559E-2"/>
                </c:manualLayout>
              </c:layout>
              <c:numFmt formatCode="0.00%" sourceLinked="0"/>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sk-SK"/>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c15:spPr>
                </c:ext>
              </c:extLst>
            </c:dLbl>
            <c:dLbl>
              <c:idx val="3"/>
              <c:layout>
                <c:manualLayout>
                  <c:x val="9.0960961895574248E-4"/>
                  <c:y val="-2.0184675710716891E-2"/>
                </c:manualLayout>
              </c:layout>
              <c:numFmt formatCode="0.00%" sourceLinked="0"/>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mn-lt"/>
                      <a:ea typeface="+mn-ea"/>
                      <a:cs typeface="+mn-cs"/>
                    </a:defRPr>
                  </a:pPr>
                  <a:endParaRPr lang="sk-SK"/>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c15:spPr>
                </c:ext>
              </c:extLst>
            </c:dLbl>
            <c:dLbl>
              <c:idx val="4"/>
              <c:layout>
                <c:manualLayout>
                  <c:x val="1.9225877397736651E-2"/>
                  <c:y val="4.3917718116560728E-2"/>
                </c:manualLayout>
              </c:layout>
              <c:numFmt formatCode="0.00%" sourceLinked="0"/>
              <c:spPr>
                <a:solidFill>
                  <a:sysClr val="window" lastClr="FFFFFF">
                    <a:alpha val="90000"/>
                  </a:sysClr>
                </a:solidFill>
                <a:ln w="12700" cap="flat" cmpd="sng" algn="ctr">
                  <a:solidFill>
                    <a:srgbClr val="4BACC6"/>
                  </a:solidFill>
                  <a:prstDash val="solid"/>
                  <a:round/>
                  <a:headEnd type="none" w="med" len="med"/>
                  <a:tailEnd type="none" w="med" len="med"/>
                </a:ln>
                <a:effectLst>
                  <a:outerShdw blurRad="50800" dist="38100" dir="2700000" algn="tl" rotWithShape="0">
                    <a:srgbClr val="4BACC6">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5"/>
                      </a:solidFill>
                      <a:effectLst/>
                      <a:latin typeface="+mn-lt"/>
                      <a:ea typeface="+mn-ea"/>
                      <a:cs typeface="+mn-cs"/>
                    </a:defRPr>
                  </a:pPr>
                  <a:endParaRPr lang="sk-SK"/>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61139"/>
                        <a:gd name="adj2" fmla="val -81955"/>
                      </a:avLst>
                    </a:prstGeom>
                  </c15:spPr>
                </c:ext>
              </c:extLst>
            </c:dLbl>
            <c:dLbl>
              <c:idx val="5"/>
              <c:layout>
                <c:manualLayout>
                  <c:x val="-2.4935005653937591E-2"/>
                  <c:y val="0.15440280808272677"/>
                </c:manualLayout>
              </c:layout>
              <c:numFmt formatCode="0.00%" sourceLinked="0"/>
              <c:spPr>
                <a:solidFill>
                  <a:sysClr val="window" lastClr="FFFFFF">
                    <a:alpha val="90000"/>
                  </a:sysClr>
                </a:solidFill>
                <a:ln w="12700" cap="flat" cmpd="sng" algn="ctr">
                  <a:solidFill>
                    <a:srgbClr val="F79646"/>
                  </a:solidFill>
                  <a:prstDash val="solid"/>
                  <a:round/>
                  <a:headEnd type="none" w="med" len="med"/>
                  <a:tailEnd type="none" w="med" len="med"/>
                </a:ln>
                <a:effectLst>
                  <a:outerShdw blurRad="50800" dist="38100" dir="2700000" algn="tl" rotWithShape="0">
                    <a:srgbClr val="F79646">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6"/>
                      </a:solidFill>
                      <a:effectLst/>
                      <a:latin typeface="+mn-lt"/>
                      <a:ea typeface="+mn-ea"/>
                      <a:cs typeface="+mn-cs"/>
                    </a:defRPr>
                  </a:pPr>
                  <a:endParaRPr lang="sk-SK"/>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1080"/>
                        <a:gd name="adj2" fmla="val -162893"/>
                      </a:avLst>
                    </a:prstGeom>
                  </c15:spPr>
                </c:ext>
              </c:extLst>
            </c:dLbl>
            <c:dLbl>
              <c:idx val="6"/>
              <c:delete val="1"/>
              <c:extLst>
                <c:ext xmlns:c15="http://schemas.microsoft.com/office/drawing/2012/chart" uri="{CE6537A1-D6FC-4f65-9D91-7224C49458BB}"/>
              </c:extLst>
            </c:dLbl>
            <c:dLbl>
              <c:idx val="7"/>
              <c:layout>
                <c:manualLayout>
                  <c:x val="1.9442075669395407E-2"/>
                  <c:y val="-0.24111406254941173"/>
                </c:manualLayout>
              </c:layout>
              <c:numFmt formatCode="0.00%" sourceLinked="0"/>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lumMod val="60000"/>
                        </a:schemeClr>
                      </a:solidFill>
                      <a:effectLst/>
                      <a:latin typeface="+mn-lt"/>
                      <a:ea typeface="+mn-ea"/>
                      <a:cs typeface="+mn-cs"/>
                    </a:defRPr>
                  </a:pPr>
                  <a:endParaRPr lang="sk-SK"/>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c15:spPr>
                </c:ext>
              </c:extLst>
            </c:dLbl>
            <c:dLbl>
              <c:idx val="8"/>
              <c:layout>
                <c:manualLayout>
                  <c:x val="-6.3694874109115826E-2"/>
                  <c:y val="5.9672074123264723E-2"/>
                </c:manualLayout>
              </c:layout>
              <c:numFmt formatCode="0.00%" sourceLinked="0"/>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lumMod val="60000"/>
                        </a:schemeClr>
                      </a:solidFill>
                      <a:effectLst/>
                      <a:latin typeface="+mn-lt"/>
                      <a:ea typeface="+mn-ea"/>
                      <a:cs typeface="+mn-cs"/>
                    </a:defRPr>
                  </a:pPr>
                  <a:endParaRPr lang="sk-SK"/>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c15:spPr>
                </c:ext>
              </c:extLst>
            </c:dLbl>
            <c:dLbl>
              <c:idx val="9"/>
              <c:delete val="1"/>
              <c:extLst>
                <c:ext xmlns:c15="http://schemas.microsoft.com/office/drawing/2012/chart" uri="{CE6537A1-D6FC-4f65-9D91-7224C49458BB}"/>
              </c:extLst>
            </c:dLbl>
            <c:dLbl>
              <c:idx val="10"/>
              <c:layout>
                <c:manualLayout>
                  <c:x val="7.6374010560932848E-2"/>
                  <c:y val="-2.7378490339309995E-2"/>
                </c:manualLayout>
              </c:layout>
              <c:numFmt formatCode="0.00%" sourceLinked="0"/>
              <c:spPr>
                <a:solidFill>
                  <a:sysClr val="window" lastClr="FFFFFF">
                    <a:alpha val="90000"/>
                  </a:sysClr>
                </a:solidFill>
                <a:ln w="12700" cap="flat" cmpd="sng" algn="ctr">
                  <a:solidFill>
                    <a:srgbClr val="4F81BD"/>
                  </a:solidFill>
                  <a:prstDash val="solid"/>
                  <a:round/>
                  <a:headEnd type="none" w="med" len="med"/>
                  <a:tailEnd type="none" w="med" len="med"/>
                </a:ln>
                <a:effectLst>
                  <a:outerShdw blurRad="50800" dist="38100" dir="2700000" algn="tl" rotWithShape="0">
                    <a:srgbClr val="4F81B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5">
                          <a:lumMod val="60000"/>
                        </a:schemeClr>
                      </a:solidFill>
                      <a:effectLst/>
                      <a:latin typeface="+mn-lt"/>
                      <a:ea typeface="+mn-ea"/>
                      <a:cs typeface="+mn-cs"/>
                    </a:defRPr>
                  </a:pPr>
                  <a:endParaRPr lang="sk-SK"/>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0995"/>
                        <a:gd name="adj2" fmla="val 85185"/>
                      </a:avLst>
                    </a:prstGeom>
                  </c15:spPr>
                </c:ext>
              </c:extLst>
            </c:dLbl>
            <c:dLbl>
              <c:idx val="11"/>
              <c:layout>
                <c:manualLayout>
                  <c:x val="5.5488469079704963E-2"/>
                  <c:y val="-1.5023558802137873E-2"/>
                </c:manualLayout>
              </c:layout>
              <c:numFmt formatCode="0.00%" sourceLinked="0"/>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6">
                          <a:lumMod val="60000"/>
                        </a:schemeClr>
                      </a:solidFill>
                      <a:effectLst/>
                      <a:latin typeface="+mn-lt"/>
                      <a:ea typeface="+mn-ea"/>
                      <a:cs typeface="+mn-cs"/>
                    </a:defRPr>
                  </a:pPr>
                  <a:endParaRPr lang="sk-SK"/>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c15:spPr>
                </c:ext>
              </c:extLst>
            </c:dLbl>
            <c:numFmt formatCode="0.00%" sourceLinked="0"/>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dLblPos val="in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Sheet1!$A$6:$A$17</c:f>
              <c:strCache>
                <c:ptCount val="12"/>
                <c:pt idx="0">
                  <c:v>Základné</c:v>
                </c:pt>
                <c:pt idx="1">
                  <c:v>Učňovské (bez maturity)</c:v>
                </c:pt>
                <c:pt idx="2">
                  <c:v>Stredné odborné (bez maturity)</c:v>
                </c:pt>
                <c:pt idx="3">
                  <c:v>Úplné stredné učňovské (s maturitou)</c:v>
                </c:pt>
                <c:pt idx="4">
                  <c:v>Úplné stredné odborné (s maturitou)</c:v>
                </c:pt>
                <c:pt idx="5">
                  <c:v>Úplné stredné všeobecné</c:v>
                </c:pt>
                <c:pt idx="6">
                  <c:v>Vyššie odborné vzdelanie</c:v>
                </c:pt>
                <c:pt idx="7">
                  <c:v>Vysokoškolské bakalárske</c:v>
                </c:pt>
                <c:pt idx="8">
                  <c:v>Vysokoškolské magisterské, inžinierske, doktorské</c:v>
                </c:pt>
                <c:pt idx="9">
                  <c:v>Vysokoškolské doktorandské</c:v>
                </c:pt>
                <c:pt idx="10">
                  <c:v>Bez školského vzdelania</c:v>
                </c:pt>
                <c:pt idx="11">
                  <c:v>Nezistené</c:v>
                </c:pt>
              </c:strCache>
            </c:strRef>
          </c:cat>
          <c:val>
            <c:numRef>
              <c:f>Sheet1!$C$6:$C$17</c:f>
              <c:numCache>
                <c:formatCode>#,##0;\-#,##0;"0"</c:formatCode>
                <c:ptCount val="12"/>
                <c:pt idx="0">
                  <c:v>168</c:v>
                </c:pt>
                <c:pt idx="1">
                  <c:v>176</c:v>
                </c:pt>
                <c:pt idx="2">
                  <c:v>123</c:v>
                </c:pt>
                <c:pt idx="3">
                  <c:v>35</c:v>
                </c:pt>
                <c:pt idx="4">
                  <c:v>211</c:v>
                </c:pt>
                <c:pt idx="5">
                  <c:v>25</c:v>
                </c:pt>
                <c:pt idx="6">
                  <c:v>11</c:v>
                </c:pt>
                <c:pt idx="7">
                  <c:v>10</c:v>
                </c:pt>
                <c:pt idx="8">
                  <c:v>48</c:v>
                </c:pt>
                <c:pt idx="9">
                  <c:v>0</c:v>
                </c:pt>
                <c:pt idx="10">
                  <c:v>128</c:v>
                </c:pt>
                <c:pt idx="11">
                  <c:v>8</c:v>
                </c:pt>
              </c:numCache>
            </c:numRef>
          </c:val>
        </c:ser>
        <c:dLbls>
          <c:showLegendKey val="0"/>
          <c:showVal val="1"/>
          <c:showCatName val="0"/>
          <c:showSerName val="0"/>
          <c:showPercent val="0"/>
          <c:showBubbleSize val="0"/>
          <c:showLeaderLines val="0"/>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1">
    <c:autoUpdate val="0"/>
  </c:externalData>
</c:chartSpac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76AA30-9D78-4FE6-8E00-759148FC0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17373</Words>
  <Characters>99027</Characters>
  <Application>Microsoft Office Word</Application>
  <DocSecurity>0</DocSecurity>
  <Lines>825</Lines>
  <Paragraphs>232</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116168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c:creator>
  <cp:lastModifiedBy>Obec2</cp:lastModifiedBy>
  <cp:revision>2</cp:revision>
  <cp:lastPrinted>2016-02-09T10:57:00Z</cp:lastPrinted>
  <dcterms:created xsi:type="dcterms:W3CDTF">2016-02-09T11:11:00Z</dcterms:created>
  <dcterms:modified xsi:type="dcterms:W3CDTF">2016-02-09T11:11:00Z</dcterms:modified>
</cp:coreProperties>
</file>